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E77112">
        <w:tc>
          <w:tcPr>
            <w:tcW w:w="509" w:type="dxa"/>
          </w:tcPr>
          <w:p w:rsidR="00E77112" w:rsidRDefault="00F147DE">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E77112" w:rsidRDefault="00F147DE">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t>65.020.30</w:t>
            </w:r>
          </w:p>
        </w:tc>
      </w:tr>
      <w:tr w:rsidR="00E77112">
        <w:tc>
          <w:tcPr>
            <w:tcW w:w="509" w:type="dxa"/>
          </w:tcPr>
          <w:p w:rsidR="00E77112" w:rsidRDefault="00E3169A">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B</w:t>
            </w:r>
            <w:r w:rsidR="00F147DE">
              <w:rPr>
                <w:rFonts w:ascii="Times New Roman" w:eastAsia="黑体" w:hAnsi="Times New Roman"/>
                <w:sz w:val="21"/>
                <w:szCs w:val="21"/>
              </w:rPr>
              <w:t>40</w:t>
            </w:r>
            <w:r w:rsidR="00F147DE">
              <w:rPr>
                <w:rFonts w:ascii="黑体" w:eastAsia="黑体" w:hAnsi="黑体"/>
                <w:sz w:val="21"/>
                <w:szCs w:val="21"/>
              </w:rPr>
              <w:t xml:space="preserve"> </w:t>
            </w:r>
          </w:p>
        </w:tc>
        <w:tc>
          <w:tcPr>
            <w:tcW w:w="8855" w:type="dxa"/>
          </w:tcPr>
          <w:p w:rsidR="00E77112" w:rsidRDefault="00E77112">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E77112">
        <w:tc>
          <w:tcPr>
            <w:tcW w:w="6407" w:type="dxa"/>
          </w:tcPr>
          <w:p w:rsidR="00E77112" w:rsidRDefault="00B6525B">
            <w:pPr>
              <w:pStyle w:val="afffff"/>
              <w:framePr w:w="0" w:hRule="auto" w:wrap="auto" w:hAnchor="text" w:xAlign="left" w:yAlign="inline" w:anchorLock="0"/>
              <w:rPr>
                <w:rFonts w:ascii="宋体" w:hAnsi="宋体"/>
                <w:sz w:val="28"/>
                <w:szCs w:val="28"/>
              </w:rPr>
            </w:pPr>
            <w:bookmarkStart w:id="0" w:name="_Hlk26473981"/>
            <w:r>
              <w:rPr>
                <w:noProof/>
              </w:rPr>
              <w:t>T/NMSP</w:t>
            </w:r>
          </w:p>
        </w:tc>
      </w:tr>
    </w:tbl>
    <w:p w:rsidR="00E77112" w:rsidRPr="00B6525B" w:rsidRDefault="00B6525B">
      <w:pPr>
        <w:pStyle w:val="afffff0"/>
        <w:framePr w:w="9639" w:h="624" w:hRule="exact" w:hSpace="181" w:vSpace="181" w:wrap="around" w:hAnchor="page" w:x="1305" w:y="2269"/>
        <w:rPr>
          <w:rFonts w:ascii="黑体" w:eastAsia="黑体" w:hAnsi="黑体"/>
          <w:b w:val="0"/>
          <w:bCs w:val="0"/>
          <w:w w:val="100"/>
          <w:sz w:val="48"/>
          <w:szCs w:val="48"/>
        </w:rPr>
      </w:pPr>
      <w:r w:rsidRPr="00B6525B">
        <w:rPr>
          <w:rFonts w:ascii="黑体" w:eastAsia="黑体" w:hAnsi="黑体" w:hint="eastAsia"/>
          <w:b w:val="0"/>
          <w:bCs w:val="0"/>
          <w:w w:val="100"/>
          <w:sz w:val="48"/>
          <w:szCs w:val="48"/>
        </w:rPr>
        <w:t>内蒙古标准发展促进会团体标准</w:t>
      </w:r>
    </w:p>
    <w:bookmarkEnd w:id="0"/>
    <w:p w:rsidR="00E77112" w:rsidRDefault="00B6525B">
      <w:pPr>
        <w:pStyle w:val="affffffffff2"/>
        <w:framePr w:wrap="auto"/>
        <w:rPr>
          <w:lang w:val="fr-FR"/>
        </w:rPr>
      </w:pPr>
      <w:r>
        <w:rPr>
          <w:lang w:val="fr-FR"/>
        </w:rPr>
        <w:t>T/NMSP</w:t>
      </w:r>
      <w:r w:rsidR="00F147DE">
        <w:rPr>
          <w:lang w:val="fr-FR"/>
        </w:rPr>
        <w:t xml:space="preserve"> </w:t>
      </w:r>
      <w:r w:rsidR="00F147DE">
        <w:fldChar w:fldCharType="begin">
          <w:ffData>
            <w:name w:val="NSTD_CODE_F"/>
            <w:enabled/>
            <w:calcOnExit w:val="0"/>
            <w:textInput>
              <w:default w:val="XXXX"/>
            </w:textInput>
          </w:ffData>
        </w:fldChar>
      </w:r>
      <w:bookmarkStart w:id="1" w:name="NSTD_CODE_F"/>
      <w:r w:rsidR="00F147DE">
        <w:rPr>
          <w:lang w:val="fr-FR"/>
        </w:rPr>
        <w:instrText xml:space="preserve"> FORMTEXT </w:instrText>
      </w:r>
      <w:r w:rsidR="00F147DE">
        <w:fldChar w:fldCharType="separate"/>
      </w:r>
      <w:r w:rsidR="00F147DE">
        <w:rPr>
          <w:lang w:val="fr-FR"/>
        </w:rPr>
        <w:t>XXXX</w:t>
      </w:r>
      <w:r w:rsidR="00F147DE">
        <w:fldChar w:fldCharType="end"/>
      </w:r>
      <w:bookmarkEnd w:id="1"/>
      <w:r w:rsidR="00F147DE">
        <w:rPr>
          <w:rFonts w:hAnsi="黑体"/>
          <w:lang w:val="fr-FR"/>
        </w:rPr>
        <w:t>—</w:t>
      </w:r>
      <w:r w:rsidR="00F147DE">
        <w:fldChar w:fldCharType="begin">
          <w:ffData>
            <w:name w:val="NSTD_CODE_B"/>
            <w:enabled/>
            <w:calcOnExit w:val="0"/>
            <w:textInput>
              <w:default w:val="XXXX"/>
            </w:textInput>
          </w:ffData>
        </w:fldChar>
      </w:r>
      <w:bookmarkStart w:id="2" w:name="NSTD_CODE_B"/>
      <w:r w:rsidR="00F147DE">
        <w:rPr>
          <w:lang w:val="fr-FR"/>
        </w:rPr>
        <w:instrText xml:space="preserve"> FORMTEXT </w:instrText>
      </w:r>
      <w:r w:rsidR="00F147DE">
        <w:fldChar w:fldCharType="separate"/>
      </w:r>
      <w:r w:rsidR="00F147DE">
        <w:rPr>
          <w:lang w:val="fr-FR"/>
        </w:rPr>
        <w:t>XXXX</w:t>
      </w:r>
      <w:r w:rsidR="00F147DE">
        <w:fldChar w:fldCharType="end"/>
      </w:r>
      <w:bookmarkEnd w:id="2"/>
    </w:p>
    <w:p w:rsidR="00E77112" w:rsidRDefault="00F147DE">
      <w:pPr>
        <w:pStyle w:val="affffffffff3"/>
        <w:framePr w:wrap="auto"/>
        <w:rPr>
          <w:rFonts w:hAnsi="黑体"/>
        </w:rPr>
      </w:pPr>
      <w:r>
        <w:rPr>
          <w:rFonts w:hAnsi="黑体"/>
        </w:rPr>
        <w:fldChar w:fldCharType="begin">
          <w:ffData>
            <w:name w:val="OSTD_CODE"/>
            <w:enabled/>
            <w:calcOnExit w:val="0"/>
            <w:textInput/>
          </w:ffData>
        </w:fldChar>
      </w:r>
      <w:bookmarkStart w:id="3"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3"/>
    </w:p>
    <w:p w:rsidR="00E77112" w:rsidRDefault="00F147DE">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E77112" w:rsidRDefault="00E77112">
      <w:pPr>
        <w:pStyle w:val="afffff0"/>
        <w:framePr w:w="9639" w:h="6976" w:hRule="exact" w:hSpace="0" w:vSpace="0" w:wrap="around" w:hAnchor="page" w:y="6408"/>
        <w:jc w:val="center"/>
        <w:rPr>
          <w:rFonts w:ascii="黑体" w:eastAsia="黑体" w:hAnsi="黑体"/>
          <w:b w:val="0"/>
          <w:bCs w:val="0"/>
          <w:w w:val="100"/>
        </w:rPr>
      </w:pPr>
    </w:p>
    <w:p w:rsidR="00E77112" w:rsidRDefault="00F147DE">
      <w:pPr>
        <w:pStyle w:val="affffffffff4"/>
        <w:framePr w:h="6974" w:hRule="exact" w:wrap="around" w:x="1478" w:y="6363" w:anchorLock="1"/>
      </w:pPr>
      <w:r>
        <w:rPr>
          <w:rFonts w:hint="eastAsia"/>
        </w:rPr>
        <w:t>鄂尔多斯肉牛场建设技术规范</w:t>
      </w:r>
    </w:p>
    <w:p w:rsidR="00E77112" w:rsidRDefault="00E77112">
      <w:pPr>
        <w:framePr w:w="9639" w:h="6974" w:hRule="exact" w:wrap="around" w:vAnchor="page" w:hAnchor="page" w:x="1478" w:y="6363" w:anchorLock="1"/>
        <w:ind w:left="-1418"/>
      </w:pPr>
    </w:p>
    <w:p w:rsidR="00E77112" w:rsidRPr="00D636A8" w:rsidRDefault="00F147DE">
      <w:pPr>
        <w:pStyle w:val="afffffff8"/>
        <w:framePr w:w="9639" w:h="6974" w:hRule="exact" w:wrap="around" w:vAnchor="page" w:hAnchor="page" w:x="1478" w:y="6363" w:anchorLock="1"/>
        <w:textAlignment w:val="bottom"/>
        <w:rPr>
          <w:rFonts w:eastAsia="黑体"/>
          <w:szCs w:val="28"/>
        </w:rPr>
      </w:pPr>
      <w:r w:rsidRPr="00D636A8">
        <w:rPr>
          <w:rFonts w:eastAsia="黑体"/>
          <w:szCs w:val="28"/>
        </w:rPr>
        <w:t>Construction specification of beef cattle farm in Ordos</w:t>
      </w:r>
      <w:r w:rsidRPr="00D636A8">
        <w:rPr>
          <w:rFonts w:eastAsia="黑体" w:hint="eastAsia"/>
          <w:szCs w:val="28"/>
        </w:rPr>
        <w:t xml:space="preserve"> beef</w:t>
      </w:r>
    </w:p>
    <w:p w:rsidR="00E77112" w:rsidRDefault="00E77112">
      <w:pPr>
        <w:framePr w:w="9639" w:h="6974" w:hRule="exact" w:wrap="around" w:vAnchor="page" w:hAnchor="page" w:x="1478" w:y="6363" w:anchorLock="1"/>
        <w:spacing w:line="760" w:lineRule="exact"/>
        <w:ind w:left="-1418"/>
      </w:pPr>
    </w:p>
    <w:p w:rsidR="00E77112" w:rsidRDefault="00E77112">
      <w:pPr>
        <w:pStyle w:val="afffffff8"/>
        <w:framePr w:w="9639" w:h="6974" w:hRule="exact" w:wrap="around" w:vAnchor="page" w:hAnchor="page" w:x="1478" w:y="6363" w:anchorLock="1"/>
        <w:textAlignment w:val="bottom"/>
        <w:rPr>
          <w:rFonts w:eastAsia="黑体"/>
          <w:szCs w:val="28"/>
        </w:rPr>
      </w:pPr>
    </w:p>
    <w:p w:rsidR="00E77112" w:rsidRDefault="00160E37">
      <w:pPr>
        <w:pStyle w:val="afffffff8"/>
        <w:framePr w:w="9639" w:h="6974" w:hRule="exact" w:wrap="around" w:vAnchor="page" w:hAnchor="page" w:x="1478" w:y="6363" w:anchorLock="1"/>
        <w:spacing w:before="440" w:after="160"/>
        <w:textAlignment w:val="bottom"/>
        <w:rPr>
          <w:sz w:val="24"/>
          <w:szCs w:val="28"/>
        </w:rPr>
      </w:pPr>
      <w:r>
        <w:rPr>
          <w:rFonts w:hint="eastAsia"/>
          <w:sz w:val="24"/>
          <w:szCs w:val="28"/>
        </w:rPr>
        <w:t>（</w:t>
      </w:r>
      <w:r w:rsidR="00A916A7">
        <w:rPr>
          <w:rFonts w:hint="eastAsia"/>
          <w:sz w:val="24"/>
          <w:szCs w:val="28"/>
        </w:rPr>
        <w:t>标准</w:t>
      </w:r>
      <w:r>
        <w:rPr>
          <w:rFonts w:hint="eastAsia"/>
          <w:sz w:val="24"/>
          <w:szCs w:val="28"/>
        </w:rPr>
        <w:t>草案</w:t>
      </w:r>
      <w:r w:rsidR="00F147DE">
        <w:rPr>
          <w:sz w:val="24"/>
          <w:szCs w:val="28"/>
        </w:rPr>
        <w:t>）</w:t>
      </w:r>
    </w:p>
    <w:p w:rsidR="00E77112" w:rsidRDefault="00F147DE">
      <w:pPr>
        <w:pStyle w:val="affffffffff0"/>
        <w:framePr w:wrap="around" w:y="14176"/>
      </w:pPr>
      <w:r>
        <w:rPr>
          <w:rFonts w:ascii="黑体"/>
        </w:rPr>
        <w:fldChar w:fldCharType="begin">
          <w:ffData>
            <w:name w:val="PLSH_DATE_Y"/>
            <w:enabled/>
            <w:calcOnExit w:val="0"/>
            <w:textInput>
              <w:default w:val="XXXX"/>
              <w:maxLength w:val="4"/>
            </w:textInput>
          </w:ffData>
        </w:fldChar>
      </w:r>
      <w:bookmarkStart w:id="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6"/>
      <w:r>
        <w:rPr>
          <w:rFonts w:hint="eastAsia"/>
        </w:rPr>
        <w:t>发布</w:t>
      </w:r>
    </w:p>
    <w:p w:rsidR="00E77112" w:rsidRDefault="00F147DE">
      <w:pPr>
        <w:pStyle w:val="affffffffff1"/>
        <w:framePr w:wrap="around" w:y="14176"/>
      </w:pPr>
      <w:r>
        <w:rPr>
          <w:rFonts w:ascii="黑体"/>
        </w:rPr>
        <w:fldChar w:fldCharType="begin">
          <w:ffData>
            <w:name w:val="CROT_DATE_Y"/>
            <w:enabled/>
            <w:calcOnExit w:val="0"/>
            <w:textInput>
              <w:default w:val="XXXX"/>
              <w:maxLength w:val="4"/>
            </w:textInput>
          </w:ffData>
        </w:fldChar>
      </w:r>
      <w:bookmarkStart w:id="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rPr>
          <w:rFonts w:hint="eastAsia"/>
        </w:rPr>
        <w:t>实施</w:t>
      </w:r>
    </w:p>
    <w:p w:rsidR="00E77112" w:rsidRDefault="00B6525B">
      <w:pPr>
        <w:pStyle w:val="affffffff8"/>
        <w:framePr w:h="584" w:hRule="exact" w:hSpace="181" w:vSpace="181" w:wrap="around" w:y="15027"/>
        <w:rPr>
          <w:rFonts w:hAnsi="黑体"/>
        </w:rPr>
      </w:pPr>
      <w:r w:rsidRPr="00B6525B">
        <w:rPr>
          <w:rFonts w:hAnsi="黑体" w:hint="eastAsia"/>
          <w:w w:val="100"/>
          <w:sz w:val="28"/>
        </w:rPr>
        <w:t xml:space="preserve">内蒙古标准发展促进会   </w:t>
      </w:r>
      <w:r w:rsidR="00F147DE">
        <w:rPr>
          <w:rFonts w:ascii="Times New Roman"/>
          <w:w w:val="100"/>
          <w:sz w:val="28"/>
        </w:rPr>
        <w:t>  </w:t>
      </w:r>
      <w:r w:rsidR="00F147DE">
        <w:rPr>
          <w:rStyle w:val="afffffffffff9"/>
          <w:rFonts w:hAnsi="黑体" w:hint="eastAsia"/>
          <w:position w:val="0"/>
        </w:rPr>
        <w:t>发</w:t>
      </w:r>
      <w:r w:rsidR="00F147DE">
        <w:rPr>
          <w:rStyle w:val="afffffffffff9"/>
          <w:rFonts w:hAnsi="黑体" w:hint="eastAsia"/>
          <w:spacing w:val="0"/>
          <w:position w:val="0"/>
        </w:rPr>
        <w:t>布</w:t>
      </w:r>
    </w:p>
    <w:p w:rsidR="00E77112" w:rsidRDefault="00F147DE">
      <w:pPr>
        <w:rPr>
          <w:rFonts w:ascii="宋体" w:hAnsi="宋体"/>
          <w:sz w:val="28"/>
          <w:szCs w:val="28"/>
        </w:rPr>
        <w:sectPr w:rsidR="00E77112" w:rsidSect="00CD152D">
          <w:headerReference w:type="even" r:id="rId9"/>
          <w:headerReference w:type="default" r:id="rId10"/>
          <w:footerReference w:type="even" r:id="rId11"/>
          <w:footerReference w:type="default"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CD152D" w:rsidRDefault="00CD152D" w:rsidP="00CD152D">
      <w:pPr>
        <w:pStyle w:val="a6"/>
        <w:spacing w:before="560" w:after="468"/>
      </w:pPr>
      <w:bookmarkStart w:id="10" w:name="BookMark2"/>
      <w:r w:rsidRPr="00CD152D">
        <w:rPr>
          <w:spacing w:val="320"/>
        </w:rPr>
        <w:lastRenderedPageBreak/>
        <w:t>前</w:t>
      </w:r>
      <w:r>
        <w:t>言</w:t>
      </w:r>
    </w:p>
    <w:p w:rsidR="00CD152D" w:rsidRDefault="00CD152D" w:rsidP="00CD152D">
      <w:pPr>
        <w:pStyle w:val="afffff5"/>
        <w:ind w:firstLine="420"/>
      </w:pPr>
      <w:r>
        <w:rPr>
          <w:rFonts w:hint="eastAsia"/>
        </w:rPr>
        <w:t>本文件按照GB/T 1.1—2020《标准化工作导则  第1部分：标准化文件的结构和起草规则》的规定起草。</w:t>
      </w:r>
    </w:p>
    <w:p w:rsidR="00CD152D" w:rsidRDefault="00CD152D" w:rsidP="00CD152D">
      <w:pPr>
        <w:pStyle w:val="afffff5"/>
        <w:ind w:firstLine="420"/>
      </w:pPr>
      <w:r>
        <w:rPr>
          <w:rFonts w:hint="eastAsia"/>
        </w:rPr>
        <w:t>本文件由××××提出并归口。</w:t>
      </w:r>
    </w:p>
    <w:p w:rsidR="00CD152D" w:rsidRDefault="00CD152D" w:rsidP="00CD152D">
      <w:pPr>
        <w:pStyle w:val="afffff5"/>
        <w:ind w:firstLine="420"/>
      </w:pPr>
      <w:r>
        <w:rPr>
          <w:rFonts w:hint="eastAsia"/>
        </w:rPr>
        <w:t>本文件起草单位：</w:t>
      </w:r>
      <w:r w:rsidR="00A87109">
        <w:t xml:space="preserve"> </w:t>
      </w:r>
    </w:p>
    <w:p w:rsidR="002A04E1" w:rsidRDefault="00CD152D" w:rsidP="002A04E1">
      <w:pPr>
        <w:pStyle w:val="afffff5"/>
        <w:ind w:firstLine="420"/>
      </w:pPr>
      <w:r>
        <w:rPr>
          <w:rFonts w:hint="eastAsia"/>
        </w:rPr>
        <w:t>本文件主要起草人：</w:t>
      </w:r>
      <w:bookmarkStart w:id="11" w:name="_GoBack"/>
      <w:bookmarkEnd w:id="11"/>
      <w:r w:rsidR="00A87109">
        <w:t xml:space="preserve"> </w:t>
      </w:r>
    </w:p>
    <w:p w:rsidR="00CD152D" w:rsidRDefault="002A04E1" w:rsidP="002A04E1">
      <w:pPr>
        <w:pStyle w:val="afffff5"/>
        <w:ind w:firstLine="420"/>
      </w:pPr>
      <w:r>
        <w:rPr>
          <w:rFonts w:hint="eastAsia"/>
        </w:rPr>
        <w:t>本文件主要起草人：</w:t>
      </w:r>
      <w:r w:rsidR="00A87109">
        <w:t xml:space="preserve"> </w:t>
      </w:r>
    </w:p>
    <w:p w:rsidR="00CD152D" w:rsidRDefault="00CD152D" w:rsidP="00CD152D">
      <w:pPr>
        <w:pStyle w:val="afffff5"/>
        <w:ind w:firstLine="420"/>
      </w:pPr>
    </w:p>
    <w:p w:rsidR="00CD152D" w:rsidRPr="00CD152D" w:rsidRDefault="00CD152D" w:rsidP="00CD152D">
      <w:pPr>
        <w:pStyle w:val="afffff5"/>
        <w:ind w:firstLine="420"/>
        <w:sectPr w:rsidR="00CD152D" w:rsidRPr="00CD152D" w:rsidSect="006F4CA8">
          <w:headerReference w:type="even" r:id="rId15"/>
          <w:headerReference w:type="default" r:id="rId16"/>
          <w:footerReference w:type="even" r:id="rId17"/>
          <w:footerReference w:type="default" r:id="rId18"/>
          <w:pgSz w:w="11906" w:h="16838"/>
          <w:pgMar w:top="567" w:right="1134" w:bottom="1134" w:left="1134" w:header="1418" w:footer="1134" w:gutter="284"/>
          <w:pgNumType w:fmt="upperRoman" w:start="1"/>
          <w:cols w:space="425"/>
          <w:formProt w:val="0"/>
          <w:docGrid w:type="lines" w:linePitch="312"/>
        </w:sectPr>
      </w:pPr>
    </w:p>
    <w:p w:rsidR="00E77112" w:rsidRDefault="00E77112">
      <w:pPr>
        <w:spacing w:line="20" w:lineRule="exact"/>
        <w:jc w:val="center"/>
        <w:rPr>
          <w:rFonts w:ascii="黑体" w:eastAsia="黑体" w:hAnsi="黑体"/>
          <w:sz w:val="32"/>
          <w:szCs w:val="32"/>
        </w:rPr>
      </w:pPr>
      <w:bookmarkStart w:id="12" w:name="BookMark4"/>
      <w:bookmarkEnd w:id="10"/>
    </w:p>
    <w:p w:rsidR="00E77112" w:rsidRDefault="00E77112">
      <w:pPr>
        <w:spacing w:line="20" w:lineRule="exact"/>
        <w:jc w:val="center"/>
        <w:rPr>
          <w:rFonts w:ascii="黑体" w:eastAsia="黑体" w:hAnsi="黑体"/>
          <w:sz w:val="32"/>
          <w:szCs w:val="32"/>
        </w:rPr>
      </w:pPr>
    </w:p>
    <w:bookmarkStart w:id="13" w:name="NEW_STAND_NAME" w:displacedByCustomXml="next"/>
    <w:sdt>
      <w:sdtPr>
        <w:tag w:val="NEW_STAND_NAME"/>
        <w:id w:val="595910757"/>
        <w:lock w:val="sdtLocked"/>
        <w:placeholder>
          <w:docPart w:val="BF238449DCBD44398E04D84E9E685B16"/>
        </w:placeholder>
      </w:sdtPr>
      <w:sdtEndPr/>
      <w:sdtContent>
        <w:p w:rsidR="00E77112" w:rsidRDefault="00F147DE">
          <w:pPr>
            <w:pStyle w:val="afffffffff8"/>
            <w:spacing w:beforeLines="100" w:before="312" w:afterLines="220" w:after="686"/>
          </w:pPr>
          <w:r>
            <w:rPr>
              <w:rFonts w:hint="eastAsia"/>
            </w:rPr>
            <w:t>鄂尔多斯肉牛场建设技术规范</w:t>
          </w:r>
        </w:p>
      </w:sdtContent>
    </w:sdt>
    <w:p w:rsidR="00E77112" w:rsidRDefault="00F147DE">
      <w:pPr>
        <w:pStyle w:val="affc"/>
        <w:spacing w:before="312" w:after="312"/>
      </w:pPr>
      <w:bookmarkStart w:id="14" w:name="_Toc17233325"/>
      <w:bookmarkStart w:id="15" w:name="_Toc26986771"/>
      <w:bookmarkStart w:id="16" w:name="_Toc26986530"/>
      <w:bookmarkStart w:id="17" w:name="_Toc24884211"/>
      <w:bookmarkStart w:id="18" w:name="_Toc24884218"/>
      <w:bookmarkStart w:id="19" w:name="_Toc26648465"/>
      <w:bookmarkStart w:id="20" w:name="_Toc17233333"/>
      <w:bookmarkStart w:id="21" w:name="_Toc26718930"/>
      <w:bookmarkStart w:id="22" w:name="_Toc200548084"/>
      <w:bookmarkStart w:id="23" w:name="_Toc200548133"/>
      <w:bookmarkEnd w:id="13"/>
      <w:r>
        <w:rPr>
          <w:rFonts w:hint="eastAsia"/>
        </w:rPr>
        <w:t>范围</w:t>
      </w:r>
      <w:bookmarkEnd w:id="14"/>
      <w:bookmarkEnd w:id="15"/>
      <w:bookmarkEnd w:id="16"/>
      <w:bookmarkEnd w:id="17"/>
      <w:bookmarkEnd w:id="18"/>
      <w:bookmarkEnd w:id="19"/>
      <w:bookmarkEnd w:id="20"/>
      <w:bookmarkEnd w:id="21"/>
      <w:bookmarkEnd w:id="22"/>
      <w:bookmarkEnd w:id="23"/>
    </w:p>
    <w:p w:rsidR="00C27378" w:rsidRDefault="00C27378">
      <w:pPr>
        <w:pStyle w:val="afffff5"/>
        <w:ind w:firstLine="420"/>
      </w:pPr>
      <w:bookmarkStart w:id="24" w:name="_Toc17233334"/>
      <w:bookmarkStart w:id="25" w:name="_Toc24884219"/>
      <w:bookmarkStart w:id="26" w:name="_Toc24884212"/>
      <w:bookmarkStart w:id="27" w:name="_Toc17233326"/>
      <w:bookmarkStart w:id="28" w:name="_Toc26648466"/>
      <w:r w:rsidRPr="00C27378">
        <w:rPr>
          <w:rFonts w:hint="eastAsia"/>
        </w:rPr>
        <w:t>本文件规定了肉牛场建设的术语和定义、选址、规划布局、建筑与设施、环境保护等技术要求。</w:t>
      </w:r>
    </w:p>
    <w:p w:rsidR="00E77112" w:rsidRDefault="00F147DE">
      <w:pPr>
        <w:pStyle w:val="afffff5"/>
        <w:ind w:firstLine="420"/>
      </w:pPr>
      <w:r w:rsidRPr="00C27378">
        <w:rPr>
          <w:rFonts w:hint="eastAsia"/>
        </w:rPr>
        <w:t>本</w:t>
      </w:r>
      <w:r>
        <w:rPr>
          <w:rFonts w:hint="eastAsia"/>
        </w:rPr>
        <w:t>标准适用于新建、改建和扩建的肉牛养殖场。</w:t>
      </w:r>
    </w:p>
    <w:p w:rsidR="00E77112" w:rsidRDefault="00F147DE">
      <w:pPr>
        <w:pStyle w:val="affc"/>
        <w:spacing w:before="312" w:after="312"/>
      </w:pPr>
      <w:bookmarkStart w:id="29" w:name="_Toc26986531"/>
      <w:bookmarkStart w:id="30" w:name="_Toc26718931"/>
      <w:bookmarkStart w:id="31" w:name="_Toc26986772"/>
      <w:bookmarkStart w:id="32" w:name="_Toc200548085"/>
      <w:bookmarkStart w:id="33" w:name="_Toc200548134"/>
      <w:r>
        <w:rPr>
          <w:rFonts w:hint="eastAsia"/>
        </w:rPr>
        <w:t>规范性引用文件</w:t>
      </w:r>
      <w:bookmarkEnd w:id="24"/>
      <w:bookmarkEnd w:id="25"/>
      <w:bookmarkEnd w:id="26"/>
      <w:bookmarkEnd w:id="27"/>
      <w:bookmarkEnd w:id="28"/>
      <w:bookmarkEnd w:id="29"/>
      <w:bookmarkEnd w:id="30"/>
      <w:bookmarkEnd w:id="31"/>
      <w:bookmarkEnd w:id="32"/>
      <w:bookmarkEnd w:id="33"/>
    </w:p>
    <w:sdt>
      <w:sdtPr>
        <w:rPr>
          <w:rFonts w:hint="eastAsia"/>
        </w:rPr>
        <w:id w:val="715848253"/>
        <w:placeholder>
          <w:docPart w:val="88FD4DEC9061405F9E654387697E295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E77112" w:rsidRDefault="00F147DE">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E77112" w:rsidRDefault="00F147DE">
      <w:pPr>
        <w:pStyle w:val="afffff5"/>
        <w:ind w:firstLine="420"/>
      </w:pPr>
      <w:r>
        <w:rPr>
          <w:rFonts w:hint="eastAsia"/>
        </w:rPr>
        <w:t>GB</w:t>
      </w:r>
      <w:r>
        <w:t xml:space="preserve"> </w:t>
      </w:r>
      <w:r>
        <w:rPr>
          <w:rFonts w:hint="eastAsia"/>
        </w:rPr>
        <w:t>5749</w:t>
      </w:r>
      <w:r>
        <w:t xml:space="preserve"> </w:t>
      </w:r>
      <w:r>
        <w:rPr>
          <w:rFonts w:hint="eastAsia"/>
        </w:rPr>
        <w:t>生活饮用水卫生标准</w:t>
      </w:r>
    </w:p>
    <w:p w:rsidR="00E77112" w:rsidRDefault="00F147DE">
      <w:pPr>
        <w:pStyle w:val="afffff5"/>
        <w:ind w:firstLine="420"/>
      </w:pPr>
      <w:r>
        <w:rPr>
          <w:rFonts w:hint="eastAsia"/>
        </w:rPr>
        <w:t>GB 14554</w:t>
      </w:r>
      <w:r>
        <w:t xml:space="preserve"> </w:t>
      </w:r>
      <w:r>
        <w:rPr>
          <w:rFonts w:hint="eastAsia"/>
        </w:rPr>
        <w:t>恶臭污染物排放标准</w:t>
      </w:r>
    </w:p>
    <w:p w:rsidR="00E77112" w:rsidRDefault="00F147DE">
      <w:pPr>
        <w:pStyle w:val="afffff5"/>
        <w:ind w:firstLine="420"/>
      </w:pPr>
      <w:bookmarkStart w:id="34" w:name="OLE_LINK3"/>
      <w:r>
        <w:rPr>
          <w:rFonts w:hint="eastAsia"/>
        </w:rPr>
        <w:t>GB 15618</w:t>
      </w:r>
      <w:bookmarkEnd w:id="34"/>
      <w:r>
        <w:t xml:space="preserve"> </w:t>
      </w:r>
      <w:r>
        <w:rPr>
          <w:rFonts w:hint="eastAsia"/>
        </w:rPr>
        <w:t>土壤环境质量 农用地土壤污染风险管控标准(试行)</w:t>
      </w:r>
    </w:p>
    <w:p w:rsidR="00E77112" w:rsidRDefault="00F147DE">
      <w:pPr>
        <w:pStyle w:val="afffff5"/>
        <w:ind w:firstLine="420"/>
      </w:pPr>
      <w:r>
        <w:rPr>
          <w:rFonts w:hint="eastAsia"/>
        </w:rPr>
        <w:t>GB</w:t>
      </w:r>
      <w:r>
        <w:t xml:space="preserve"> </w:t>
      </w:r>
      <w:r>
        <w:rPr>
          <w:rFonts w:hint="eastAsia"/>
        </w:rPr>
        <w:t>18596</w:t>
      </w:r>
      <w:r>
        <w:t xml:space="preserve"> </w:t>
      </w:r>
      <w:r>
        <w:rPr>
          <w:rFonts w:hint="eastAsia"/>
        </w:rPr>
        <w:t>畜禽养殖业污染物排放标准</w:t>
      </w:r>
    </w:p>
    <w:p w:rsidR="00EC2837" w:rsidRPr="00EC2837" w:rsidRDefault="00EC2837">
      <w:pPr>
        <w:pStyle w:val="afffff5"/>
        <w:ind w:firstLine="420"/>
      </w:pPr>
      <w:r w:rsidRPr="005C1C90">
        <w:rPr>
          <w:rFonts w:hint="eastAsia"/>
        </w:rPr>
        <w:t>GB 50016</w:t>
      </w:r>
      <w:r>
        <w:t xml:space="preserve"> </w:t>
      </w:r>
      <w:r w:rsidRPr="00EC2837">
        <w:rPr>
          <w:rFonts w:hint="eastAsia"/>
        </w:rPr>
        <w:t>建筑设计防火规范</w:t>
      </w:r>
    </w:p>
    <w:p w:rsidR="00E77112" w:rsidRDefault="00F147DE">
      <w:pPr>
        <w:pStyle w:val="afffff5"/>
        <w:ind w:firstLine="420"/>
      </w:pPr>
      <w:r>
        <w:rPr>
          <w:rFonts w:hint="eastAsia"/>
        </w:rPr>
        <w:t>NY/T 1167</w:t>
      </w:r>
      <w:r>
        <w:t xml:space="preserve"> </w:t>
      </w:r>
      <w:r>
        <w:rPr>
          <w:rFonts w:hint="eastAsia"/>
        </w:rPr>
        <w:t>畜禽场环境质量及卫生控制规范</w:t>
      </w:r>
    </w:p>
    <w:p w:rsidR="00E77112" w:rsidRDefault="00F147DE">
      <w:pPr>
        <w:pStyle w:val="afffff5"/>
        <w:ind w:firstLine="420"/>
      </w:pPr>
      <w:r>
        <w:rPr>
          <w:rFonts w:hint="eastAsia"/>
        </w:rPr>
        <w:t>NY/T 2663</w:t>
      </w:r>
      <w:r>
        <w:t xml:space="preserve"> </w:t>
      </w:r>
      <w:r>
        <w:rPr>
          <w:rFonts w:hint="eastAsia"/>
        </w:rPr>
        <w:t>标准化养殖场肉牛</w:t>
      </w:r>
    </w:p>
    <w:p w:rsidR="00E77112" w:rsidRDefault="00F147DE">
      <w:pPr>
        <w:pStyle w:val="affc"/>
        <w:spacing w:before="312" w:after="312"/>
      </w:pPr>
      <w:bookmarkStart w:id="35" w:name="_Toc200548086"/>
      <w:bookmarkStart w:id="36" w:name="_Toc200548135"/>
      <w:r>
        <w:rPr>
          <w:rFonts w:hint="eastAsia"/>
          <w:szCs w:val="21"/>
        </w:rPr>
        <w:t>术语和定义</w:t>
      </w:r>
      <w:bookmarkEnd w:id="35"/>
      <w:bookmarkEnd w:id="36"/>
    </w:p>
    <w:bookmarkStart w:id="37" w:name="_Toc26986532" w:displacedByCustomXml="next"/>
    <w:bookmarkEnd w:id="37" w:displacedByCustomXml="next"/>
    <w:sdt>
      <w:sdtPr>
        <w:id w:val="-1909835108"/>
        <w:placeholder>
          <w:docPart w:val="288C65521931402F9FCDFAC17F14951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E77112" w:rsidRDefault="00F147DE">
          <w:pPr>
            <w:pStyle w:val="afffff5"/>
            <w:ind w:firstLine="420"/>
          </w:pPr>
          <w:r>
            <w:t>下列术语和定义适用于本文件。</w:t>
          </w:r>
        </w:p>
      </w:sdtContent>
    </w:sdt>
    <w:p w:rsidR="00FB41B7" w:rsidRDefault="00FB41B7" w:rsidP="00FB41B7">
      <w:pPr>
        <w:pStyle w:val="affd"/>
        <w:spacing w:before="156" w:after="156"/>
      </w:pPr>
      <w:bookmarkStart w:id="38" w:name="_Toc200548087"/>
      <w:bookmarkStart w:id="39" w:name="_Toc200548136"/>
      <w:r>
        <w:rPr>
          <w:rFonts w:hint="eastAsia"/>
        </w:rPr>
        <w:t>肉牛场</w:t>
      </w:r>
      <w:bookmarkEnd w:id="38"/>
      <w:bookmarkEnd w:id="39"/>
    </w:p>
    <w:p w:rsidR="00FB41B7" w:rsidRDefault="00FB41B7" w:rsidP="00FB41B7">
      <w:pPr>
        <w:pStyle w:val="afffff5"/>
        <w:ind w:firstLine="420"/>
      </w:pPr>
      <w:r w:rsidRPr="00FB41B7">
        <w:rPr>
          <w:rFonts w:hint="eastAsia"/>
        </w:rPr>
        <w:t>用于肉牛饲养、繁殖、育肥等生产活动的场所，包括生活区、生产区、隔离区等功能区域。</w:t>
      </w:r>
    </w:p>
    <w:p w:rsidR="00FB41B7" w:rsidRDefault="00FB41B7" w:rsidP="00FB41B7">
      <w:pPr>
        <w:pStyle w:val="affd"/>
        <w:spacing w:before="156" w:after="156"/>
      </w:pPr>
      <w:bookmarkStart w:id="40" w:name="_Toc200548088"/>
      <w:bookmarkStart w:id="41" w:name="_Toc200548137"/>
      <w:r>
        <w:rPr>
          <w:rFonts w:hint="eastAsia"/>
        </w:rPr>
        <w:t>净道</w:t>
      </w:r>
      <w:bookmarkEnd w:id="40"/>
      <w:bookmarkEnd w:id="41"/>
    </w:p>
    <w:p w:rsidR="00FB41B7" w:rsidRDefault="00FB41B7" w:rsidP="00FB41B7">
      <w:pPr>
        <w:pStyle w:val="afffff5"/>
        <w:ind w:firstLine="420"/>
      </w:pPr>
      <w:r w:rsidRPr="00FB41B7">
        <w:rPr>
          <w:rFonts w:hint="eastAsia"/>
        </w:rPr>
        <w:t>用于运输饲料、牛只、产品等清洁物品的专用通道。</w:t>
      </w:r>
    </w:p>
    <w:p w:rsidR="00FB41B7" w:rsidRDefault="00FB41B7" w:rsidP="00FB41B7">
      <w:pPr>
        <w:pStyle w:val="affd"/>
        <w:spacing w:before="156" w:after="156"/>
      </w:pPr>
      <w:bookmarkStart w:id="42" w:name="_Toc200548089"/>
      <w:bookmarkStart w:id="43" w:name="_Toc200548138"/>
      <w:r>
        <w:rPr>
          <w:rFonts w:hint="eastAsia"/>
        </w:rPr>
        <w:t>污道</w:t>
      </w:r>
      <w:bookmarkEnd w:id="42"/>
      <w:bookmarkEnd w:id="43"/>
    </w:p>
    <w:p w:rsidR="00FB41B7" w:rsidRDefault="00FB41B7" w:rsidP="00FB41B7">
      <w:pPr>
        <w:pStyle w:val="afffff5"/>
        <w:ind w:firstLine="420"/>
      </w:pPr>
      <w:r w:rsidRPr="00FB41B7">
        <w:rPr>
          <w:rFonts w:hint="eastAsia"/>
        </w:rPr>
        <w:t>用于运输粪便、污水、废弃物等污染物的专用通道。</w:t>
      </w:r>
    </w:p>
    <w:p w:rsidR="00FB41B7" w:rsidRDefault="00FB41B7" w:rsidP="00FB41B7">
      <w:pPr>
        <w:pStyle w:val="affd"/>
        <w:spacing w:before="156" w:after="156"/>
      </w:pPr>
      <w:bookmarkStart w:id="44" w:name="_Toc200548090"/>
      <w:bookmarkStart w:id="45" w:name="_Toc200548139"/>
      <w:r>
        <w:rPr>
          <w:rFonts w:hint="eastAsia"/>
        </w:rPr>
        <w:t>智能化养殖设备</w:t>
      </w:r>
      <w:bookmarkEnd w:id="44"/>
      <w:bookmarkEnd w:id="45"/>
    </w:p>
    <w:p w:rsidR="00FB41B7" w:rsidRPr="00FB41B7" w:rsidRDefault="00FB41B7" w:rsidP="00FB41B7">
      <w:pPr>
        <w:pStyle w:val="afffff5"/>
        <w:ind w:firstLine="420"/>
      </w:pPr>
      <w:r w:rsidRPr="00FB41B7">
        <w:rPr>
          <w:rFonts w:hint="eastAsia"/>
        </w:rPr>
        <w:t>采用物联网、大数据、人工智能等技术，实现肉牛养殖环境监测、饲喂管理、健康监测等自动化、智能化的设备及系统。</w:t>
      </w:r>
    </w:p>
    <w:p w:rsidR="00E77112" w:rsidRDefault="00FB41B7">
      <w:pPr>
        <w:pStyle w:val="affc"/>
        <w:spacing w:before="312" w:after="312"/>
      </w:pPr>
      <w:bookmarkStart w:id="46" w:name="_Toc200548091"/>
      <w:bookmarkStart w:id="47" w:name="_Toc200548140"/>
      <w:r>
        <w:rPr>
          <w:rFonts w:hint="eastAsia"/>
        </w:rPr>
        <w:t>选址要求</w:t>
      </w:r>
      <w:bookmarkEnd w:id="46"/>
      <w:bookmarkEnd w:id="47"/>
    </w:p>
    <w:p w:rsidR="00E77112" w:rsidRDefault="005926FC">
      <w:pPr>
        <w:pStyle w:val="affd"/>
        <w:spacing w:before="156" w:after="156"/>
      </w:pPr>
      <w:bookmarkStart w:id="48" w:name="_Toc200548092"/>
      <w:bookmarkStart w:id="49" w:name="_Toc200548141"/>
      <w:r>
        <w:rPr>
          <w:rFonts w:hint="eastAsia"/>
        </w:rPr>
        <w:t>地理位置</w:t>
      </w:r>
      <w:bookmarkEnd w:id="48"/>
      <w:bookmarkEnd w:id="49"/>
    </w:p>
    <w:p w:rsidR="00E77112" w:rsidRDefault="00F147DE">
      <w:pPr>
        <w:pStyle w:val="afffffffff1"/>
      </w:pPr>
      <w:r>
        <w:rPr>
          <w:rFonts w:hint="eastAsia"/>
        </w:rPr>
        <w:lastRenderedPageBreak/>
        <w:t>应符合当地土地利用发展规划、乡镇产业发展规划和《动物防疫条件审查办法》。</w:t>
      </w:r>
    </w:p>
    <w:p w:rsidR="00E77112" w:rsidRDefault="00F147DE">
      <w:pPr>
        <w:pStyle w:val="afffffffff1"/>
      </w:pPr>
      <w:r>
        <w:rPr>
          <w:rFonts w:hint="eastAsia"/>
        </w:rPr>
        <w:t>场区土壤质量应符合GB 15618 的规定。</w:t>
      </w:r>
    </w:p>
    <w:p w:rsidR="00E77112" w:rsidRDefault="00F147DE">
      <w:pPr>
        <w:pStyle w:val="afffffffff1"/>
      </w:pPr>
      <w:r>
        <w:rPr>
          <w:rFonts w:hint="eastAsia"/>
        </w:rPr>
        <w:t>水源便利，水质应符合GB</w:t>
      </w:r>
      <w:r>
        <w:t xml:space="preserve"> </w:t>
      </w:r>
      <w:r>
        <w:rPr>
          <w:rFonts w:hint="eastAsia"/>
        </w:rPr>
        <w:t>5749 的规定。</w:t>
      </w:r>
    </w:p>
    <w:p w:rsidR="00E77112" w:rsidRDefault="00F147DE">
      <w:pPr>
        <w:pStyle w:val="afffffffff1"/>
      </w:pPr>
      <w:r>
        <w:rPr>
          <w:rFonts w:hint="eastAsia"/>
        </w:rPr>
        <w:t>场区空气质量应符合NY/T 1167和 GB 14554的规定。</w:t>
      </w:r>
    </w:p>
    <w:p w:rsidR="00E77112" w:rsidRDefault="005926FC" w:rsidP="005926FC">
      <w:pPr>
        <w:pStyle w:val="affd"/>
        <w:spacing w:before="156" w:after="156"/>
      </w:pPr>
      <w:bookmarkStart w:id="50" w:name="_Toc200548093"/>
      <w:bookmarkStart w:id="51" w:name="_Toc200548142"/>
      <w:r w:rsidRPr="005926FC">
        <w:rPr>
          <w:rFonts w:hint="eastAsia"/>
        </w:rPr>
        <w:t>交通</w:t>
      </w:r>
      <w:r w:rsidRPr="005926FC">
        <w:t>与水电</w:t>
      </w:r>
      <w:bookmarkEnd w:id="50"/>
      <w:bookmarkEnd w:id="51"/>
    </w:p>
    <w:p w:rsidR="005926FC" w:rsidRDefault="005926FC" w:rsidP="005926FC">
      <w:pPr>
        <w:pStyle w:val="afffffffff1"/>
      </w:pPr>
      <w:r w:rsidRPr="005926FC">
        <w:rPr>
          <w:rFonts w:hint="eastAsia"/>
        </w:rPr>
        <w:t>场区应具备便利的交通条件，便于饲料运输与牛只销售。</w:t>
      </w:r>
    </w:p>
    <w:p w:rsidR="005926FC" w:rsidRDefault="005926FC" w:rsidP="005926FC">
      <w:pPr>
        <w:pStyle w:val="afffffffff1"/>
      </w:pPr>
      <w:r w:rsidRPr="005926FC">
        <w:rPr>
          <w:rFonts w:hint="eastAsia"/>
        </w:rPr>
        <w:t>电力供应稳定，配备备用电源；水源充足，水质符合NY/T 1167要求。</w:t>
      </w:r>
    </w:p>
    <w:p w:rsidR="00735C57" w:rsidRPr="005926FC" w:rsidRDefault="00393DA3" w:rsidP="00393DA3">
      <w:pPr>
        <w:pStyle w:val="afffffffff1"/>
      </w:pPr>
      <w:r w:rsidRPr="00393DA3">
        <w:rPr>
          <w:rFonts w:hint="eastAsia"/>
        </w:rPr>
        <w:t>确保场区网络覆盖良好，满足智能化设备数据传输需求，建议配备5G基站或专用网络设备。</w:t>
      </w:r>
    </w:p>
    <w:p w:rsidR="00E77112" w:rsidRDefault="00393DA3" w:rsidP="00393DA3">
      <w:pPr>
        <w:pStyle w:val="affc"/>
        <w:spacing w:before="312" w:after="312"/>
      </w:pPr>
      <w:bookmarkStart w:id="52" w:name="_Toc200548094"/>
      <w:bookmarkStart w:id="53" w:name="_Toc200548143"/>
      <w:r>
        <w:rPr>
          <w:rFonts w:hint="eastAsia"/>
        </w:rPr>
        <w:t>规划布局</w:t>
      </w:r>
      <w:bookmarkEnd w:id="52"/>
      <w:bookmarkEnd w:id="53"/>
    </w:p>
    <w:p w:rsidR="00393DA3" w:rsidRPr="00393DA3" w:rsidRDefault="00393DA3" w:rsidP="00393DA3">
      <w:pPr>
        <w:pStyle w:val="affd"/>
        <w:spacing w:before="156" w:after="156"/>
      </w:pPr>
      <w:bookmarkStart w:id="54" w:name="_Toc200548095"/>
      <w:bookmarkStart w:id="55" w:name="_Toc200548144"/>
      <w:r>
        <w:rPr>
          <w:rFonts w:hint="eastAsia"/>
        </w:rPr>
        <w:t>功能</w:t>
      </w:r>
      <w:r>
        <w:t>分区</w:t>
      </w:r>
      <w:bookmarkEnd w:id="54"/>
      <w:bookmarkEnd w:id="55"/>
    </w:p>
    <w:p w:rsidR="00E77112" w:rsidRDefault="00393DA3" w:rsidP="00393DA3">
      <w:pPr>
        <w:pStyle w:val="affe"/>
        <w:spacing w:before="156" w:after="156"/>
      </w:pPr>
      <w:bookmarkStart w:id="56" w:name="_Toc200548096"/>
      <w:r>
        <w:rPr>
          <w:rFonts w:hint="eastAsia"/>
        </w:rPr>
        <w:t>生活区</w:t>
      </w:r>
      <w:bookmarkEnd w:id="56"/>
    </w:p>
    <w:p w:rsidR="00393DA3" w:rsidRDefault="00393DA3" w:rsidP="00393DA3">
      <w:pPr>
        <w:pStyle w:val="afffff5"/>
        <w:ind w:firstLine="420"/>
      </w:pPr>
      <w:r w:rsidRPr="00393DA3">
        <w:rPr>
          <w:rFonts w:hint="eastAsia"/>
        </w:rPr>
        <w:t>设置在场区常年主导风向的上风向，与生产区保持50m以上距离。</w:t>
      </w:r>
    </w:p>
    <w:p w:rsidR="00E77112" w:rsidRDefault="00393DA3" w:rsidP="00393DA3">
      <w:pPr>
        <w:pStyle w:val="affe"/>
        <w:spacing w:before="156" w:after="156"/>
      </w:pPr>
      <w:bookmarkStart w:id="57" w:name="_Toc200548097"/>
      <w:r>
        <w:rPr>
          <w:rFonts w:hint="eastAsia"/>
        </w:rPr>
        <w:t>生产区</w:t>
      </w:r>
      <w:bookmarkEnd w:id="57"/>
    </w:p>
    <w:p w:rsidR="00393DA3" w:rsidRDefault="00393DA3" w:rsidP="00393DA3">
      <w:pPr>
        <w:pStyle w:val="afffff5"/>
        <w:ind w:firstLine="420"/>
      </w:pPr>
      <w:r w:rsidRPr="006D0150">
        <w:rPr>
          <w:rFonts w:hint="eastAsia"/>
        </w:rPr>
        <w:t>包括牛舍、运动场、饲料库等，各区域应科学规划，便于生产操作。需预留智能化设备安装空间，如环境监测设备安装点、数据采集基站等。</w:t>
      </w:r>
    </w:p>
    <w:p w:rsidR="00393DA3" w:rsidRDefault="00393DA3" w:rsidP="00393DA3">
      <w:pPr>
        <w:pStyle w:val="affe"/>
        <w:spacing w:before="156" w:after="156"/>
      </w:pPr>
      <w:bookmarkStart w:id="58" w:name="_Toc200548098"/>
      <w:r>
        <w:rPr>
          <w:rFonts w:hint="eastAsia"/>
        </w:rPr>
        <w:t>隔离区</w:t>
      </w:r>
      <w:bookmarkEnd w:id="58"/>
    </w:p>
    <w:p w:rsidR="00393DA3" w:rsidRPr="00393DA3" w:rsidRDefault="00393DA3" w:rsidP="00393DA3">
      <w:pPr>
        <w:pStyle w:val="afffff5"/>
        <w:ind w:firstLine="420"/>
      </w:pPr>
      <w:r w:rsidRPr="006D0150">
        <w:rPr>
          <w:rFonts w:hint="eastAsia"/>
        </w:rPr>
        <w:t>设置在全场下风向和地势最低处，用于病牛隔离和废弃物处理。可安装独立的环境监测设备，实时监控隔离区域状况。</w:t>
      </w:r>
    </w:p>
    <w:p w:rsidR="00E77112" w:rsidRPr="00393DA3" w:rsidRDefault="00393DA3">
      <w:pPr>
        <w:pStyle w:val="affd"/>
        <w:spacing w:before="156" w:after="156"/>
      </w:pPr>
      <w:bookmarkStart w:id="59" w:name="_Toc200548099"/>
      <w:bookmarkStart w:id="60" w:name="_Toc200548145"/>
      <w:r>
        <w:rPr>
          <w:rFonts w:hint="eastAsia"/>
        </w:rPr>
        <w:t>道路与间距</w:t>
      </w:r>
      <w:bookmarkEnd w:id="59"/>
      <w:bookmarkEnd w:id="60"/>
    </w:p>
    <w:p w:rsidR="00393DA3" w:rsidRDefault="00393DA3" w:rsidP="00393DA3">
      <w:pPr>
        <w:pStyle w:val="afffffffff1"/>
      </w:pPr>
      <w:r w:rsidRPr="00393DA3">
        <w:rPr>
          <w:rFonts w:hint="eastAsia"/>
        </w:rPr>
        <w:t>净道与污道严格分开，避免交叉；主干道宽度不小于4</w:t>
      </w:r>
      <w:r w:rsidR="004E027B">
        <w:t xml:space="preserve"> </w:t>
      </w:r>
      <w:r w:rsidRPr="00393DA3">
        <w:rPr>
          <w:rFonts w:hint="eastAsia"/>
        </w:rPr>
        <w:t>m，支道不小于2.5</w:t>
      </w:r>
      <w:r w:rsidR="004E027B">
        <w:t xml:space="preserve"> </w:t>
      </w:r>
      <w:r w:rsidRPr="00393DA3">
        <w:rPr>
          <w:rFonts w:hint="eastAsia"/>
        </w:rPr>
        <w:t>m。</w:t>
      </w:r>
    </w:p>
    <w:p w:rsidR="00393DA3" w:rsidRDefault="00393DA3" w:rsidP="00393DA3">
      <w:pPr>
        <w:pStyle w:val="afffffffff1"/>
      </w:pPr>
      <w:r w:rsidRPr="006D0150">
        <w:rPr>
          <w:rFonts w:hint="eastAsia"/>
        </w:rPr>
        <w:t>牛舍间距不小于10</w:t>
      </w:r>
      <w:r w:rsidR="004E027B">
        <w:t xml:space="preserve"> </w:t>
      </w:r>
      <w:r w:rsidRPr="006D0150">
        <w:rPr>
          <w:rFonts w:hint="eastAsia"/>
        </w:rPr>
        <w:t>m，牛舍与围墙间距不小于5</w:t>
      </w:r>
      <w:r w:rsidR="004E027B">
        <w:t xml:space="preserve"> </w:t>
      </w:r>
      <w:r w:rsidRPr="006D0150">
        <w:rPr>
          <w:rFonts w:hint="eastAsia"/>
        </w:rPr>
        <w:t>m。智能化设备铺设的线路应沿道路或牛舍隐蔽处布置，做好防护措施。</w:t>
      </w:r>
    </w:p>
    <w:p w:rsidR="00393DA3" w:rsidRDefault="00393DA3" w:rsidP="00393DA3">
      <w:pPr>
        <w:pStyle w:val="affc"/>
        <w:spacing w:before="312" w:after="312"/>
      </w:pPr>
      <w:bookmarkStart w:id="61" w:name="_Toc200548100"/>
      <w:bookmarkStart w:id="62" w:name="_Toc200548146"/>
      <w:r>
        <w:rPr>
          <w:rFonts w:hint="eastAsia"/>
        </w:rPr>
        <w:t>建筑与设施</w:t>
      </w:r>
      <w:bookmarkEnd w:id="61"/>
      <w:bookmarkEnd w:id="62"/>
    </w:p>
    <w:p w:rsidR="00393DA3" w:rsidRDefault="00393DA3" w:rsidP="00393DA3">
      <w:pPr>
        <w:pStyle w:val="affd"/>
        <w:spacing w:before="156" w:after="156"/>
      </w:pPr>
      <w:bookmarkStart w:id="63" w:name="_Toc200548101"/>
      <w:bookmarkStart w:id="64" w:name="_Toc200548147"/>
      <w:r>
        <w:rPr>
          <w:rFonts w:hint="eastAsia"/>
        </w:rPr>
        <w:t>牛舍设计</w:t>
      </w:r>
      <w:bookmarkEnd w:id="63"/>
      <w:bookmarkEnd w:id="64"/>
    </w:p>
    <w:p w:rsidR="00393DA3" w:rsidRDefault="00393DA3" w:rsidP="00393DA3">
      <w:pPr>
        <w:pStyle w:val="affe"/>
        <w:spacing w:before="156" w:after="156"/>
      </w:pPr>
      <w:bookmarkStart w:id="65" w:name="_Toc200548102"/>
      <w:r>
        <w:rPr>
          <w:rFonts w:hint="eastAsia"/>
        </w:rPr>
        <w:t>结构</w:t>
      </w:r>
      <w:bookmarkEnd w:id="65"/>
    </w:p>
    <w:p w:rsidR="00393DA3" w:rsidRDefault="00393DA3" w:rsidP="00393DA3">
      <w:pPr>
        <w:pStyle w:val="afffff5"/>
        <w:ind w:firstLine="420"/>
      </w:pPr>
      <w:r w:rsidRPr="006D0150">
        <w:rPr>
          <w:rFonts w:hint="eastAsia"/>
        </w:rPr>
        <w:t>采用开放式或半开放式结构，檐高不低于2.8</w:t>
      </w:r>
      <w:r w:rsidR="004E027B">
        <w:t xml:space="preserve"> </w:t>
      </w:r>
      <w:r w:rsidRPr="006D0150">
        <w:rPr>
          <w:rFonts w:hint="eastAsia"/>
        </w:rPr>
        <w:t>m，冬季保暖、夏季通风良好。预留智能化设备安装孔位，如温湿度传感器、摄像头等。</w:t>
      </w:r>
    </w:p>
    <w:p w:rsidR="00393DA3" w:rsidRDefault="00393DA3" w:rsidP="00393DA3">
      <w:pPr>
        <w:pStyle w:val="affe"/>
        <w:spacing w:before="156" w:after="156"/>
      </w:pPr>
      <w:bookmarkStart w:id="66" w:name="_Toc200548103"/>
      <w:r>
        <w:rPr>
          <w:rFonts w:hint="eastAsia"/>
        </w:rPr>
        <w:t>地面</w:t>
      </w:r>
      <w:bookmarkEnd w:id="66"/>
    </w:p>
    <w:p w:rsidR="00393DA3" w:rsidRDefault="00393DA3" w:rsidP="00393DA3">
      <w:pPr>
        <w:pStyle w:val="afffff5"/>
        <w:ind w:firstLine="420"/>
      </w:pPr>
      <w:r w:rsidRPr="00393DA3">
        <w:rPr>
          <w:rFonts w:hint="eastAsia"/>
        </w:rPr>
        <w:t>采用防滑、易清洁的水泥地面，坡度为1%-2%，便于排污。可埋设电子耳标识别系统感应装置。</w:t>
      </w:r>
    </w:p>
    <w:p w:rsidR="00393DA3" w:rsidRDefault="00393DA3" w:rsidP="00393DA3">
      <w:pPr>
        <w:pStyle w:val="affe"/>
        <w:spacing w:before="156" w:after="156"/>
      </w:pPr>
      <w:bookmarkStart w:id="67" w:name="_Toc200548104"/>
      <w:r>
        <w:rPr>
          <w:rFonts w:hint="eastAsia"/>
        </w:rPr>
        <w:t>饲槽与饮水</w:t>
      </w:r>
      <w:bookmarkEnd w:id="67"/>
    </w:p>
    <w:p w:rsidR="00393DA3" w:rsidRDefault="00393DA3" w:rsidP="00393DA3">
      <w:pPr>
        <w:pStyle w:val="afffff5"/>
        <w:ind w:firstLine="420"/>
      </w:pPr>
      <w:r w:rsidRPr="006D0150">
        <w:rPr>
          <w:rFonts w:hint="eastAsia"/>
        </w:rPr>
        <w:lastRenderedPageBreak/>
        <w:t>饲槽长度按每头牛0.6</w:t>
      </w:r>
      <w:r w:rsidR="004E027B">
        <w:t xml:space="preserve"> </w:t>
      </w:r>
      <w:r w:rsidRPr="006D0150">
        <w:rPr>
          <w:rFonts w:hint="eastAsia"/>
        </w:rPr>
        <w:t>m-1.2</w:t>
      </w:r>
      <w:r w:rsidR="004E027B">
        <w:t xml:space="preserve"> </w:t>
      </w:r>
      <w:r w:rsidRPr="006D0150">
        <w:rPr>
          <w:rFonts w:hint="eastAsia"/>
        </w:rPr>
        <w:t>m设计，饮水设备采用自动饮水器或水槽。可配备智能饲喂系统，实现精准投喂。</w:t>
      </w:r>
    </w:p>
    <w:p w:rsidR="00393DA3" w:rsidRDefault="00393DA3" w:rsidP="00393DA3">
      <w:pPr>
        <w:pStyle w:val="affd"/>
        <w:spacing w:before="156" w:after="156"/>
      </w:pPr>
      <w:bookmarkStart w:id="68" w:name="_Toc200548105"/>
      <w:bookmarkStart w:id="69" w:name="_Toc200548148"/>
      <w:r>
        <w:rPr>
          <w:rFonts w:hint="eastAsia"/>
        </w:rPr>
        <w:t>配套设施</w:t>
      </w:r>
      <w:bookmarkEnd w:id="68"/>
      <w:bookmarkEnd w:id="69"/>
    </w:p>
    <w:p w:rsidR="00393DA3" w:rsidRDefault="00393DA3" w:rsidP="00393DA3">
      <w:pPr>
        <w:pStyle w:val="affe"/>
        <w:spacing w:before="156" w:after="156"/>
      </w:pPr>
      <w:bookmarkStart w:id="70" w:name="_Toc200548106"/>
      <w:r w:rsidRPr="00393DA3">
        <w:rPr>
          <w:rFonts w:hint="eastAsia"/>
        </w:rPr>
        <w:t>饲料系统</w:t>
      </w:r>
      <w:bookmarkEnd w:id="70"/>
    </w:p>
    <w:p w:rsidR="00393DA3" w:rsidRDefault="00393DA3" w:rsidP="00393DA3">
      <w:pPr>
        <w:pStyle w:val="afffff5"/>
        <w:ind w:firstLine="420"/>
      </w:pPr>
      <w:r w:rsidRPr="006D0150">
        <w:rPr>
          <w:rFonts w:hint="eastAsia"/>
        </w:rPr>
        <w:t>设置独立的青贮窖、干草棚和精料库，容量满足3个月以上使用需求。可安装库存监测传感器，实时监控饲料储量。</w:t>
      </w:r>
    </w:p>
    <w:p w:rsidR="00393DA3" w:rsidRDefault="00393DA3" w:rsidP="00393DA3">
      <w:pPr>
        <w:pStyle w:val="affe"/>
        <w:spacing w:before="156" w:after="156"/>
      </w:pPr>
      <w:bookmarkStart w:id="71" w:name="_Toc200548107"/>
      <w:r w:rsidRPr="00393DA3">
        <w:rPr>
          <w:rFonts w:hint="eastAsia"/>
        </w:rPr>
        <w:t>粪污处理</w:t>
      </w:r>
      <w:bookmarkEnd w:id="71"/>
    </w:p>
    <w:p w:rsidR="005C1C90" w:rsidRDefault="005C1C90" w:rsidP="005C1C90">
      <w:pPr>
        <w:pStyle w:val="afffff5"/>
        <w:ind w:firstLine="420"/>
      </w:pPr>
      <w:r w:rsidRPr="006D0150">
        <w:rPr>
          <w:rFonts w:hint="eastAsia"/>
        </w:rPr>
        <w:t>配备粪便堆积发酵场、污水储存池，设施容积按存栏量设计，满足GB 18596要求。可安装粪污处理监测设备，实时监控处理过程和排放指标。</w:t>
      </w:r>
    </w:p>
    <w:p w:rsidR="005C1C90" w:rsidRDefault="005C1C90" w:rsidP="005C1C90">
      <w:pPr>
        <w:pStyle w:val="affe"/>
        <w:spacing w:before="156" w:after="156"/>
      </w:pPr>
      <w:bookmarkStart w:id="72" w:name="_Toc200548108"/>
      <w:r w:rsidRPr="005C1C90">
        <w:rPr>
          <w:rFonts w:hint="eastAsia"/>
        </w:rPr>
        <w:t>防疫设施</w:t>
      </w:r>
      <w:bookmarkEnd w:id="72"/>
    </w:p>
    <w:p w:rsidR="005C1C90" w:rsidRDefault="005C1C90" w:rsidP="005C1C90">
      <w:pPr>
        <w:pStyle w:val="afffff5"/>
        <w:ind w:firstLine="420"/>
      </w:pPr>
      <w:r w:rsidRPr="006D0150">
        <w:rPr>
          <w:rFonts w:hint="eastAsia"/>
        </w:rPr>
        <w:t>场区入口设置消毒池、更衣室，生产区入口设置脚踏消毒池和消毒通道。可安装人脸识别、车辆自动消毒等智能化防疫设备。</w:t>
      </w:r>
    </w:p>
    <w:p w:rsidR="005C1C90" w:rsidRDefault="005C1C90" w:rsidP="005C1C90">
      <w:pPr>
        <w:pStyle w:val="affd"/>
        <w:spacing w:before="156" w:after="156"/>
      </w:pPr>
      <w:bookmarkStart w:id="73" w:name="_Toc200548109"/>
      <w:bookmarkStart w:id="74" w:name="_Toc200548149"/>
      <w:r>
        <w:rPr>
          <w:rFonts w:hint="eastAsia"/>
        </w:rPr>
        <w:t>智能化养殖设备</w:t>
      </w:r>
      <w:bookmarkEnd w:id="73"/>
      <w:bookmarkEnd w:id="74"/>
    </w:p>
    <w:p w:rsidR="005C1C90" w:rsidRDefault="005C1C90" w:rsidP="005C1C90">
      <w:pPr>
        <w:pStyle w:val="affe"/>
        <w:spacing w:before="156" w:after="156"/>
      </w:pPr>
      <w:bookmarkStart w:id="75" w:name="_Toc200548110"/>
      <w:r>
        <w:rPr>
          <w:rFonts w:hint="eastAsia"/>
        </w:rPr>
        <w:t>环境监测</w:t>
      </w:r>
      <w:r>
        <w:t>系统</w:t>
      </w:r>
      <w:bookmarkEnd w:id="75"/>
    </w:p>
    <w:p w:rsidR="005C1C90" w:rsidRDefault="005C1C90" w:rsidP="005C1C90">
      <w:pPr>
        <w:pStyle w:val="afffff5"/>
        <w:ind w:firstLine="420"/>
      </w:pPr>
      <w:r w:rsidRPr="006D0150">
        <w:t>在牛舍内安装温湿度传感器、氨气检测仪、CO</w:t>
      </w:r>
      <w:r w:rsidRPr="006D0150">
        <w:rPr>
          <w:rFonts w:ascii="Cambria Math" w:hAnsi="Cambria Math" w:cs="Cambria Math"/>
        </w:rPr>
        <w:t>₂</w:t>
      </w:r>
      <w:r w:rsidRPr="006D0150">
        <w:t>传感器等设备，实时监测环境参数，并与智能控制系统联动，自动调节通风、温控设备。</w:t>
      </w:r>
    </w:p>
    <w:p w:rsidR="005C1C90" w:rsidRDefault="005C1C90" w:rsidP="005C1C90">
      <w:pPr>
        <w:pStyle w:val="affe"/>
        <w:spacing w:before="156" w:after="156"/>
      </w:pPr>
      <w:bookmarkStart w:id="76" w:name="_Toc200548111"/>
      <w:r>
        <w:rPr>
          <w:rFonts w:hint="eastAsia"/>
        </w:rPr>
        <w:t>智能</w:t>
      </w:r>
      <w:r>
        <w:t>饲喂系统</w:t>
      </w:r>
      <w:bookmarkEnd w:id="76"/>
    </w:p>
    <w:p w:rsidR="005C1C90" w:rsidRDefault="005C1C90" w:rsidP="005C1C90">
      <w:pPr>
        <w:pStyle w:val="afffff5"/>
        <w:ind w:firstLine="420"/>
      </w:pPr>
      <w:r w:rsidRPr="006D0150">
        <w:rPr>
          <w:rFonts w:hint="eastAsia"/>
        </w:rPr>
        <w:t>采用自动喂料车、精准饲喂器等设备，根据肉牛生长阶段、体重等数据，自动分配饲料，实现精准投喂，并记录采食量。</w:t>
      </w:r>
    </w:p>
    <w:p w:rsidR="005C1C90" w:rsidRDefault="005C1C90" w:rsidP="005C1C90">
      <w:pPr>
        <w:pStyle w:val="affe"/>
        <w:spacing w:before="156" w:after="156"/>
      </w:pPr>
      <w:bookmarkStart w:id="77" w:name="_Toc200548112"/>
      <w:r>
        <w:rPr>
          <w:rFonts w:hint="eastAsia"/>
        </w:rPr>
        <w:t>健康</w:t>
      </w:r>
      <w:r>
        <w:t>监测设备</w:t>
      </w:r>
      <w:bookmarkEnd w:id="77"/>
    </w:p>
    <w:p w:rsidR="005C1C90" w:rsidRDefault="005C1C90" w:rsidP="005C1C90">
      <w:pPr>
        <w:pStyle w:val="afffff5"/>
        <w:ind w:firstLine="420"/>
      </w:pPr>
      <w:r w:rsidRPr="006D0150">
        <w:rPr>
          <w:rFonts w:hint="eastAsia"/>
        </w:rPr>
        <w:t>通过电子耳标、智能项圈等设备，实时监测肉牛体温、活动量、反刍频率等生理数据，结合AI算法分析健康状况，及时预警疾病风险。</w:t>
      </w:r>
    </w:p>
    <w:p w:rsidR="005C1C90" w:rsidRDefault="005C1C90" w:rsidP="005C1C90">
      <w:pPr>
        <w:pStyle w:val="affe"/>
        <w:spacing w:before="156" w:after="156"/>
      </w:pPr>
      <w:bookmarkStart w:id="78" w:name="_Toc200548113"/>
      <w:r>
        <w:rPr>
          <w:rFonts w:hint="eastAsia"/>
        </w:rPr>
        <w:t>视频</w:t>
      </w:r>
      <w:r>
        <w:t>监控系统</w:t>
      </w:r>
      <w:bookmarkEnd w:id="78"/>
    </w:p>
    <w:p w:rsidR="005C1C90" w:rsidRDefault="005C1C90" w:rsidP="005C1C90">
      <w:pPr>
        <w:pStyle w:val="afffff5"/>
        <w:ind w:firstLine="420"/>
      </w:pPr>
      <w:r w:rsidRPr="005C1C90">
        <w:rPr>
          <w:rFonts w:hint="eastAsia"/>
        </w:rPr>
        <w:t>在牛舍、运动场、饲料库等区域安装高清摄像头，实现24小时监控，并通过AI图像识别技术，监测牛只行为和异常情况。</w:t>
      </w:r>
    </w:p>
    <w:p w:rsidR="005C1C90" w:rsidRDefault="005C1C90" w:rsidP="005C1C90">
      <w:pPr>
        <w:pStyle w:val="affe"/>
        <w:spacing w:before="156" w:after="156"/>
      </w:pPr>
      <w:bookmarkStart w:id="79" w:name="_Toc200548114"/>
      <w:r>
        <w:rPr>
          <w:rFonts w:hint="eastAsia"/>
        </w:rPr>
        <w:t>数据管理</w:t>
      </w:r>
      <w:r>
        <w:t>平台</w:t>
      </w:r>
      <w:bookmarkEnd w:id="79"/>
    </w:p>
    <w:p w:rsidR="005C1C90" w:rsidRDefault="005C1C90" w:rsidP="005C1C90">
      <w:pPr>
        <w:pStyle w:val="afffff5"/>
        <w:ind w:firstLine="420"/>
      </w:pPr>
      <w:r w:rsidRPr="005C1C90">
        <w:rPr>
          <w:rFonts w:hint="eastAsia"/>
        </w:rPr>
        <w:t>建立智能化养殖数据管理平台，整合环境、饲喂、健康等数据，通过大数据分析提供养殖决策支持，实现养殖过程的数字化管理。</w:t>
      </w:r>
    </w:p>
    <w:p w:rsidR="005C1C90" w:rsidRDefault="005C1C90" w:rsidP="005C1C90">
      <w:pPr>
        <w:pStyle w:val="affc"/>
        <w:spacing w:before="312" w:after="312"/>
      </w:pPr>
      <w:bookmarkStart w:id="80" w:name="_Toc200548115"/>
      <w:bookmarkStart w:id="81" w:name="_Toc200548150"/>
      <w:r>
        <w:rPr>
          <w:rFonts w:hint="eastAsia"/>
        </w:rPr>
        <w:t>环境保护</w:t>
      </w:r>
      <w:bookmarkEnd w:id="80"/>
      <w:bookmarkEnd w:id="81"/>
    </w:p>
    <w:p w:rsidR="005C1C90" w:rsidRDefault="005C1C90" w:rsidP="005C1C90">
      <w:pPr>
        <w:pStyle w:val="affd"/>
        <w:spacing w:before="156" w:after="156"/>
      </w:pPr>
      <w:bookmarkStart w:id="82" w:name="_Toc200548116"/>
      <w:bookmarkStart w:id="83" w:name="_Toc200548151"/>
      <w:r>
        <w:rPr>
          <w:rFonts w:hint="eastAsia"/>
        </w:rPr>
        <w:t>废弃物</w:t>
      </w:r>
      <w:r>
        <w:t>处理</w:t>
      </w:r>
      <w:bookmarkEnd w:id="82"/>
      <w:bookmarkEnd w:id="83"/>
    </w:p>
    <w:p w:rsidR="005C1C90" w:rsidRDefault="005C1C90" w:rsidP="005C1C90">
      <w:pPr>
        <w:pStyle w:val="afffffffff1"/>
      </w:pPr>
      <w:r w:rsidRPr="006D0150">
        <w:rPr>
          <w:rFonts w:hint="eastAsia"/>
        </w:rPr>
        <w:t>粪便采用堆肥发酵或沼气工程处理，污水经沉淀、厌氧发酵后达标排放或回用。可利用智能化设备监测处理过程中的温度、湿度、PH值等参数，优化处理效率。</w:t>
      </w:r>
    </w:p>
    <w:p w:rsidR="005C1C90" w:rsidRDefault="005C1C90" w:rsidP="005C1C90">
      <w:pPr>
        <w:pStyle w:val="afffffffff1"/>
      </w:pPr>
      <w:r w:rsidRPr="005C1C90">
        <w:rPr>
          <w:rFonts w:hint="eastAsia"/>
        </w:rPr>
        <w:lastRenderedPageBreak/>
        <w:t>病死牛应按照无害化处理规范进行焚烧或深埋，禁止随意丢弃。可安装病死畜禽无害化处理监控设备，确保处理过程合规。</w:t>
      </w:r>
    </w:p>
    <w:p w:rsidR="005C1C90" w:rsidRDefault="005C1C90" w:rsidP="005C1C90">
      <w:pPr>
        <w:pStyle w:val="affd"/>
        <w:spacing w:before="156" w:after="156"/>
      </w:pPr>
      <w:bookmarkStart w:id="84" w:name="_Toc200548117"/>
      <w:bookmarkStart w:id="85" w:name="_Toc200548152"/>
      <w:r>
        <w:rPr>
          <w:rFonts w:hint="eastAsia"/>
        </w:rPr>
        <w:t>环境监测</w:t>
      </w:r>
      <w:bookmarkEnd w:id="84"/>
      <w:bookmarkEnd w:id="85"/>
    </w:p>
    <w:p w:rsidR="005C1C90" w:rsidRDefault="005C1C90" w:rsidP="005C1C90">
      <w:pPr>
        <w:pStyle w:val="afffff5"/>
        <w:ind w:firstLine="420"/>
      </w:pPr>
      <w:r w:rsidRPr="006D0150">
        <w:rPr>
          <w:rFonts w:hint="eastAsia"/>
        </w:rPr>
        <w:t>定期监测场区空气质量、水质和土壤环境，确保符合NY/T 388要求。结合智能化环境监测设备，实现数据实时上传和分析。</w:t>
      </w:r>
    </w:p>
    <w:p w:rsidR="005C1C90" w:rsidRDefault="005C1C90" w:rsidP="005C1C90">
      <w:pPr>
        <w:pStyle w:val="affc"/>
        <w:spacing w:before="312" w:after="312"/>
      </w:pPr>
      <w:bookmarkStart w:id="86" w:name="_Toc200548118"/>
      <w:bookmarkStart w:id="87" w:name="_Toc200548153"/>
      <w:r>
        <w:rPr>
          <w:rFonts w:hint="eastAsia"/>
        </w:rPr>
        <w:t>消防</w:t>
      </w:r>
      <w:r>
        <w:t>与安全</w:t>
      </w:r>
      <w:bookmarkEnd w:id="86"/>
      <w:bookmarkEnd w:id="87"/>
    </w:p>
    <w:p w:rsidR="005C1C90" w:rsidRDefault="005C1C90" w:rsidP="005C1C90">
      <w:pPr>
        <w:pStyle w:val="affffffffe"/>
      </w:pPr>
      <w:r w:rsidRPr="005C1C90">
        <w:rPr>
          <w:rFonts w:hint="eastAsia"/>
        </w:rPr>
        <w:t>场区消防设施应符合</w:t>
      </w:r>
      <w:r w:rsidR="00EC2837">
        <w:rPr>
          <w:rFonts w:hint="eastAsia"/>
        </w:rPr>
        <w:t xml:space="preserve">GB </w:t>
      </w:r>
      <w:r w:rsidRPr="005C1C90">
        <w:rPr>
          <w:rFonts w:hint="eastAsia"/>
        </w:rPr>
        <w:t>50016规定，配备灭火器、消防水池等设备。可安装智能火灾报警系统，实时监测火灾隐患。</w:t>
      </w:r>
    </w:p>
    <w:p w:rsidR="005C1C90" w:rsidRDefault="005C1C90" w:rsidP="005C1C90">
      <w:pPr>
        <w:pStyle w:val="affffffffe"/>
      </w:pPr>
      <w:r w:rsidRPr="005C1C90">
        <w:rPr>
          <w:rFonts w:hint="eastAsia"/>
        </w:rPr>
        <w:t>牛舍、饲料库等区域设置避雷装置，危险区域设置警示标识。智能化设备需做好防雷、防潮、防漏电措施。</w:t>
      </w:r>
    </w:p>
    <w:p w:rsidR="005C1C90" w:rsidRDefault="005C1C90" w:rsidP="005C1C90">
      <w:pPr>
        <w:pStyle w:val="affc"/>
        <w:spacing w:before="312" w:after="312"/>
      </w:pPr>
      <w:bookmarkStart w:id="88" w:name="_Toc200548119"/>
      <w:bookmarkStart w:id="89" w:name="_Toc200548154"/>
      <w:r>
        <w:rPr>
          <w:rFonts w:hint="eastAsia"/>
        </w:rPr>
        <w:t>档案管理</w:t>
      </w:r>
      <w:bookmarkEnd w:id="88"/>
      <w:bookmarkEnd w:id="89"/>
    </w:p>
    <w:p w:rsidR="005C1C90" w:rsidRPr="006D0150" w:rsidRDefault="005C1C90" w:rsidP="005C1C90">
      <w:pPr>
        <w:pStyle w:val="afffff5"/>
        <w:ind w:firstLine="420"/>
      </w:pPr>
      <w:r w:rsidRPr="006D0150">
        <w:rPr>
          <w:rFonts w:hint="eastAsia"/>
        </w:rPr>
        <w:t>建立肉牛场建设档案，包括选址报告、设计图纸、设施设备清单及环保验收材料，保存期限不少于10年。智能化设备的采购合同、安装调试记录、使用手册等资料也应一并归档。</w:t>
      </w:r>
    </w:p>
    <w:p w:rsidR="00E77112" w:rsidRDefault="00E77112">
      <w:pPr>
        <w:pStyle w:val="affe"/>
        <w:numPr>
          <w:ilvl w:val="0"/>
          <w:numId w:val="0"/>
        </w:numPr>
        <w:spacing w:before="156" w:after="156"/>
      </w:pPr>
    </w:p>
    <w:p w:rsidR="00E77112" w:rsidRDefault="00E77112">
      <w:pPr>
        <w:pStyle w:val="afffff5"/>
        <w:ind w:firstLine="420"/>
      </w:pPr>
    </w:p>
    <w:p w:rsidR="00E77112" w:rsidRDefault="00F147DE">
      <w:pPr>
        <w:pStyle w:val="afffff5"/>
        <w:ind w:firstLineChars="0" w:firstLine="0"/>
        <w:jc w:val="center"/>
      </w:pPr>
      <w:bookmarkStart w:id="90" w:name="BookMark8"/>
      <w:bookmarkEnd w:id="12"/>
      <w:r>
        <w:rPr>
          <w:noProof/>
        </w:rPr>
        <w:drawing>
          <wp:inline distT="0" distB="0" distL="0" distR="0" wp14:anchorId="430B6E7E" wp14:editId="289ABDD4">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0"/>
    </w:p>
    <w:sectPr w:rsidR="00E77112" w:rsidSect="00CD152D">
      <w:headerReference w:type="even" r:id="rId20"/>
      <w:headerReference w:type="default" r:id="rId21"/>
      <w:footerReference w:type="even" r:id="rId22"/>
      <w:footerReference w:type="default" r:id="rId23"/>
      <w:pgSz w:w="11906" w:h="16838"/>
      <w:pgMar w:top="567"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86C" w:rsidRDefault="00B7586C">
      <w:pPr>
        <w:spacing w:line="240" w:lineRule="auto"/>
      </w:pPr>
      <w:r>
        <w:separator/>
      </w:r>
    </w:p>
  </w:endnote>
  <w:endnote w:type="continuationSeparator" w:id="0">
    <w:p w:rsidR="00B7586C" w:rsidRDefault="00B758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altName w:val="微软雅黑"/>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12" w:rsidRDefault="00F147DE">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12" w:rsidRDefault="00E77112">
    <w:pPr>
      <w:pStyle w:val="afff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12" w:rsidRDefault="00E77112">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C33" w:rsidRPr="00CD152D" w:rsidRDefault="00CD152D" w:rsidP="00CD152D">
    <w:pPr>
      <w:pStyle w:val="afffff1"/>
    </w:pPr>
    <w:r>
      <w:fldChar w:fldCharType="begin"/>
    </w:r>
    <w:r>
      <w:instrText xml:space="preserve"> PAGE   \* MERGEFORMAT \* MERGEFORMAT </w:instrText>
    </w:r>
    <w:r>
      <w:fldChar w:fldCharType="separate"/>
    </w:r>
    <w:r w:rsidR="006F4CA8">
      <w:rPr>
        <w:noProof/>
      </w:rPr>
      <w:t xml:space="preserve"> </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C33" w:rsidRDefault="00EA1C33" w:rsidP="00CD152D">
    <w:pPr>
      <w:pStyle w:val="afffff2"/>
    </w:pPr>
    <w:r>
      <w:fldChar w:fldCharType="begin"/>
    </w:r>
    <w:r>
      <w:instrText>PAGE   \* MERGEFORMAT</w:instrText>
    </w:r>
    <w:r>
      <w:fldChar w:fldCharType="separate"/>
    </w:r>
    <w:r w:rsidR="00A87109" w:rsidRPr="00A87109">
      <w:rPr>
        <w:noProof/>
        <w:lang w:val="zh-CN"/>
      </w:rPr>
      <w:t>I</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52D" w:rsidRPr="00CD152D" w:rsidRDefault="00CD152D" w:rsidP="00CD152D">
    <w:pPr>
      <w:pStyle w:val="afffff1"/>
    </w:pPr>
    <w:r>
      <w:fldChar w:fldCharType="begin"/>
    </w:r>
    <w:r>
      <w:instrText xml:space="preserve"> PAGE   \* MERGEFORMAT \* MERGEFORMAT </w:instrText>
    </w:r>
    <w:r>
      <w:fldChar w:fldCharType="separate"/>
    </w:r>
    <w:r w:rsidR="00A87109">
      <w:rPr>
        <w:noProof/>
      </w:rPr>
      <w:t>4</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52D" w:rsidRDefault="00CD152D" w:rsidP="00CD152D">
    <w:pPr>
      <w:pStyle w:val="afffff2"/>
    </w:pPr>
    <w:r>
      <w:fldChar w:fldCharType="begin"/>
    </w:r>
    <w:r>
      <w:instrText>PAGE   \* MERGEFORMAT</w:instrText>
    </w:r>
    <w:r>
      <w:fldChar w:fldCharType="separate"/>
    </w:r>
    <w:r w:rsidR="00A87109" w:rsidRPr="00A87109">
      <w:rPr>
        <w:noProof/>
        <w:lang w:val="zh-CN"/>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86C" w:rsidRDefault="00B7586C">
      <w:pPr>
        <w:spacing w:line="240" w:lineRule="auto"/>
      </w:pPr>
      <w:r>
        <w:separator/>
      </w:r>
    </w:p>
  </w:footnote>
  <w:footnote w:type="continuationSeparator" w:id="0">
    <w:p w:rsidR="00B7586C" w:rsidRDefault="00B758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12" w:rsidRDefault="00E77112">
    <w:pPr>
      <w:pStyle w:val="afff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12" w:rsidRDefault="00F147DE">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12" w:rsidRDefault="00E77112">
    <w:pPr>
      <w:pStyle w:val="affff0"/>
      <w:jc w:val="both"/>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C33" w:rsidRPr="00CD152D" w:rsidRDefault="00CD152D" w:rsidP="00CD152D">
    <w:pPr>
      <w:pStyle w:val="afffffb"/>
    </w:pPr>
    <w:r>
      <w:fldChar w:fldCharType="begin"/>
    </w:r>
    <w:r>
      <w:instrText xml:space="preserve"> STYLEREF  标准文件_文件编号 \* MERGEFORMAT </w:instrText>
    </w:r>
    <w:r>
      <w:fldChar w:fldCharType="separate"/>
    </w:r>
    <w:r w:rsidR="006F4CA8">
      <w:rPr>
        <w:noProof/>
      </w:rPr>
      <w:t>DB 1506/T XXXX</w:t>
    </w:r>
    <w:r w:rsidR="006F4CA8">
      <w:rPr>
        <w:noProof/>
      </w:rPr>
      <w:t>—</w:t>
    </w:r>
    <w:r w:rsidR="006F4CA8">
      <w:rPr>
        <w:noProof/>
      </w:rPr>
      <w:t>XXXX</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C33" w:rsidRDefault="00EA1C33" w:rsidP="00CD152D">
    <w:pPr>
      <w:pStyle w:val="afffffa"/>
    </w:pPr>
    <w:r>
      <w:fldChar w:fldCharType="begin"/>
    </w:r>
    <w:r>
      <w:instrText xml:space="preserve"> STYLEREF  标准文件_文件编号  \* MERGEFORMAT </w:instrText>
    </w:r>
    <w:r>
      <w:fldChar w:fldCharType="separate"/>
    </w:r>
    <w:r w:rsidR="00A87109">
      <w:rPr>
        <w:noProof/>
      </w:rPr>
      <w:t>T/NMSP XXXX</w:t>
    </w:r>
    <w:r w:rsidR="00A87109">
      <w:rPr>
        <w:noProof/>
      </w:rPr>
      <w:t>—</w:t>
    </w:r>
    <w:r w:rsidR="00A87109">
      <w:rPr>
        <w:noProof/>
      </w:rPr>
      <w:t>XXXX</w: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52D" w:rsidRPr="00CD152D" w:rsidRDefault="00CD152D" w:rsidP="00CD152D">
    <w:pPr>
      <w:pStyle w:val="afffffb"/>
    </w:pPr>
    <w:r>
      <w:fldChar w:fldCharType="begin"/>
    </w:r>
    <w:r>
      <w:instrText xml:space="preserve"> STYLEREF  标准文件_文件编号 \* MERGEFORMAT </w:instrText>
    </w:r>
    <w:r>
      <w:fldChar w:fldCharType="separate"/>
    </w:r>
    <w:r w:rsidR="00A87109">
      <w:rPr>
        <w:noProof/>
      </w:rPr>
      <w:t>T/NMSP XXXX</w:t>
    </w:r>
    <w:r w:rsidR="00A87109">
      <w:rPr>
        <w:noProof/>
      </w:rPr>
      <w:t>—</w:t>
    </w:r>
    <w:r w:rsidR="00A87109">
      <w:rPr>
        <w:noProof/>
      </w:rPr>
      <w:t>XXXX</w:t>
    </w:r>
    <w: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52D" w:rsidRDefault="00CD152D" w:rsidP="00CD152D">
    <w:pPr>
      <w:pStyle w:val="afffffa"/>
    </w:pPr>
    <w:r>
      <w:fldChar w:fldCharType="begin"/>
    </w:r>
    <w:r>
      <w:instrText xml:space="preserve"> STYLEREF  标准文件_文件编号  \* MERGEFORMAT </w:instrText>
    </w:r>
    <w:r>
      <w:fldChar w:fldCharType="separate"/>
    </w:r>
    <w:r w:rsidR="00A87109">
      <w:rPr>
        <w:noProof/>
      </w:rPr>
      <w:t>T/NMSP XXXX</w:t>
    </w:r>
    <w:r w:rsidR="00A87109">
      <w:rPr>
        <w:noProof/>
      </w:rPr>
      <w:t>—</w:t>
    </w:r>
    <w:r w:rsidR="00A87109">
      <w:rPr>
        <w:noProof/>
      </w:rPr>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default"/>
        <w:b w:val="0"/>
        <w:i w:val="0"/>
        <w:strike w:val="0"/>
        <w:dstrike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AD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113"/>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54C0"/>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0E37"/>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4DAC"/>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2BEE"/>
    <w:rsid w:val="00285170"/>
    <w:rsid w:val="00285361"/>
    <w:rsid w:val="00292D60"/>
    <w:rsid w:val="00293B30"/>
    <w:rsid w:val="00294D34"/>
    <w:rsid w:val="00294E3B"/>
    <w:rsid w:val="00296193"/>
    <w:rsid w:val="00296C66"/>
    <w:rsid w:val="00296EBE"/>
    <w:rsid w:val="002974E3"/>
    <w:rsid w:val="002A04E1"/>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19D3"/>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56B9"/>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3DA3"/>
    <w:rsid w:val="00394376"/>
    <w:rsid w:val="003943FF"/>
    <w:rsid w:val="003952B4"/>
    <w:rsid w:val="00395700"/>
    <w:rsid w:val="003974EB"/>
    <w:rsid w:val="00397CC5"/>
    <w:rsid w:val="003A1582"/>
    <w:rsid w:val="003A4077"/>
    <w:rsid w:val="003B09AD"/>
    <w:rsid w:val="003B1F18"/>
    <w:rsid w:val="003B5BF0"/>
    <w:rsid w:val="003B60BF"/>
    <w:rsid w:val="003B6BE3"/>
    <w:rsid w:val="003C010C"/>
    <w:rsid w:val="003C0A6C"/>
    <w:rsid w:val="003C11FA"/>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11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0F63"/>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27B"/>
    <w:rsid w:val="004E0465"/>
    <w:rsid w:val="004E127B"/>
    <w:rsid w:val="004E1C0A"/>
    <w:rsid w:val="004E2B06"/>
    <w:rsid w:val="004E30C5"/>
    <w:rsid w:val="004E4AA5"/>
    <w:rsid w:val="004E4AEE"/>
    <w:rsid w:val="004E59E3"/>
    <w:rsid w:val="004E67C0"/>
    <w:rsid w:val="004F391A"/>
    <w:rsid w:val="004F3CFB"/>
    <w:rsid w:val="004F5344"/>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0FE7"/>
    <w:rsid w:val="00561475"/>
    <w:rsid w:val="0056487B"/>
    <w:rsid w:val="00564FB9"/>
    <w:rsid w:val="00573D9E"/>
    <w:rsid w:val="005801E3"/>
    <w:rsid w:val="00581802"/>
    <w:rsid w:val="005836A8"/>
    <w:rsid w:val="0058409C"/>
    <w:rsid w:val="00584262"/>
    <w:rsid w:val="00586630"/>
    <w:rsid w:val="00587ADD"/>
    <w:rsid w:val="005926FC"/>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1C90"/>
    <w:rsid w:val="005C29B8"/>
    <w:rsid w:val="005C5F21"/>
    <w:rsid w:val="005C7156"/>
    <w:rsid w:val="005D0C75"/>
    <w:rsid w:val="005D4171"/>
    <w:rsid w:val="005D5741"/>
    <w:rsid w:val="005D6A95"/>
    <w:rsid w:val="005D6B2C"/>
    <w:rsid w:val="005D6D9C"/>
    <w:rsid w:val="005E2335"/>
    <w:rsid w:val="005E34CA"/>
    <w:rsid w:val="005E3C18"/>
    <w:rsid w:val="005E6812"/>
    <w:rsid w:val="005E7881"/>
    <w:rsid w:val="005E78E0"/>
    <w:rsid w:val="005F0D9C"/>
    <w:rsid w:val="005F284E"/>
    <w:rsid w:val="005F4712"/>
    <w:rsid w:val="005F5091"/>
    <w:rsid w:val="006015CE"/>
    <w:rsid w:val="00604784"/>
    <w:rsid w:val="00606419"/>
    <w:rsid w:val="00607D29"/>
    <w:rsid w:val="00610544"/>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6413"/>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4CA8"/>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5C57"/>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CB0"/>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80D"/>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0CC8"/>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9C7"/>
    <w:rsid w:val="00911BE5"/>
    <w:rsid w:val="00913CA9"/>
    <w:rsid w:val="009145AE"/>
    <w:rsid w:val="009146CE"/>
    <w:rsid w:val="00914CA7"/>
    <w:rsid w:val="00915C3E"/>
    <w:rsid w:val="009161A8"/>
    <w:rsid w:val="009245F5"/>
    <w:rsid w:val="009249EC"/>
    <w:rsid w:val="009273B3"/>
    <w:rsid w:val="009305B5"/>
    <w:rsid w:val="009314B2"/>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35A0"/>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0895"/>
    <w:rsid w:val="00A648CD"/>
    <w:rsid w:val="00A6537A"/>
    <w:rsid w:val="00A67866"/>
    <w:rsid w:val="00A70B07"/>
    <w:rsid w:val="00A723F8"/>
    <w:rsid w:val="00A75158"/>
    <w:rsid w:val="00A77CCB"/>
    <w:rsid w:val="00A806F9"/>
    <w:rsid w:val="00A83D8D"/>
    <w:rsid w:val="00A8446B"/>
    <w:rsid w:val="00A8473F"/>
    <w:rsid w:val="00A862D6"/>
    <w:rsid w:val="00A87109"/>
    <w:rsid w:val="00A8715E"/>
    <w:rsid w:val="00A916A7"/>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485B"/>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525B"/>
    <w:rsid w:val="00B66567"/>
    <w:rsid w:val="00B66F52"/>
    <w:rsid w:val="00B66FE5"/>
    <w:rsid w:val="00B72880"/>
    <w:rsid w:val="00B7586C"/>
    <w:rsid w:val="00B758BF"/>
    <w:rsid w:val="00B77EC8"/>
    <w:rsid w:val="00B827A6"/>
    <w:rsid w:val="00B831CE"/>
    <w:rsid w:val="00B86677"/>
    <w:rsid w:val="00B87131"/>
    <w:rsid w:val="00B939B1"/>
    <w:rsid w:val="00B94CD4"/>
    <w:rsid w:val="00B96D40"/>
    <w:rsid w:val="00B97386"/>
    <w:rsid w:val="00BA263B"/>
    <w:rsid w:val="00BA42B2"/>
    <w:rsid w:val="00BA58D4"/>
    <w:rsid w:val="00BA5B9E"/>
    <w:rsid w:val="00BA7C9A"/>
    <w:rsid w:val="00BB5F8F"/>
    <w:rsid w:val="00BB657A"/>
    <w:rsid w:val="00BC1A4E"/>
    <w:rsid w:val="00BC1EC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106"/>
    <w:rsid w:val="00C25FE2"/>
    <w:rsid w:val="00C26B53"/>
    <w:rsid w:val="00C27378"/>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37B"/>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0BA"/>
    <w:rsid w:val="00CC5233"/>
    <w:rsid w:val="00CC5DE6"/>
    <w:rsid w:val="00CC6E4E"/>
    <w:rsid w:val="00CC6FE8"/>
    <w:rsid w:val="00CC7202"/>
    <w:rsid w:val="00CD152D"/>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1885"/>
    <w:rsid w:val="00D32719"/>
    <w:rsid w:val="00D33333"/>
    <w:rsid w:val="00D33457"/>
    <w:rsid w:val="00D352A2"/>
    <w:rsid w:val="00D4162B"/>
    <w:rsid w:val="00D4514F"/>
    <w:rsid w:val="00D451E2"/>
    <w:rsid w:val="00D45E89"/>
    <w:rsid w:val="00D45E8D"/>
    <w:rsid w:val="00D461D9"/>
    <w:rsid w:val="00D466AE"/>
    <w:rsid w:val="00D4734F"/>
    <w:rsid w:val="00D51BF3"/>
    <w:rsid w:val="00D636A8"/>
    <w:rsid w:val="00D66846"/>
    <w:rsid w:val="00D675FB"/>
    <w:rsid w:val="00D71F25"/>
    <w:rsid w:val="00D72A9C"/>
    <w:rsid w:val="00D77031"/>
    <w:rsid w:val="00D84941"/>
    <w:rsid w:val="00D84FA1"/>
    <w:rsid w:val="00D851F0"/>
    <w:rsid w:val="00D8575E"/>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8AE"/>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392C"/>
    <w:rsid w:val="00E15CCD"/>
    <w:rsid w:val="00E202EF"/>
    <w:rsid w:val="00E210B5"/>
    <w:rsid w:val="00E23D99"/>
    <w:rsid w:val="00E2552F"/>
    <w:rsid w:val="00E273C4"/>
    <w:rsid w:val="00E3137A"/>
    <w:rsid w:val="00E3169A"/>
    <w:rsid w:val="00E32CCF"/>
    <w:rsid w:val="00E34A98"/>
    <w:rsid w:val="00E35D1E"/>
    <w:rsid w:val="00E364F9"/>
    <w:rsid w:val="00E365FA"/>
    <w:rsid w:val="00E36789"/>
    <w:rsid w:val="00E37AD4"/>
    <w:rsid w:val="00E44A83"/>
    <w:rsid w:val="00E502C1"/>
    <w:rsid w:val="00E502DD"/>
    <w:rsid w:val="00E50D3A"/>
    <w:rsid w:val="00E51387"/>
    <w:rsid w:val="00E51E68"/>
    <w:rsid w:val="00E52EFD"/>
    <w:rsid w:val="00E5408A"/>
    <w:rsid w:val="00E56800"/>
    <w:rsid w:val="00E57009"/>
    <w:rsid w:val="00E60C63"/>
    <w:rsid w:val="00E62FF9"/>
    <w:rsid w:val="00E635D6"/>
    <w:rsid w:val="00E639BC"/>
    <w:rsid w:val="00E664CC"/>
    <w:rsid w:val="00E6650B"/>
    <w:rsid w:val="00E70388"/>
    <w:rsid w:val="00E70F92"/>
    <w:rsid w:val="00E74C54"/>
    <w:rsid w:val="00E77112"/>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7E0"/>
    <w:rsid w:val="00EA1C33"/>
    <w:rsid w:val="00EA58D1"/>
    <w:rsid w:val="00EA61BC"/>
    <w:rsid w:val="00EA681A"/>
    <w:rsid w:val="00EA735B"/>
    <w:rsid w:val="00EB17DE"/>
    <w:rsid w:val="00EB1E69"/>
    <w:rsid w:val="00EB2086"/>
    <w:rsid w:val="00EB5EDF"/>
    <w:rsid w:val="00EB60FE"/>
    <w:rsid w:val="00EB74DB"/>
    <w:rsid w:val="00EC2837"/>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7DE"/>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1B7"/>
    <w:rsid w:val="00FB45F1"/>
    <w:rsid w:val="00FB4A72"/>
    <w:rsid w:val="00FB54E8"/>
    <w:rsid w:val="00FB7054"/>
    <w:rsid w:val="00FC17B7"/>
    <w:rsid w:val="00FC2CB7"/>
    <w:rsid w:val="00FC4090"/>
    <w:rsid w:val="00FC55B4"/>
    <w:rsid w:val="00FD00E6"/>
    <w:rsid w:val="00FD09A1"/>
    <w:rsid w:val="00FD211A"/>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D8C38EF"/>
    <w:rsid w:val="10C12489"/>
    <w:rsid w:val="1447755F"/>
    <w:rsid w:val="14860174"/>
    <w:rsid w:val="213E3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BD330A7"/>
  <w15:docId w15:val="{F545C862-1D96-4292-9909-4D88E13B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51">
    <w:name w:val="toc 5"/>
    <w:basedOn w:val="afff5"/>
    <w:next w:val="afff5"/>
    <w:autoRedefine/>
    <w:uiPriority w:val="39"/>
    <w:unhideWhenUsed/>
    <w:qFormat/>
    <w:pPr>
      <w:ind w:left="839"/>
    </w:pPr>
    <w:rPr>
      <w:rFonts w:ascii="宋体"/>
    </w:rPr>
  </w:style>
  <w:style w:type="paragraph" w:styleId="31">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11">
    <w:name w:val="toc 1"/>
    <w:basedOn w:val="afff5"/>
    <w:next w:val="afff5"/>
    <w:autoRedefine/>
    <w:uiPriority w:val="39"/>
    <w:unhideWhenUsed/>
    <w:qFormat/>
    <w:rPr>
      <w:rFonts w:ascii="宋体"/>
    </w:rPr>
  </w:style>
  <w:style w:type="paragraph" w:styleId="41">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24">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rPr>
  </w:style>
  <w:style w:type="character" w:customStyle="1" w:styleId="affff6">
    <w:name w:val="标题 字符"/>
    <w:link w:val="affff5"/>
    <w:qFormat/>
    <w:rPr>
      <w:rFonts w:ascii="Arial" w:eastAsia="宋体" w:hAnsi="Arial" w:cs="Arial"/>
      <w:b/>
      <w:bCs/>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5"/>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eastAsia="宋体" w:hAnsi="Times New Roman" w:cs="Times New Roman"/>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0">
    <w:name w:val="目录 31"/>
    <w:basedOn w:val="afff5"/>
    <w:next w:val="afff5"/>
    <w:autoRedefine/>
    <w:semiHidden/>
    <w:qFormat/>
    <w:pPr>
      <w:spacing w:line="240" w:lineRule="auto"/>
    </w:pPr>
    <w:rPr>
      <w:rFonts w:ascii="宋体" w:hAnsi="宋体"/>
      <w:iCs/>
    </w:rPr>
  </w:style>
  <w:style w:type="paragraph" w:customStyle="1" w:styleId="410">
    <w:name w:val="目录 41"/>
    <w:basedOn w:val="afff5"/>
    <w:next w:val="afff5"/>
    <w:autoRedefine/>
    <w:semiHidden/>
    <w:qFormat/>
    <w:pPr>
      <w:adjustRightInd/>
      <w:spacing w:line="240" w:lineRule="auto"/>
      <w:jc w:val="left"/>
    </w:pPr>
  </w:style>
  <w:style w:type="paragraph" w:customStyle="1" w:styleId="510">
    <w:name w:val="目录 51"/>
    <w:basedOn w:val="afff5"/>
    <w:next w:val="afff5"/>
    <w:autoRedefine/>
    <w:semiHidden/>
    <w:qFormat/>
    <w:pPr>
      <w:spacing w:line="240" w:lineRule="auto"/>
    </w:pPr>
    <w:rPr>
      <w:rFonts w:ascii="宋体" w:hAnsi="宋体"/>
    </w:rPr>
  </w:style>
  <w:style w:type="paragraph" w:customStyle="1" w:styleId="610">
    <w:name w:val="目录 61"/>
    <w:basedOn w:val="afff5"/>
    <w:next w:val="afff5"/>
    <w:autoRedefine/>
    <w:semiHidden/>
    <w:qFormat/>
    <w:pPr>
      <w:adjustRightInd/>
      <w:spacing w:line="240" w:lineRule="auto"/>
      <w:jc w:val="left"/>
    </w:pPr>
  </w:style>
  <w:style w:type="paragraph" w:customStyle="1" w:styleId="710">
    <w:name w:val="目录 71"/>
    <w:basedOn w:val="610"/>
    <w:autoRedefine/>
    <w:semiHidden/>
    <w:qFormat/>
    <w:pPr>
      <w:ind w:left="1260"/>
    </w:pPr>
  </w:style>
  <w:style w:type="paragraph" w:customStyle="1" w:styleId="81">
    <w:name w:val="目录 81"/>
    <w:basedOn w:val="710"/>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81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238449DCBD44398E04D84E9E685B16"/>
        <w:category>
          <w:name w:val="常规"/>
          <w:gallery w:val="placeholder"/>
        </w:category>
        <w:types>
          <w:type w:val="bbPlcHdr"/>
        </w:types>
        <w:behaviors>
          <w:behavior w:val="content"/>
        </w:behaviors>
        <w:guid w:val="{37793E1E-C091-48B5-8FFC-62EBBDDB473C}"/>
      </w:docPartPr>
      <w:docPartBody>
        <w:p w:rsidR="00313EB1" w:rsidRDefault="007D37D5">
          <w:pPr>
            <w:pStyle w:val="BF238449DCBD44398E04D84E9E685B16"/>
          </w:pPr>
          <w:r>
            <w:rPr>
              <w:rStyle w:val="a3"/>
              <w:rFonts w:hint="eastAsia"/>
            </w:rPr>
            <w:t>单击或点击此处输入文字。</w:t>
          </w:r>
        </w:p>
      </w:docPartBody>
    </w:docPart>
    <w:docPart>
      <w:docPartPr>
        <w:name w:val="88FD4DEC9061405F9E654387697E2950"/>
        <w:category>
          <w:name w:val="常规"/>
          <w:gallery w:val="placeholder"/>
        </w:category>
        <w:types>
          <w:type w:val="bbPlcHdr"/>
        </w:types>
        <w:behaviors>
          <w:behavior w:val="content"/>
        </w:behaviors>
        <w:guid w:val="{0D511204-3F25-43A2-B8DF-355702CFC8CD}"/>
      </w:docPartPr>
      <w:docPartBody>
        <w:p w:rsidR="00313EB1" w:rsidRDefault="007D37D5">
          <w:pPr>
            <w:pStyle w:val="88FD4DEC9061405F9E654387697E2950"/>
          </w:pPr>
          <w:r>
            <w:rPr>
              <w:rStyle w:val="a3"/>
              <w:rFonts w:hint="eastAsia"/>
            </w:rPr>
            <w:t>选择一项。</w:t>
          </w:r>
        </w:p>
      </w:docPartBody>
    </w:docPart>
    <w:docPart>
      <w:docPartPr>
        <w:name w:val="288C65521931402F9FCDFAC17F149515"/>
        <w:category>
          <w:name w:val="常规"/>
          <w:gallery w:val="placeholder"/>
        </w:category>
        <w:types>
          <w:type w:val="bbPlcHdr"/>
        </w:types>
        <w:behaviors>
          <w:behavior w:val="content"/>
        </w:behaviors>
        <w:guid w:val="{60075EFD-1A60-480D-88AE-57BAC58E0778}"/>
      </w:docPartPr>
      <w:docPartBody>
        <w:p w:rsidR="00313EB1" w:rsidRDefault="007D37D5">
          <w:pPr>
            <w:pStyle w:val="288C65521931402F9FCDFAC17F149515"/>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altName w:val="微软雅黑"/>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0000000000000000000"/>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98D"/>
    <w:rsid w:val="000A4906"/>
    <w:rsid w:val="00172FE5"/>
    <w:rsid w:val="001B36D9"/>
    <w:rsid w:val="00207927"/>
    <w:rsid w:val="00313EB1"/>
    <w:rsid w:val="006025F9"/>
    <w:rsid w:val="006840C5"/>
    <w:rsid w:val="00795B17"/>
    <w:rsid w:val="007D37D5"/>
    <w:rsid w:val="00942440"/>
    <w:rsid w:val="00A26770"/>
    <w:rsid w:val="00B5198D"/>
    <w:rsid w:val="00BD1D66"/>
    <w:rsid w:val="00BD6728"/>
    <w:rsid w:val="00BF5BF6"/>
    <w:rsid w:val="00C33250"/>
    <w:rsid w:val="00D001E4"/>
    <w:rsid w:val="00D444AF"/>
    <w:rsid w:val="00D54190"/>
    <w:rsid w:val="00D673D0"/>
    <w:rsid w:val="00F23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BF238449DCBD44398E04D84E9E685B16">
    <w:name w:val="BF238449DCBD44398E04D84E9E685B16"/>
    <w:qFormat/>
    <w:pPr>
      <w:widowControl w:val="0"/>
      <w:jc w:val="both"/>
    </w:pPr>
    <w:rPr>
      <w:kern w:val="2"/>
      <w:sz w:val="21"/>
      <w:szCs w:val="22"/>
    </w:rPr>
  </w:style>
  <w:style w:type="paragraph" w:customStyle="1" w:styleId="88FD4DEC9061405F9E654387697E2950">
    <w:name w:val="88FD4DEC9061405F9E654387697E2950"/>
    <w:qFormat/>
    <w:pPr>
      <w:widowControl w:val="0"/>
      <w:jc w:val="both"/>
    </w:pPr>
    <w:rPr>
      <w:kern w:val="2"/>
      <w:sz w:val="21"/>
      <w:szCs w:val="22"/>
    </w:rPr>
  </w:style>
  <w:style w:type="paragraph" w:customStyle="1" w:styleId="288C65521931402F9FCDFAC17F149515">
    <w:name w:val="288C65521931402F9FCDFAC17F149515"/>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20B853-2ECD-446E-97CA-5C6310B25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148</TotalTime>
  <Pages>8</Pages>
  <Words>387</Words>
  <Characters>2207</Characters>
  <Application>Microsoft Office Word</Application>
  <DocSecurity>0</DocSecurity>
  <Lines>18</Lines>
  <Paragraphs>5</Paragraphs>
  <ScaleCrop>false</ScaleCrop>
  <Company>PCMI</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Administrator</dc:creator>
  <dc:description>&lt;config cover="true" show_menu="true" version="1.0.0" doctype="SDKXY"&gt;_x000d_
&lt;/config&gt;</dc:description>
  <cp:lastModifiedBy>Administrator</cp:lastModifiedBy>
  <cp:revision>48</cp:revision>
  <cp:lastPrinted>2020-08-30T10:00:00Z</cp:lastPrinted>
  <dcterms:created xsi:type="dcterms:W3CDTF">2025-04-23T07:45:00Z</dcterms:created>
  <dcterms:modified xsi:type="dcterms:W3CDTF">2025-07-10T02:15:00Z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eyJoZGlkIjoiMWI2MDdiOTExNmQ2YThjYjk4NzU5YWZlNzAwZmRiYWYiLCJ1c2VySWQiOiI0NDYzMjg3NDUifQ==</vt:lpwstr>
  </property>
  <property fmtid="{D5CDD505-2E9C-101B-9397-08002B2CF9AE}" pid="16" name="KSOProductBuildVer">
    <vt:lpwstr>2052-12.1.0.20784</vt:lpwstr>
  </property>
  <property fmtid="{D5CDD505-2E9C-101B-9397-08002B2CF9AE}" pid="17" name="ICV">
    <vt:lpwstr>D8C249A919034E24AC729D69138FDBB2_12</vt:lpwstr>
  </property>
</Properties>
</file>