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bookmarkStart w:id="191" w:name="_GoBack"/>
            <w:bookmarkEnd w:id="191"/>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27.01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27.010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F 01"/>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F 01</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公共机构节约能源资源工作评价规范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Evaluation specification for energy and resource conservation work in public institutions"/>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Evaluation specification for energy and resource conservation work in public institutions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1"/>
        <w:spacing w:after="360"/>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"_Toc204356379" </w:instrText>
      </w:r>
      <w:r>
        <w:fldChar w:fldCharType="separate"/>
      </w:r>
      <w:r>
        <w:rPr>
          <w:rStyle w:val="32"/>
        </w:rPr>
        <w:t>前言</w:t>
      </w:r>
      <w:r>
        <w:tab/>
      </w:r>
      <w:r>
        <w:fldChar w:fldCharType="begin"/>
      </w:r>
      <w:r>
        <w:instrText xml:space="preserve"> PAGEREF _Toc204356379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"_Toc204356380" </w:instrText>
      </w:r>
      <w:r>
        <w:fldChar w:fldCharType="separate"/>
      </w:r>
      <w:r>
        <w:rPr>
          <w:rStyle w:val="32"/>
        </w:rPr>
        <w:t>1  范围</w:t>
      </w:r>
      <w:r>
        <w:tab/>
      </w:r>
      <w:r>
        <w:fldChar w:fldCharType="begin"/>
      </w:r>
      <w:r>
        <w:instrText xml:space="preserve"> PAGEREF _Toc204356380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"_Toc204356381" </w:instrText>
      </w:r>
      <w:r>
        <w:fldChar w:fldCharType="separate"/>
      </w:r>
      <w:r>
        <w:rPr>
          <w:rStyle w:val="32"/>
        </w:rPr>
        <w:t>2  规范性引用文件</w:t>
      </w:r>
      <w:r>
        <w:tab/>
      </w:r>
      <w:r>
        <w:fldChar w:fldCharType="begin"/>
      </w:r>
      <w:r>
        <w:instrText xml:space="preserve"> PAGEREF _Toc204356381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"_Toc204356382" </w:instrText>
      </w:r>
      <w:r>
        <w:fldChar w:fldCharType="separate"/>
      </w:r>
      <w:r>
        <w:rPr>
          <w:rStyle w:val="32"/>
        </w:rPr>
        <w:t>3  术语和定义</w:t>
      </w:r>
      <w:r>
        <w:tab/>
      </w:r>
      <w:r>
        <w:fldChar w:fldCharType="begin"/>
      </w:r>
      <w:r>
        <w:instrText xml:space="preserve"> PAGEREF _Toc204356382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"_Toc204356399" </w:instrText>
      </w:r>
      <w:r>
        <w:fldChar w:fldCharType="separate"/>
      </w:r>
      <w:r>
        <w:rPr>
          <w:rStyle w:val="32"/>
        </w:rPr>
        <w:t>4  总则</w:t>
      </w:r>
      <w:r>
        <w:tab/>
      </w:r>
      <w:r>
        <w:fldChar w:fldCharType="begin"/>
      </w:r>
      <w:r>
        <w:instrText xml:space="preserve"> PAGEREF _Toc204356399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"_Toc204356400" </w:instrText>
      </w:r>
      <w:r>
        <w:fldChar w:fldCharType="separate"/>
      </w:r>
      <w:r>
        <w:rPr>
          <w:rStyle w:val="32"/>
        </w:rPr>
        <w:t>5  基本要求</w:t>
      </w:r>
      <w:r>
        <w:tab/>
      </w:r>
      <w:r>
        <w:fldChar w:fldCharType="begin"/>
      </w:r>
      <w:r>
        <w:instrText xml:space="preserve"> PAGEREF _Toc204356400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"_Toc204356401" </w:instrText>
      </w:r>
      <w:r>
        <w:fldChar w:fldCharType="separate"/>
      </w:r>
      <w:r>
        <w:rPr>
          <w:rStyle w:val="32"/>
        </w:rPr>
        <w:t>6  评价方法</w:t>
      </w:r>
      <w:r>
        <w:tab/>
      </w:r>
      <w:r>
        <w:fldChar w:fldCharType="begin"/>
      </w:r>
      <w:r>
        <w:instrText xml:space="preserve"> PAGEREF _Toc204356401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"_Toc204356402" </w:instrText>
      </w:r>
      <w:r>
        <w:fldChar w:fldCharType="separate"/>
      </w:r>
      <w:r>
        <w:rPr>
          <w:rStyle w:val="32"/>
        </w:rPr>
        <w:t>7  评价内容</w:t>
      </w:r>
      <w:r>
        <w:tab/>
      </w:r>
      <w:r>
        <w:fldChar w:fldCharType="begin"/>
      </w:r>
      <w:r>
        <w:instrText xml:space="preserve"> PAGEREF _Toc204356402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"_Toc204356403" </w:instrText>
      </w:r>
      <w:r>
        <w:fldChar w:fldCharType="separate"/>
      </w:r>
      <w:r>
        <w:rPr>
          <w:rStyle w:val="32"/>
          <w14:scene3d w14:prst="orthographicFront">
            <w14:lightRig w14:rig="threePt" w14:dir="t">
              <w14:rot w14:lat="0" w14:lon="0" w14:rev="0"/>
            </w14:lightRig>
          </w14:scene3d>
        </w:rPr>
        <w:t xml:space="preserve">7.1 </w:t>
      </w:r>
      <w:r>
        <w:rPr>
          <w:rStyle w:val="32"/>
        </w:rPr>
        <w:t xml:space="preserve"> 能源资源利用效率评价</w:t>
      </w:r>
      <w:r>
        <w:tab/>
      </w:r>
      <w:r>
        <w:fldChar w:fldCharType="begin"/>
      </w:r>
      <w:r>
        <w:instrText xml:space="preserve"> PAGEREF _Toc204356403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"_Toc204356404" </w:instrText>
      </w:r>
      <w:r>
        <w:fldChar w:fldCharType="separate"/>
      </w:r>
      <w:r>
        <w:rPr>
          <w:rStyle w:val="32"/>
          <w14:scene3d w14:prst="orthographicFront">
            <w14:lightRig w14:rig="threePt" w14:dir="t">
              <w14:rot w14:lat="0" w14:lon="0" w14:rev="0"/>
            </w14:lightRig>
          </w14:scene3d>
        </w:rPr>
        <w:t xml:space="preserve">7.2 </w:t>
      </w:r>
      <w:r>
        <w:rPr>
          <w:rStyle w:val="32"/>
        </w:rPr>
        <w:t xml:space="preserve"> 能源资源管理指标评价</w:t>
      </w:r>
      <w:r>
        <w:tab/>
      </w:r>
      <w:r>
        <w:fldChar w:fldCharType="begin"/>
      </w:r>
      <w:r>
        <w:instrText xml:space="preserve"> PAGEREF _Toc204356404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"_Toc204356405" </w:instrText>
      </w:r>
      <w:r>
        <w:fldChar w:fldCharType="separate"/>
      </w:r>
      <w:r>
        <w:rPr>
          <w:rStyle w:val="32"/>
          <w14:scene3d w14:prst="orthographicFront">
            <w14:lightRig w14:rig="threePt" w14:dir="t">
              <w14:rot w14:lat="0" w14:lon="0" w14:rev="0"/>
            </w14:lightRig>
          </w14:scene3d>
        </w:rPr>
        <w:t xml:space="preserve">7.3 </w:t>
      </w:r>
      <w:r>
        <w:rPr>
          <w:rStyle w:val="32"/>
        </w:rPr>
        <w:t xml:space="preserve"> 建筑及设备系统节能指标评价</w:t>
      </w:r>
      <w:r>
        <w:tab/>
      </w:r>
      <w:r>
        <w:fldChar w:fldCharType="begin"/>
      </w:r>
      <w:r>
        <w:instrText xml:space="preserve"> PAGEREF _Toc204356405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"_Toc204356406" </w:instrText>
      </w:r>
      <w:r>
        <w:fldChar w:fldCharType="separate"/>
      </w:r>
      <w:r>
        <w:rPr>
          <w:rStyle w:val="32"/>
          <w14:scene3d w14:prst="orthographicFront">
            <w14:lightRig w14:rig="threePt" w14:dir="t">
              <w14:rot w14:lat="0" w14:lon="0" w14:rev="0"/>
            </w14:lightRig>
          </w14:scene3d>
        </w:rPr>
        <w:t xml:space="preserve">7.4 </w:t>
      </w:r>
      <w:r>
        <w:rPr>
          <w:rStyle w:val="32"/>
        </w:rPr>
        <w:t xml:space="preserve"> 节约用水指标评价</w:t>
      </w:r>
      <w:r>
        <w:tab/>
      </w:r>
      <w:r>
        <w:fldChar w:fldCharType="begin"/>
      </w:r>
      <w:r>
        <w:instrText xml:space="preserve"> PAGEREF _Toc204356406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"_Toc204356407" </w:instrText>
      </w:r>
      <w:r>
        <w:fldChar w:fldCharType="separate"/>
      </w:r>
      <w:r>
        <w:rPr>
          <w:rStyle w:val="32"/>
          <w14:scene3d w14:prst="orthographicFront">
            <w14:lightRig w14:rig="threePt" w14:dir="t">
              <w14:rot w14:lat="0" w14:lon="0" w14:rev="0"/>
            </w14:lightRig>
          </w14:scene3d>
        </w:rPr>
        <w:t xml:space="preserve">7.5 </w:t>
      </w:r>
      <w:r>
        <w:rPr>
          <w:rStyle w:val="32"/>
        </w:rPr>
        <w:t xml:space="preserve"> 绿色办公指标评价</w:t>
      </w:r>
      <w:r>
        <w:tab/>
      </w:r>
      <w:r>
        <w:fldChar w:fldCharType="begin"/>
      </w:r>
      <w:r>
        <w:instrText xml:space="preserve"> PAGEREF _Toc204356407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"_Toc204356408" </w:instrText>
      </w:r>
      <w:r>
        <w:fldChar w:fldCharType="separate"/>
      </w:r>
      <w:r>
        <w:rPr>
          <w:rStyle w:val="32"/>
          <w14:scene3d w14:prst="orthographicFront">
            <w14:lightRig w14:rig="threePt" w14:dir="t">
              <w14:rot w14:lat="0" w14:lon="0" w14:rev="0"/>
            </w14:lightRig>
          </w14:scene3d>
        </w:rPr>
        <w:t xml:space="preserve">7.6 </w:t>
      </w:r>
      <w:r>
        <w:rPr>
          <w:rStyle w:val="32"/>
        </w:rPr>
        <w:t xml:space="preserve"> 生活垃圾分类评价</w:t>
      </w:r>
      <w:r>
        <w:tab/>
      </w:r>
      <w:r>
        <w:fldChar w:fldCharType="begin"/>
      </w:r>
      <w:r>
        <w:instrText xml:space="preserve"> PAGEREF _Toc204356408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"_Toc204356409" </w:instrText>
      </w:r>
      <w:r>
        <w:fldChar w:fldCharType="separate"/>
      </w:r>
      <w:r>
        <w:rPr>
          <w:rStyle w:val="32"/>
          <w14:scene3d w14:prst="orthographicFront">
            <w14:lightRig w14:rig="threePt" w14:dir="t">
              <w14:rot w14:lat="0" w14:lon="0" w14:rev="0"/>
            </w14:lightRig>
          </w14:scene3d>
        </w:rPr>
        <w:t xml:space="preserve">7.7 </w:t>
      </w:r>
      <w:r>
        <w:rPr>
          <w:rStyle w:val="32"/>
        </w:rPr>
        <w:t xml:space="preserve"> 反对食品浪费评价</w:t>
      </w:r>
      <w:r>
        <w:tab/>
      </w:r>
      <w:r>
        <w:fldChar w:fldCharType="begin"/>
      </w:r>
      <w:r>
        <w:instrText xml:space="preserve"> PAGEREF _Toc204356409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"_Toc204356410" </w:instrText>
      </w:r>
      <w:r>
        <w:fldChar w:fldCharType="separate"/>
      </w:r>
      <w:r>
        <w:rPr>
          <w:rStyle w:val="32"/>
          <w14:scene3d w14:prst="orthographicFront">
            <w14:lightRig w14:rig="threePt" w14:dir="t">
              <w14:rot w14:lat="0" w14:lon="0" w14:rev="0"/>
            </w14:lightRig>
          </w14:scene3d>
        </w:rPr>
        <w:t xml:space="preserve">7.8 </w:t>
      </w:r>
      <w:r>
        <w:rPr>
          <w:rStyle w:val="32"/>
        </w:rPr>
        <w:t xml:space="preserve"> 宣传教育指标评价</w:t>
      </w:r>
      <w:r>
        <w:tab/>
      </w:r>
      <w:r>
        <w:fldChar w:fldCharType="begin"/>
      </w:r>
      <w:r>
        <w:instrText xml:space="preserve"> PAGEREF _Toc204356410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"_Toc204356411" </w:instrText>
      </w:r>
      <w:r>
        <w:fldChar w:fldCharType="separate"/>
      </w:r>
      <w:r>
        <w:rPr>
          <w:rStyle w:val="32"/>
          <w14:scene3d w14:prst="orthographicFront">
            <w14:lightRig w14:rig="threePt" w14:dir="t">
              <w14:rot w14:lat="0" w14:lon="0" w14:rev="0"/>
            </w14:lightRig>
          </w14:scene3d>
        </w:rPr>
        <w:t xml:space="preserve">7.9 </w:t>
      </w:r>
      <w:r>
        <w:rPr>
          <w:rStyle w:val="32"/>
        </w:rPr>
        <w:t xml:space="preserve"> 附加评价指标</w:t>
      </w:r>
      <w:r>
        <w:tab/>
      </w:r>
      <w:r>
        <w:fldChar w:fldCharType="begin"/>
      </w:r>
      <w:r>
        <w:instrText xml:space="preserve"> PAGEREF _Toc204356411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"_Toc204356413" </w:instrText>
      </w:r>
      <w:r>
        <w:fldChar w:fldCharType="separate"/>
      </w:r>
      <w:r>
        <w:rPr>
          <w:rStyle w:val="32"/>
        </w:rPr>
        <w:t>8  评价流程</w:t>
      </w:r>
      <w:r>
        <w:rPr>
          <w:rStyle w:val="32"/>
          <w:rFonts w:hint="eastAsia" w:ascii="MS Mincho" w:hAnsi="MS Mincho" w:eastAsia="MS Mincho" w:cs="MS Mincho"/>
        </w:rPr>
        <w:t> </w:t>
      </w:r>
      <w:r>
        <w:tab/>
      </w:r>
      <w:r>
        <w:fldChar w:fldCharType="begin"/>
      </w:r>
      <w:r>
        <w:instrText xml:space="preserve"> PAGEREF _Toc204356413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"_Toc204356414" </w:instrText>
      </w:r>
      <w:r>
        <w:fldChar w:fldCharType="separate"/>
      </w:r>
      <w:r>
        <w:rPr>
          <w:rStyle w:val="32"/>
          <w14:scene3d w14:prst="orthographicFront">
            <w14:lightRig w14:rig="threePt" w14:dir="t">
              <w14:rot w14:lat="0" w14:lon="0" w14:rev="0"/>
            </w14:lightRig>
          </w14:scene3d>
        </w:rPr>
        <w:t xml:space="preserve">8.1 </w:t>
      </w:r>
      <w:r>
        <w:rPr>
          <w:rStyle w:val="32"/>
        </w:rPr>
        <w:t xml:space="preserve"> 明确评价方法</w:t>
      </w:r>
      <w:r>
        <w:tab/>
      </w:r>
      <w:r>
        <w:fldChar w:fldCharType="begin"/>
      </w:r>
      <w:r>
        <w:instrText xml:space="preserve"> PAGEREF _Toc204356414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"_Toc204356415" </w:instrText>
      </w:r>
      <w:r>
        <w:fldChar w:fldCharType="separate"/>
      </w:r>
      <w:r>
        <w:rPr>
          <w:rStyle w:val="32"/>
          <w14:scene3d w14:prst="orthographicFront">
            <w14:lightRig w14:rig="threePt" w14:dir="t">
              <w14:rot w14:lat="0" w14:lon="0" w14:rev="0"/>
            </w14:lightRig>
          </w14:scene3d>
        </w:rPr>
        <w:t xml:space="preserve">8.2 </w:t>
      </w:r>
      <w:r>
        <w:rPr>
          <w:rStyle w:val="32"/>
        </w:rPr>
        <w:t xml:space="preserve"> 组建核验评价组</w:t>
      </w:r>
      <w:r>
        <w:rPr>
          <w:rStyle w:val="32"/>
          <w:rFonts w:hint="eastAsia" w:ascii="MS Mincho" w:hAnsi="MS Mincho" w:eastAsia="MS Mincho" w:cs="MS Mincho"/>
        </w:rPr>
        <w:t> </w:t>
      </w:r>
      <w:r>
        <w:tab/>
      </w:r>
      <w:r>
        <w:fldChar w:fldCharType="begin"/>
      </w:r>
      <w:r>
        <w:instrText xml:space="preserve"> PAGEREF _Toc204356415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"_Toc204356416" </w:instrText>
      </w:r>
      <w:r>
        <w:fldChar w:fldCharType="separate"/>
      </w:r>
      <w:r>
        <w:rPr>
          <w:rStyle w:val="32"/>
          <w14:scene3d w14:prst="orthographicFront">
            <w14:lightRig w14:rig="threePt" w14:dir="t">
              <w14:rot w14:lat="0" w14:lon="0" w14:rev="0"/>
            </w14:lightRig>
          </w14:scene3d>
        </w:rPr>
        <w:t xml:space="preserve">8.3 </w:t>
      </w:r>
      <w:r>
        <w:rPr>
          <w:rStyle w:val="32"/>
        </w:rPr>
        <w:t xml:space="preserve"> 制定核验评价方案</w:t>
      </w:r>
      <w:r>
        <w:tab/>
      </w:r>
      <w:r>
        <w:fldChar w:fldCharType="begin"/>
      </w:r>
      <w:r>
        <w:instrText xml:space="preserve"> PAGEREF _Toc204356416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"_Toc204356417" </w:instrText>
      </w:r>
      <w:r>
        <w:fldChar w:fldCharType="separate"/>
      </w:r>
      <w:r>
        <w:rPr>
          <w:rStyle w:val="32"/>
          <w14:scene3d w14:prst="orthographicFront">
            <w14:lightRig w14:rig="threePt" w14:dir="t">
              <w14:rot w14:lat="0" w14:lon="0" w14:rev="0"/>
            </w14:lightRig>
          </w14:scene3d>
        </w:rPr>
        <w:t xml:space="preserve">8.4 </w:t>
      </w:r>
      <w:r>
        <w:rPr>
          <w:rStyle w:val="32"/>
        </w:rPr>
        <w:t xml:space="preserve"> 实施核验评价</w:t>
      </w:r>
      <w:r>
        <w:rPr>
          <w:rStyle w:val="32"/>
          <w:rFonts w:hint="eastAsia" w:ascii="MS Mincho" w:hAnsi="MS Mincho" w:eastAsia="MS Mincho" w:cs="MS Mincho"/>
        </w:rPr>
        <w:t> </w:t>
      </w:r>
      <w:r>
        <w:tab/>
      </w:r>
      <w:r>
        <w:fldChar w:fldCharType="begin"/>
      </w:r>
      <w:r>
        <w:instrText xml:space="preserve"> PAGEREF _Toc204356417 \h </w:instrText>
      </w:r>
      <w:r>
        <w:fldChar w:fldCharType="separate"/>
      </w:r>
      <w:r>
        <w:t>9</w:t>
      </w:r>
      <w:r>
        <w:fldChar w:fldCharType="end"/>
      </w:r>
      <w:r>
        <w:fldChar w:fldCharType="end"/>
      </w:r>
    </w:p>
    <w:p>
      <w:pPr>
        <w:pStyle w:val="91"/>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89"/>
        <w:spacing w:before="900" w:after="360"/>
      </w:pPr>
      <w:bookmarkStart w:id="22" w:name="_Toc204356379"/>
      <w:bookmarkStart w:id="23" w:name="BookMark2"/>
      <w:r>
        <w:rPr>
          <w:spacing w:val="320"/>
        </w:rPr>
        <w:t>前</w:t>
      </w:r>
      <w: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本文件由呼和浩特市机关事务管理局提出。</w:t>
      </w:r>
    </w:p>
    <w:p>
      <w:pPr>
        <w:pStyle w:val="56"/>
        <w:ind w:firstLine="420"/>
      </w:pPr>
      <w:r>
        <w:rPr>
          <w:rFonts w:hint="eastAsia"/>
        </w:rPr>
        <w:t>本文件由呼和浩特市机关事务管理局归口。</w:t>
      </w:r>
    </w:p>
    <w:p>
      <w:pPr>
        <w:pStyle w:val="56"/>
        <w:ind w:firstLine="420"/>
      </w:pPr>
      <w:r>
        <w:rPr>
          <w:rFonts w:hint="eastAsia"/>
        </w:rPr>
        <w:t>本文件起草单位：呼和浩特市机关事务管理局、内蒙古自治区质量和标准化研究院。</w:t>
      </w:r>
    </w:p>
    <w:p>
      <w:pPr>
        <w:pStyle w:val="56"/>
        <w:ind w:firstLine="420"/>
      </w:pPr>
      <w:r>
        <w:rPr>
          <w:rFonts w:hint="eastAsia"/>
        </w:rPr>
        <w:t>本文件主要起草人：。</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3"/>
    <w:p>
      <w:pPr>
        <w:spacing w:line="20" w:lineRule="exact"/>
        <w:jc w:val="center"/>
        <w:rPr>
          <w:rFonts w:ascii="黑体" w:hAnsi="黑体" w:eastAsia="黑体"/>
          <w:sz w:val="32"/>
          <w:szCs w:val="32"/>
        </w:rPr>
      </w:pPr>
      <w:bookmarkStart w:id="24" w:name="OLE_LINK12"/>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64185A36997E47DFB46F7BFB070FE6AB"/>
        </w:placeholder>
      </w:sdtPr>
      <w:sdtContent>
        <w:p>
          <w:pPr>
            <w:pStyle w:val="177"/>
            <w:spacing w:before="2" w:beforeLines="1" w:after="528" w:afterLines="220"/>
          </w:pPr>
          <w:bookmarkStart w:id="26" w:name="NEW_STAND_NAME"/>
          <w:r>
            <w:rPr>
              <w:rFonts w:hint="eastAsia"/>
            </w:rPr>
            <w:t>公共机构节约能源资源工作评价规范</w:t>
          </w:r>
        </w:p>
      </w:sdtContent>
    </w:sdt>
    <w:bookmarkEnd w:id="24"/>
    <w:bookmarkEnd w:id="26"/>
    <w:p>
      <w:pPr>
        <w:pStyle w:val="104"/>
        <w:spacing w:before="240" w:after="240"/>
      </w:pPr>
      <w:bookmarkStart w:id="27" w:name="_Toc17233333"/>
      <w:bookmarkStart w:id="28" w:name="_Toc204356152"/>
      <w:bookmarkStart w:id="29" w:name="_Toc24884218"/>
      <w:bookmarkStart w:id="30" w:name="_Toc17233325"/>
      <w:bookmarkStart w:id="31" w:name="_Toc26648465"/>
      <w:bookmarkStart w:id="32" w:name="_Toc26986771"/>
      <w:bookmarkStart w:id="33" w:name="_Toc24884211"/>
      <w:bookmarkStart w:id="34" w:name="_Toc26986530"/>
      <w:bookmarkStart w:id="35" w:name="_Toc26718930"/>
      <w:bookmarkStart w:id="36" w:name="_Toc97192964"/>
      <w:bookmarkStart w:id="37" w:name="_Toc204356380"/>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6"/>
        <w:ind w:firstLine="420"/>
      </w:pPr>
      <w:bookmarkStart w:id="38" w:name="_Toc24884212"/>
      <w:bookmarkStart w:id="39" w:name="_Toc17233326"/>
      <w:bookmarkStart w:id="40" w:name="_Toc17233334"/>
      <w:bookmarkStart w:id="41" w:name="_Toc24884219"/>
      <w:bookmarkStart w:id="42" w:name="_Toc26648466"/>
      <w:r>
        <w:rPr>
          <w:rFonts w:hint="eastAsia"/>
        </w:rPr>
        <w:t>本文件界定了</w:t>
      </w:r>
      <w:bookmarkStart w:id="43" w:name="OLE_LINK14"/>
      <w:bookmarkStart w:id="44" w:name="OLE_LINK13"/>
      <w:r>
        <w:rPr>
          <w:rFonts w:hint="eastAsia"/>
        </w:rPr>
        <w:t>公共机构节约能源资源工作</w:t>
      </w:r>
      <w:bookmarkEnd w:id="43"/>
      <w:r>
        <w:rPr>
          <w:rFonts w:hint="eastAsia"/>
        </w:rPr>
        <w:t>评价</w:t>
      </w:r>
      <w:bookmarkEnd w:id="44"/>
      <w:r>
        <w:rPr>
          <w:rFonts w:hint="eastAsia"/>
        </w:rPr>
        <w:t xml:space="preserve">的术语和定义，评价方法、评价内容及评价流程等。 </w:t>
      </w:r>
    </w:p>
    <w:p>
      <w:pPr>
        <w:pStyle w:val="56"/>
        <w:ind w:firstLine="420"/>
      </w:pPr>
      <w:r>
        <w:rPr>
          <w:rFonts w:hint="eastAsia"/>
        </w:rPr>
        <w:t>本文件适用于公共机构节约能源资源工作的评价。</w:t>
      </w:r>
    </w:p>
    <w:p>
      <w:pPr>
        <w:pStyle w:val="104"/>
        <w:spacing w:before="240" w:after="240"/>
      </w:pPr>
      <w:bookmarkStart w:id="45" w:name="_Toc204356381"/>
      <w:bookmarkStart w:id="46" w:name="_Toc97192965"/>
      <w:bookmarkStart w:id="47" w:name="_Toc26986531"/>
      <w:bookmarkStart w:id="48" w:name="_Toc204356153"/>
      <w:bookmarkStart w:id="49" w:name="_Toc26718931"/>
      <w:bookmarkStart w:id="50" w:name="_Toc26986772"/>
      <w:r>
        <w:rPr>
          <w:rFonts w:hint="eastAsia"/>
        </w:rPr>
        <w:t>规范性引用文件</w:t>
      </w:r>
      <w:bookmarkEnd w:id="38"/>
      <w:bookmarkEnd w:id="39"/>
      <w:bookmarkEnd w:id="40"/>
      <w:bookmarkEnd w:id="41"/>
      <w:bookmarkEnd w:id="42"/>
      <w:bookmarkEnd w:id="45"/>
      <w:bookmarkEnd w:id="46"/>
      <w:bookmarkEnd w:id="47"/>
      <w:bookmarkEnd w:id="48"/>
      <w:bookmarkEnd w:id="49"/>
      <w:bookmarkEnd w:id="50"/>
    </w:p>
    <w:sdt>
      <w:sdtPr>
        <w:rPr>
          <w:rFonts w:hint="eastAsia"/>
        </w:rPr>
        <w:id w:val="715848253"/>
        <w:placeholder>
          <w:docPart w:val="36537DC520F840DEAA50BDEA75360A6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bookmarkStart w:id="51" w:name="OLE_LINK15"/>
      <w:r>
        <w:rPr>
          <w:rFonts w:hint="eastAsia"/>
        </w:rPr>
        <w:t>GB/T 29118</w:t>
      </w:r>
      <w:bookmarkEnd w:id="51"/>
      <w:r>
        <w:t>-</w:t>
      </w:r>
      <w:r>
        <w:rPr>
          <w:rFonts w:hint="eastAsia"/>
        </w:rPr>
        <w:t>2023</w:t>
      </w:r>
      <w:r>
        <w:t xml:space="preserve">  </w:t>
      </w:r>
      <w:r>
        <w:rPr>
          <w:rFonts w:hint="eastAsia"/>
        </w:rPr>
        <w:t>节约型机关评价导则</w:t>
      </w:r>
    </w:p>
    <w:p>
      <w:pPr>
        <w:pStyle w:val="56"/>
        <w:ind w:firstLine="420"/>
      </w:pPr>
      <w:bookmarkStart w:id="52" w:name="OLE_LINK27"/>
      <w:bookmarkStart w:id="53" w:name="OLE_LINK28"/>
      <w:r>
        <w:rPr>
          <w:rFonts w:hint="eastAsia"/>
        </w:rPr>
        <w:t>GB/T 29149</w:t>
      </w:r>
      <w:bookmarkEnd w:id="52"/>
      <w:bookmarkEnd w:id="53"/>
      <w:r>
        <w:t xml:space="preserve">  </w:t>
      </w:r>
      <w:r>
        <w:rPr>
          <w:rFonts w:hint="eastAsia"/>
        </w:rPr>
        <w:t>公共机构能源资源计量器具配备和管理要求</w:t>
      </w:r>
    </w:p>
    <w:p>
      <w:pPr>
        <w:pStyle w:val="56"/>
        <w:ind w:firstLine="420"/>
      </w:pPr>
      <w:r>
        <w:rPr>
          <w:rFonts w:hint="eastAsia"/>
        </w:rPr>
        <w:t>GB/T</w:t>
      </w:r>
      <w:r>
        <w:t xml:space="preserve"> </w:t>
      </w:r>
      <w:r>
        <w:rPr>
          <w:rFonts w:hint="eastAsia"/>
        </w:rPr>
        <w:t>41568-2022  机关事务管理 术语</w:t>
      </w:r>
    </w:p>
    <w:p>
      <w:pPr>
        <w:pStyle w:val="56"/>
        <w:ind w:firstLine="420"/>
      </w:pPr>
      <w:bookmarkStart w:id="54" w:name="OLE_LINK22"/>
      <w:bookmarkStart w:id="55" w:name="OLE_LINK26"/>
      <w:bookmarkStart w:id="56" w:name="OLE_LINK25"/>
      <w:bookmarkStart w:id="57" w:name="OLE_LINK23"/>
      <w:r>
        <w:rPr>
          <w:rFonts w:hint="eastAsia"/>
        </w:rPr>
        <w:t>GB</w:t>
      </w:r>
      <w:bookmarkEnd w:id="54"/>
      <w:bookmarkEnd w:id="55"/>
      <w:bookmarkEnd w:id="56"/>
      <w:bookmarkEnd w:id="57"/>
      <w:r>
        <w:t xml:space="preserve"> 55015  </w:t>
      </w:r>
      <w:r>
        <w:rPr>
          <w:rFonts w:hint="eastAsia"/>
        </w:rPr>
        <w:t>建筑节能与可再生能源利用通用规范</w:t>
      </w:r>
    </w:p>
    <w:p>
      <w:pPr>
        <w:pStyle w:val="56"/>
        <w:ind w:firstLine="420"/>
      </w:pPr>
      <w:bookmarkStart w:id="58" w:name="OLE_LINK16"/>
      <w:r>
        <w:rPr>
          <w:rFonts w:hint="eastAsia"/>
        </w:rPr>
        <w:t>DB15/T</w:t>
      </w:r>
      <w:r>
        <w:t xml:space="preserve"> </w:t>
      </w:r>
      <w:r>
        <w:rPr>
          <w:rFonts w:hint="eastAsia"/>
        </w:rPr>
        <w:t>385</w:t>
      </w:r>
      <w:bookmarkEnd w:id="58"/>
      <w:r>
        <w:rPr>
          <w:rFonts w:hint="eastAsia"/>
        </w:rPr>
        <w:t>-2020</w:t>
      </w:r>
      <w:r>
        <w:t xml:space="preserve">  </w:t>
      </w:r>
      <w:r>
        <w:rPr>
          <w:rFonts w:hint="eastAsia"/>
        </w:rPr>
        <w:t>内蒙古自治区行业用水定额</w:t>
      </w:r>
    </w:p>
    <w:p>
      <w:pPr>
        <w:pStyle w:val="56"/>
        <w:ind w:firstLine="420"/>
      </w:pPr>
      <w:r>
        <w:rPr>
          <w:rFonts w:hint="eastAsia"/>
        </w:rPr>
        <w:t>DB15/T</w:t>
      </w:r>
      <w:r>
        <w:t xml:space="preserve"> </w:t>
      </w:r>
      <w:r>
        <w:rPr>
          <w:rFonts w:hint="eastAsia"/>
        </w:rPr>
        <w:t>2238.1-2021</w:t>
      </w:r>
      <w:r>
        <w:t xml:space="preserve">  </w:t>
      </w:r>
      <w:r>
        <w:rPr>
          <w:rFonts w:hint="eastAsia"/>
        </w:rPr>
        <w:t>内蒙古自治区公共机构能耗定额第1部分：党政机关</w:t>
      </w:r>
    </w:p>
    <w:p>
      <w:pPr>
        <w:pStyle w:val="56"/>
        <w:ind w:firstLine="420"/>
      </w:pPr>
      <w:bookmarkStart w:id="59" w:name="OLE_LINK17"/>
      <w:bookmarkStart w:id="60" w:name="OLE_LINK18"/>
      <w:r>
        <w:rPr>
          <w:rFonts w:hint="eastAsia"/>
        </w:rPr>
        <w:t>DB15/T</w:t>
      </w:r>
      <w:r>
        <w:t xml:space="preserve"> </w:t>
      </w:r>
      <w:r>
        <w:rPr>
          <w:rFonts w:hint="eastAsia"/>
        </w:rPr>
        <w:t>2238.2</w:t>
      </w:r>
      <w:bookmarkEnd w:id="59"/>
      <w:bookmarkEnd w:id="60"/>
      <w:r>
        <w:rPr>
          <w:rFonts w:hint="eastAsia"/>
        </w:rPr>
        <w:t>-2021  内蒙古自治区公共机构能耗定额第2部分：教育机构</w:t>
      </w:r>
    </w:p>
    <w:p>
      <w:pPr>
        <w:pStyle w:val="56"/>
        <w:ind w:firstLine="420"/>
      </w:pPr>
      <w:bookmarkStart w:id="61" w:name="OLE_LINK19"/>
      <w:bookmarkStart w:id="62" w:name="OLE_LINK20"/>
      <w:r>
        <w:rPr>
          <w:rFonts w:hint="eastAsia"/>
        </w:rPr>
        <w:t>DB15/T</w:t>
      </w:r>
      <w:r>
        <w:t xml:space="preserve"> </w:t>
      </w:r>
      <w:r>
        <w:rPr>
          <w:rFonts w:hint="eastAsia"/>
        </w:rPr>
        <w:t>2238.3</w:t>
      </w:r>
      <w:bookmarkEnd w:id="61"/>
      <w:bookmarkEnd w:id="62"/>
      <w:r>
        <w:rPr>
          <w:rFonts w:hint="eastAsia"/>
        </w:rPr>
        <w:t>-2021  内蒙古自治区公共机构能耗定额第3部分：卫生机构</w:t>
      </w:r>
    </w:p>
    <w:p>
      <w:pPr>
        <w:pStyle w:val="56"/>
        <w:ind w:firstLine="420"/>
      </w:pPr>
      <w:bookmarkStart w:id="63" w:name="OLE_LINK21"/>
      <w:r>
        <w:rPr>
          <w:rFonts w:hint="eastAsia"/>
        </w:rPr>
        <w:t>DB15/T</w:t>
      </w:r>
      <w:r>
        <w:t xml:space="preserve"> </w:t>
      </w:r>
      <w:r>
        <w:rPr>
          <w:rFonts w:hint="eastAsia"/>
        </w:rPr>
        <w:t>2238.4</w:t>
      </w:r>
      <w:bookmarkEnd w:id="63"/>
      <w:r>
        <w:rPr>
          <w:rFonts w:hint="eastAsia"/>
        </w:rPr>
        <w:t>-2021  内蒙古自治区公共机构能耗定额第4部分：其他类型机构</w:t>
      </w:r>
    </w:p>
    <w:p>
      <w:pPr>
        <w:pStyle w:val="104"/>
        <w:spacing w:before="240" w:after="240"/>
      </w:pPr>
      <w:bookmarkStart w:id="64" w:name="_Toc204356154"/>
      <w:bookmarkStart w:id="65" w:name="_Toc97192966"/>
      <w:bookmarkStart w:id="66" w:name="_Toc204356382"/>
      <w:r>
        <w:rPr>
          <w:rFonts w:hint="eastAsia"/>
        </w:rPr>
        <w:t>术语和定义</w:t>
      </w:r>
      <w:bookmarkEnd w:id="64"/>
      <w:bookmarkEnd w:id="65"/>
      <w:bookmarkEnd w:id="66"/>
    </w:p>
    <w:sdt>
      <w:sdtPr>
        <w:id w:val="-1"/>
        <w:placeholder>
          <w:docPart w:val="7486E4B696CD4BB196A6E76D056E2BF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67" w:name="_Toc26986532"/>
          <w:bookmarkEnd w:id="67"/>
          <w:r>
            <w:t>下列术语和定义适用于本文件。</w:t>
          </w:r>
        </w:p>
      </w:sdtContent>
    </w:sdt>
    <w:p>
      <w:pPr>
        <w:pStyle w:val="56"/>
        <w:ind w:firstLine="420"/>
      </w:pPr>
    </w:p>
    <w:p>
      <w:pPr>
        <w:pStyle w:val="105"/>
        <w:spacing w:before="120" w:after="120"/>
        <w:rPr>
          <w:rFonts w:hAnsi="黑体"/>
        </w:rPr>
      </w:pPr>
      <w:r>
        <w:rPr>
          <w:rFonts w:hAnsi="黑体"/>
        </w:rPr>
        <w:br w:type="textWrapping"/>
      </w:r>
      <w:r>
        <w:rPr>
          <w:rFonts w:hint="eastAsia" w:hAnsi="黑体"/>
        </w:rPr>
        <w:t xml:space="preserve">    </w:t>
      </w:r>
      <w:bookmarkStart w:id="68" w:name="_Toc160007492"/>
      <w:bookmarkStart w:id="69" w:name="_Toc204356383"/>
      <w:bookmarkStart w:id="70" w:name="_Toc204356155"/>
      <w:r>
        <w:rPr>
          <w:rFonts w:hint="eastAsia" w:hAnsi="黑体"/>
        </w:rPr>
        <w:t xml:space="preserve">公共机构 </w:t>
      </w:r>
      <w:r>
        <w:rPr>
          <w:rFonts w:hAnsi="黑体"/>
        </w:rPr>
        <w:t xml:space="preserve"> public institutions</w:t>
      </w:r>
      <w:bookmarkEnd w:id="68"/>
      <w:bookmarkEnd w:id="69"/>
      <w:bookmarkEnd w:id="70"/>
    </w:p>
    <w:p>
      <w:pPr>
        <w:pStyle w:val="56"/>
        <w:ind w:firstLine="420"/>
      </w:pPr>
      <w:r>
        <w:rPr>
          <w:rFonts w:hint="eastAsia"/>
        </w:rPr>
        <w:t>全部或者部分使用财政性资金的国家机关、事业单位和团体组织。</w:t>
      </w:r>
    </w:p>
    <w:p>
      <w:pPr>
        <w:pStyle w:val="56"/>
        <w:ind w:firstLine="420"/>
      </w:pPr>
      <w:r>
        <w:rPr>
          <w:rFonts w:hint="eastAsia"/>
        </w:rPr>
        <w:t>[来源：</w:t>
      </w:r>
      <w:bookmarkStart w:id="71" w:name="OLE_LINK2"/>
      <w:r>
        <w:rPr>
          <w:rFonts w:hint="eastAsia"/>
        </w:rPr>
        <w:t>GB/T</w:t>
      </w:r>
      <w:r>
        <w:t xml:space="preserve"> </w:t>
      </w:r>
      <w:r>
        <w:rPr>
          <w:rFonts w:hint="eastAsia"/>
        </w:rPr>
        <w:t>41568</w:t>
      </w:r>
      <w:bookmarkEnd w:id="71"/>
      <w:r>
        <w:rPr>
          <w:rFonts w:hint="eastAsia"/>
        </w:rPr>
        <w:t>-2022</w:t>
      </w:r>
      <w:r>
        <w:t>,7.1]</w:t>
      </w:r>
    </w:p>
    <w:p>
      <w:pPr>
        <w:pStyle w:val="105"/>
        <w:spacing w:before="120" w:after="120"/>
        <w:rPr>
          <w:rFonts w:hAnsi="黑体"/>
        </w:rPr>
      </w:pPr>
      <w:r>
        <w:rPr>
          <w:rFonts w:hAnsi="黑体"/>
        </w:rPr>
        <w:br w:type="textWrapping"/>
      </w:r>
      <w:r>
        <w:rPr>
          <w:rFonts w:hint="eastAsia" w:hAnsi="黑体"/>
        </w:rPr>
        <w:t xml:space="preserve">    </w:t>
      </w:r>
      <w:bookmarkStart w:id="72" w:name="_Toc204356156"/>
      <w:bookmarkStart w:id="73" w:name="_Toc160007493"/>
      <w:bookmarkStart w:id="74" w:name="_Toc204356384"/>
      <w:r>
        <w:rPr>
          <w:rFonts w:hint="eastAsia" w:hAnsi="黑体"/>
        </w:rPr>
        <w:t xml:space="preserve">节约能源资源  </w:t>
      </w:r>
      <w:r>
        <w:rPr>
          <w:rFonts w:hAnsi="黑体"/>
        </w:rPr>
        <w:t>saving energy and resources</w:t>
      </w:r>
      <w:bookmarkEnd w:id="72"/>
      <w:bookmarkEnd w:id="73"/>
      <w:bookmarkEnd w:id="74"/>
    </w:p>
    <w:p>
      <w:pPr>
        <w:pStyle w:val="56"/>
        <w:ind w:firstLine="420"/>
      </w:pPr>
      <w:r>
        <w:rPr>
          <w:rFonts w:hint="eastAsia"/>
        </w:rPr>
        <w:t>采取技术上可行、经济上合理以及环境和社会可以承受的措施，从能源资源生产到消费的各个环节，降低消耗、减少损失和污染物排放、制止浪费，有效、合理地利用能源资源的各类活动。</w:t>
      </w:r>
    </w:p>
    <w:p>
      <w:pPr>
        <w:pStyle w:val="105"/>
        <w:spacing w:before="120" w:after="120"/>
        <w:rPr>
          <w:rFonts w:hAnsi="黑体"/>
        </w:rPr>
      </w:pPr>
      <w:r>
        <w:rPr>
          <w:rFonts w:hAnsi="黑体"/>
        </w:rPr>
        <w:br w:type="textWrapping"/>
      </w:r>
      <w:r>
        <w:rPr>
          <w:rFonts w:hint="eastAsia" w:hAnsi="黑体"/>
        </w:rPr>
        <w:t xml:space="preserve">    </w:t>
      </w:r>
      <w:bookmarkStart w:id="75" w:name="_Toc160007494"/>
      <w:bookmarkStart w:id="76" w:name="_Toc204356157"/>
      <w:bookmarkStart w:id="77" w:name="_Toc204356385"/>
      <w:r>
        <w:rPr>
          <w:rFonts w:hint="eastAsia" w:hAnsi="黑体"/>
        </w:rPr>
        <w:t xml:space="preserve">单位建筑面积能耗  </w:t>
      </w:r>
      <w:bookmarkEnd w:id="75"/>
      <w:r>
        <w:rPr>
          <w:rFonts w:hAnsi="黑体"/>
        </w:rPr>
        <w:t>energy consumption per unit building area</w:t>
      </w:r>
      <w:bookmarkEnd w:id="76"/>
      <w:bookmarkEnd w:id="77"/>
    </w:p>
    <w:p>
      <w:pPr>
        <w:pStyle w:val="56"/>
        <w:ind w:firstLine="420"/>
      </w:pPr>
      <w:r>
        <w:rPr>
          <w:rFonts w:hint="eastAsia"/>
        </w:rPr>
        <w:t>公共机构运行过程中，一个自然年内，除交通工具用能之外消耗的各种能源实物量，折算为标准煤的总和与建筑面积的比值。</w:t>
      </w:r>
    </w:p>
    <w:p>
      <w:pPr>
        <w:pStyle w:val="179"/>
      </w:pPr>
      <w:r>
        <w:rPr>
          <w:rFonts w:hint="eastAsia"/>
        </w:rPr>
        <w:t>计算公式按照GB/T</w:t>
      </w:r>
      <w:r>
        <w:t xml:space="preserve"> </w:t>
      </w:r>
      <w:r>
        <w:rPr>
          <w:rFonts w:hint="eastAsia"/>
        </w:rPr>
        <w:t>29118</w:t>
      </w:r>
      <w:r>
        <w:t>-</w:t>
      </w:r>
      <w:r>
        <w:rPr>
          <w:rFonts w:hint="eastAsia"/>
        </w:rPr>
        <w:t>2023中公式（A.</w:t>
      </w:r>
      <w:r>
        <w:t>2</w:t>
      </w:r>
      <w:r>
        <w:rPr>
          <w:rFonts w:hint="eastAsia"/>
        </w:rPr>
        <w:t>）计算。单位为kgce/㎡。</w:t>
      </w:r>
    </w:p>
    <w:p>
      <w:pPr>
        <w:pStyle w:val="105"/>
        <w:spacing w:before="120" w:after="120"/>
        <w:rPr>
          <w:rFonts w:hAnsi="黑体"/>
        </w:rPr>
      </w:pPr>
      <w:r>
        <w:rPr>
          <w:rFonts w:hAnsi="黑体"/>
        </w:rPr>
        <w:br w:type="textWrapping"/>
      </w:r>
      <w:r>
        <w:rPr>
          <w:rFonts w:hint="eastAsia" w:hAnsi="黑体"/>
        </w:rPr>
        <w:t xml:space="preserve">    </w:t>
      </w:r>
      <w:bookmarkStart w:id="78" w:name="OLE_LINK4"/>
      <w:bookmarkStart w:id="79" w:name="OLE_LINK3"/>
      <w:r>
        <w:rPr>
          <w:rFonts w:hint="eastAsia" w:hAnsi="黑体"/>
        </w:rPr>
        <w:t xml:space="preserve"> </w:t>
      </w:r>
      <w:bookmarkStart w:id="80" w:name="_Toc204356386"/>
      <w:bookmarkStart w:id="81" w:name="_Toc160007495"/>
      <w:bookmarkStart w:id="82" w:name="_Toc204356158"/>
      <w:r>
        <w:rPr>
          <w:rFonts w:hint="eastAsia" w:hAnsi="黑体"/>
        </w:rPr>
        <w:t>用能(水)人数</w:t>
      </w:r>
      <w:bookmarkEnd w:id="78"/>
      <w:bookmarkEnd w:id="79"/>
      <w:r>
        <w:rPr>
          <w:rFonts w:hint="eastAsia" w:hAnsi="黑体"/>
        </w:rPr>
        <w:t xml:space="preserve"> </w:t>
      </w:r>
      <w:r>
        <w:rPr>
          <w:rFonts w:hAnsi="黑体"/>
        </w:rPr>
        <w:t xml:space="preserve"> number of people using energy (water)</w:t>
      </w:r>
      <w:bookmarkEnd w:id="80"/>
      <w:bookmarkEnd w:id="81"/>
      <w:bookmarkEnd w:id="82"/>
    </w:p>
    <w:p>
      <w:pPr>
        <w:pStyle w:val="56"/>
        <w:ind w:firstLine="420"/>
      </w:pPr>
      <w:r>
        <w:rPr>
          <w:rFonts w:hint="eastAsia"/>
        </w:rPr>
        <w:t>本单位统计周期内的日平均用能（水）人数，包括在岗在编（注册）人员、各类编外工作人员和流动人员。</w:t>
      </w:r>
    </w:p>
    <w:p>
      <w:pPr>
        <w:pStyle w:val="56"/>
        <w:ind w:left="567" w:leftChars="270" w:firstLine="735" w:firstLineChars="350"/>
      </w:pPr>
      <m:oMathPara>
        <m:oMathParaPr>
          <m:jc m:val="left"/>
        </m:oMathParaPr>
        <m:oMath>
          <m:r>
            <m:rPr/>
            <w:rPr>
              <w:rFonts w:ascii="Cambria Math" w:hAnsi="Cambria Math"/>
            </w:rPr>
            <m:t>N</m:t>
          </m:r>
          <m:r>
            <m:rPr/>
            <w:rPr>
              <w:rFonts w:ascii="Cambria Math" w:hAnsi="Cambria Math"/>
              <w:vertAlign w:val="subscript"/>
            </w:rPr>
            <m:t>vag</m:t>
          </m:r>
          <m:r>
            <m:rPr>
              <m:sty m:val="p"/>
            </m:rPr>
            <w:rPr>
              <w:rFonts w:ascii="Cambria Math" w:hAnsi="Cambria Math" w:eastAsia="Cambria Math" w:cs="Cambria Math"/>
            </w:rPr>
            <m:t>=</m:t>
          </m:r>
          <m:f>
            <m:fPr>
              <m:ctrlPr>
                <w:rPr>
                  <w:rFonts w:ascii="Cambria Math" w:hAnsi="Cambria Math" w:eastAsia="Cambria Math"/>
                  <w:iCs/>
                </w:rPr>
              </m:ctrlPr>
            </m:fPr>
            <m:num>
              <m:r>
                <m:rPr/>
                <w:rPr>
                  <w:rFonts w:hint="eastAsia" w:ascii="Cambria Math" w:hAnsi="Cambria Math"/>
                </w:rPr>
                <m:t>N</m:t>
              </m:r>
              <m:r>
                <m:rPr/>
                <w:rPr>
                  <w:rFonts w:ascii="Cambria Math" w:hAnsi="Cambria Math"/>
                  <w:vertAlign w:val="subscript"/>
                </w:rPr>
                <m:t>total</m:t>
              </m:r>
              <m:ctrlPr>
                <w:rPr>
                  <w:rFonts w:ascii="Cambria Math" w:hAnsi="Cambria Math" w:eastAsia="Cambria Math"/>
                  <w:iCs/>
                </w:rPr>
              </m:ctrlPr>
            </m:num>
            <m:den>
              <m:r>
                <m:rPr/>
                <w:rPr>
                  <w:rFonts w:ascii="Cambria Math" w:hAnsi="Cambria Math" w:eastAsia="Cambria Math" w:cs="Cambria Math"/>
                </w:rPr>
                <m:t>T</m:t>
              </m:r>
              <m:ctrlPr>
                <w:rPr>
                  <w:rFonts w:ascii="Cambria Math" w:hAnsi="Cambria Math" w:eastAsia="Cambria Math"/>
                  <w:iCs/>
                </w:rPr>
              </m:ctrlPr>
            </m:den>
          </m:f>
        </m:oMath>
      </m:oMathPara>
      <w:bookmarkStart w:id="83" w:name="OLE_LINK5"/>
    </w:p>
    <w:p>
      <w:pPr>
        <w:pStyle w:val="56"/>
        <w:ind w:firstLine="525" w:firstLineChars="250"/>
      </w:pPr>
      <w:r>
        <w:rPr>
          <w:rFonts w:hint="eastAsia"/>
        </w:rPr>
        <w:t>式中：</w:t>
      </w:r>
    </w:p>
    <w:p>
      <w:pPr>
        <w:pStyle w:val="56"/>
        <w:ind w:firstLine="525" w:firstLineChars="250"/>
        <w:rPr>
          <w:rFonts w:ascii="Arial" w:hAnsi="Arial" w:cs="Arial"/>
          <w:color w:val="333333"/>
          <w:shd w:val="clear" w:color="auto" w:fill="FFFFFF"/>
        </w:rPr>
      </w:pPr>
      <w:r>
        <w:rPr>
          <w:i/>
          <w:iCs/>
        </w:rPr>
        <w:t>N</w:t>
      </w:r>
      <w:r>
        <w:rPr>
          <w:i/>
          <w:iCs/>
          <w:vertAlign w:val="subscript"/>
        </w:rPr>
        <w:t>va</w:t>
      </w:r>
      <w:bookmarkStart w:id="84" w:name="OLE_LINK7"/>
      <w:r>
        <w:rPr>
          <w:i/>
          <w:iCs/>
          <w:vertAlign w:val="subscript"/>
        </w:rPr>
        <w:t>g</w:t>
      </w:r>
      <w:bookmarkStart w:id="85" w:name="OLE_LINK8"/>
      <w:r>
        <w:rPr>
          <w:i/>
          <w:iCs/>
          <w:vertAlign w:val="subscript"/>
        </w:rPr>
        <w:t>——</w:t>
      </w:r>
      <w:bookmarkEnd w:id="84"/>
      <w:bookmarkEnd w:id="85"/>
      <w:r>
        <w:rPr>
          <w:rFonts w:hint="eastAsia"/>
        </w:rPr>
        <w:t>用能人数，单位为</w:t>
      </w:r>
      <w:r>
        <w:rPr>
          <w:rFonts w:ascii="Arial" w:hAnsi="Arial" w:cs="Arial"/>
          <w:color w:val="333333"/>
          <w:shd w:val="clear" w:color="auto" w:fill="FFFFFF"/>
        </w:rPr>
        <w:t>人</w:t>
      </w:r>
      <w:r>
        <w:rPr>
          <w:rFonts w:hint="eastAsia" w:ascii="Arial" w:hAnsi="Arial" w:cs="Arial"/>
          <w:color w:val="333333"/>
          <w:shd w:val="clear" w:color="auto" w:fill="FFFFFF"/>
        </w:rPr>
        <w:t>；</w:t>
      </w:r>
    </w:p>
    <w:p>
      <w:pPr>
        <w:pStyle w:val="56"/>
        <w:ind w:firstLine="514" w:firstLineChars="245"/>
        <w:rPr>
          <w:rFonts w:ascii="Arial" w:hAnsi="Arial" w:cs="Arial"/>
          <w:color w:val="333333"/>
          <w:shd w:val="clear" w:color="auto" w:fill="FFFFFF"/>
        </w:rPr>
      </w:pPr>
      <w:r>
        <w:rPr>
          <w:rFonts w:hint="eastAsia"/>
          <w:i/>
          <w:iCs/>
        </w:rPr>
        <w:t>N</w:t>
      </w:r>
      <w:r>
        <w:rPr>
          <w:i/>
          <w:iCs/>
          <w:vertAlign w:val="subscript"/>
        </w:rPr>
        <w:t>total——</w:t>
      </w:r>
      <w:r>
        <w:rPr>
          <w:rFonts w:hint="eastAsia"/>
        </w:rPr>
        <w:t>本单位办公区域统计周期内的用能人数总量，单位为</w:t>
      </w:r>
      <w:r>
        <w:rPr>
          <w:rFonts w:ascii="Arial" w:hAnsi="Arial" w:cs="Arial"/>
          <w:color w:val="333333"/>
          <w:shd w:val="clear" w:color="auto" w:fill="FFFFFF"/>
        </w:rPr>
        <w:t>人</w:t>
      </w:r>
      <w:r>
        <w:rPr>
          <w:rFonts w:hint="eastAsia" w:ascii="Arial" w:hAnsi="Arial" w:cs="Arial"/>
          <w:color w:val="333333"/>
          <w:shd w:val="clear" w:color="auto" w:fill="FFFFFF"/>
        </w:rPr>
        <w:t>/天；</w:t>
      </w:r>
    </w:p>
    <w:p>
      <w:pPr>
        <w:pStyle w:val="56"/>
        <w:ind w:firstLine="490" w:firstLineChars="169"/>
        <w:rPr>
          <w:rFonts w:ascii="Arial" w:hAnsi="Arial" w:cs="Arial"/>
          <w:color w:val="333333"/>
          <w:shd w:val="clear" w:color="auto" w:fill="FFFFFF"/>
        </w:rPr>
      </w:pPr>
      <w:r>
        <w:rPr>
          <w:rFonts w:ascii="KaTeX_Math" w:hAnsi="KaTeX_Math"/>
          <w:i/>
          <w:iCs/>
          <w:color w:val="333333"/>
          <w:sz w:val="29"/>
          <w:szCs w:val="29"/>
          <w:shd w:val="clear" w:color="auto" w:fill="FFFFFF"/>
        </w:rPr>
        <w:t>T</w:t>
      </w:r>
      <w:r>
        <w:rPr>
          <w:i/>
          <w:iCs/>
          <w:vertAlign w:val="subscript"/>
        </w:rPr>
        <w:t>——</w:t>
      </w:r>
      <w:r>
        <w:rPr>
          <w:rStyle w:val="29"/>
          <w:rFonts w:cs="Arial"/>
          <w:b w:val="0"/>
          <w:bCs w:val="0"/>
          <w:color w:val="333333"/>
        </w:rPr>
        <w:t>统计周期的天数</w:t>
      </w:r>
      <w:r>
        <w:rPr>
          <w:rStyle w:val="29"/>
          <w:rFonts w:hint="eastAsia" w:cs="Arial"/>
          <w:b w:val="0"/>
          <w:bCs w:val="0"/>
          <w:color w:val="333333"/>
        </w:rPr>
        <w:t>，</w:t>
      </w:r>
      <w:r>
        <w:rPr>
          <w:rFonts w:hint="eastAsia"/>
        </w:rPr>
        <w:t>单位为</w:t>
      </w:r>
      <w:r>
        <w:rPr>
          <w:rFonts w:ascii="Arial" w:hAnsi="Arial" w:cs="Arial"/>
          <w:color w:val="333333"/>
          <w:shd w:val="clear" w:color="auto" w:fill="FFFFFF"/>
        </w:rPr>
        <w:t>人</w:t>
      </w:r>
      <w:r>
        <w:rPr>
          <w:rFonts w:hint="eastAsia" w:ascii="Arial" w:hAnsi="Arial" w:cs="Arial"/>
          <w:color w:val="333333"/>
          <w:shd w:val="clear" w:color="auto" w:fill="FFFFFF"/>
        </w:rPr>
        <w:t>/天。</w:t>
      </w:r>
    </w:p>
    <w:bookmarkEnd w:id="83"/>
    <w:p>
      <w:pPr>
        <w:pStyle w:val="105"/>
        <w:spacing w:before="120" w:after="120"/>
      </w:pPr>
      <w:r>
        <w:br w:type="textWrapping"/>
      </w:r>
      <w:r>
        <w:rPr>
          <w:rFonts w:hint="eastAsia"/>
        </w:rPr>
        <w:t xml:space="preserve">    </w:t>
      </w:r>
      <w:bookmarkStart w:id="86" w:name="_Toc160007496"/>
      <w:bookmarkStart w:id="87" w:name="_Toc204356159"/>
      <w:bookmarkStart w:id="88" w:name="_Toc204356387"/>
      <w:r>
        <w:rPr>
          <w:rFonts w:hint="eastAsia"/>
        </w:rPr>
        <w:t xml:space="preserve">人均综合能耗 </w:t>
      </w:r>
      <w:r>
        <w:t xml:space="preserve"> comprehensive energy consumption of per capita</w:t>
      </w:r>
      <w:bookmarkEnd w:id="86"/>
      <w:bookmarkEnd w:id="87"/>
      <w:bookmarkEnd w:id="88"/>
    </w:p>
    <w:p>
      <w:pPr>
        <w:pStyle w:val="56"/>
        <w:ind w:firstLine="420"/>
      </w:pPr>
      <w:r>
        <w:rPr>
          <w:rFonts w:hint="eastAsia"/>
        </w:rPr>
        <w:t>公共机构运行过程中，一个自然年内，消耗的各种能源实物量（包括电耗、油耗、气耗）折算为标准煤的总和与用能人数的比值。</w:t>
      </w:r>
    </w:p>
    <w:p>
      <w:pPr>
        <w:pStyle w:val="179"/>
      </w:pPr>
      <w:r>
        <w:rPr>
          <w:rFonts w:hint="eastAsia"/>
        </w:rPr>
        <w:t>单位为kgce/p。</w:t>
      </w:r>
    </w:p>
    <w:p>
      <w:pPr>
        <w:pStyle w:val="56"/>
        <w:ind w:firstLine="420"/>
      </w:pPr>
      <w:r>
        <w:rPr>
          <w:rFonts w:hint="eastAsia"/>
        </w:rPr>
        <w:t>[来源：</w:t>
      </w:r>
      <w:bookmarkStart w:id="89" w:name="OLE_LINK6"/>
      <w:bookmarkStart w:id="90" w:name="OLE_LINK1"/>
      <w:r>
        <w:rPr>
          <w:rFonts w:hint="eastAsia"/>
        </w:rPr>
        <w:t>DB15/T</w:t>
      </w:r>
      <w:r>
        <w:t xml:space="preserve"> </w:t>
      </w:r>
      <w:r>
        <w:rPr>
          <w:rFonts w:hint="eastAsia"/>
        </w:rPr>
        <w:t>2238.1</w:t>
      </w:r>
      <w:bookmarkEnd w:id="89"/>
      <w:bookmarkEnd w:id="90"/>
      <w:r>
        <w:rPr>
          <w:rFonts w:hint="eastAsia"/>
        </w:rPr>
        <w:t>-2021</w:t>
      </w:r>
      <w:r>
        <w:t>,3.10]</w:t>
      </w:r>
    </w:p>
    <w:p>
      <w:pPr>
        <w:pStyle w:val="105"/>
        <w:spacing w:before="120" w:after="120"/>
      </w:pPr>
      <w:r>
        <w:br w:type="textWrapping"/>
      </w:r>
      <w:r>
        <w:rPr>
          <w:rFonts w:hint="eastAsia"/>
        </w:rPr>
        <w:t xml:space="preserve">    </w:t>
      </w:r>
      <w:bookmarkStart w:id="91" w:name="_Toc160007497"/>
      <w:bookmarkStart w:id="92" w:name="_Toc204356388"/>
      <w:bookmarkStart w:id="93" w:name="_Toc204356160"/>
      <w:r>
        <w:rPr>
          <w:rFonts w:hint="eastAsia"/>
        </w:rPr>
        <w:t>人均用水量</w:t>
      </w:r>
      <w:r>
        <w:t xml:space="preserve">  water consumption of </w:t>
      </w:r>
      <w:r>
        <w:rPr>
          <w:rFonts w:hint="eastAsia"/>
        </w:rPr>
        <w:t>p</w:t>
      </w:r>
      <w:r>
        <w:t>er capita</w:t>
      </w:r>
      <w:bookmarkEnd w:id="91"/>
      <w:bookmarkEnd w:id="92"/>
      <w:bookmarkEnd w:id="93"/>
    </w:p>
    <w:p>
      <w:pPr>
        <w:pStyle w:val="56"/>
        <w:ind w:firstLine="420"/>
      </w:pPr>
      <w:r>
        <w:rPr>
          <w:rFonts w:hint="eastAsia"/>
        </w:rPr>
        <w:t>公共机构运行过程中，一个自然年内，水资源消耗总量与用水人数的比值。</w:t>
      </w:r>
    </w:p>
    <w:p>
      <w:pPr>
        <w:pStyle w:val="179"/>
      </w:pPr>
      <w:r>
        <w:rPr>
          <w:rFonts w:hint="eastAsia"/>
        </w:rPr>
        <w:t>计算公式按照GB/T</w:t>
      </w:r>
      <w:r>
        <w:t xml:space="preserve"> </w:t>
      </w:r>
      <w:r>
        <w:rPr>
          <w:rFonts w:hint="eastAsia"/>
        </w:rPr>
        <w:t>29118</w:t>
      </w:r>
      <w:r>
        <w:t>-</w:t>
      </w:r>
      <w:r>
        <w:rPr>
          <w:rFonts w:hint="eastAsia"/>
        </w:rPr>
        <w:t>2023中公式（A.4）计算。单位为</w:t>
      </w:r>
      <w:r>
        <w:rPr>
          <w:lang w:val="en"/>
        </w:rPr>
        <w:t>m</w:t>
      </w:r>
      <w:r>
        <w:rPr>
          <w:vertAlign w:val="superscript"/>
          <w:lang w:val="en"/>
        </w:rPr>
        <w:t>3</w:t>
      </w:r>
      <w:r>
        <w:rPr>
          <w:rFonts w:hint="eastAsia"/>
        </w:rPr>
        <w:t>/人。</w:t>
      </w:r>
    </w:p>
    <w:p>
      <w:pPr>
        <w:pStyle w:val="105"/>
        <w:spacing w:before="120" w:after="120"/>
      </w:pPr>
      <w:bookmarkStart w:id="94" w:name="_Toc160007498"/>
      <w:bookmarkEnd w:id="94"/>
      <w:bookmarkStart w:id="95" w:name="_Toc204356389"/>
      <w:bookmarkEnd w:id="95"/>
      <w:bookmarkStart w:id="96" w:name="_Toc204356161"/>
      <w:bookmarkEnd w:id="96"/>
    </w:p>
    <w:p>
      <w:pPr>
        <w:pStyle w:val="105"/>
        <w:numPr>
          <w:ilvl w:val="0"/>
          <w:numId w:val="0"/>
        </w:numPr>
        <w:spacing w:before="120" w:after="120"/>
        <w:ind w:firstLine="420" w:firstLineChars="200"/>
      </w:pPr>
      <w:bookmarkStart w:id="97" w:name="_Toc204356390"/>
      <w:bookmarkStart w:id="98" w:name="_Toc204356162"/>
      <w:bookmarkStart w:id="99" w:name="_Toc160007499"/>
      <w:r>
        <w:rPr>
          <w:rFonts w:hint="eastAsia"/>
        </w:rPr>
        <w:t>约束值</w:t>
      </w:r>
      <w:r>
        <w:t xml:space="preserve">  </w:t>
      </w:r>
      <w:r>
        <w:rPr>
          <w:rFonts w:hint="eastAsia"/>
        </w:rPr>
        <w:t>constraint value of energy consumption indicator</w:t>
      </w:r>
      <w:bookmarkEnd w:id="97"/>
      <w:bookmarkEnd w:id="98"/>
      <w:bookmarkEnd w:id="99"/>
    </w:p>
    <w:p>
      <w:pPr>
        <w:pStyle w:val="56"/>
        <w:ind w:firstLine="420"/>
      </w:pPr>
      <w:r>
        <w:rPr>
          <w:rFonts w:hint="eastAsia"/>
        </w:rPr>
        <w:t>实现公共机构正常运行所允许的能耗指标上限值。</w:t>
      </w:r>
    </w:p>
    <w:p>
      <w:pPr>
        <w:pStyle w:val="56"/>
        <w:ind w:firstLine="420"/>
      </w:pPr>
      <w:r>
        <w:rPr>
          <w:rFonts w:hint="eastAsia"/>
        </w:rPr>
        <w:t>[来源：DB15/T</w:t>
      </w:r>
      <w:r>
        <w:t xml:space="preserve"> </w:t>
      </w:r>
      <w:r>
        <w:rPr>
          <w:rFonts w:hint="eastAsia"/>
        </w:rPr>
        <w:t>2238.1-2021</w:t>
      </w:r>
      <w:r>
        <w:t>,3.3]</w:t>
      </w:r>
    </w:p>
    <w:p>
      <w:pPr>
        <w:pStyle w:val="105"/>
        <w:spacing w:before="120" w:after="120"/>
      </w:pPr>
      <w:bookmarkStart w:id="100" w:name="_Toc204356391"/>
      <w:bookmarkEnd w:id="100"/>
      <w:bookmarkStart w:id="101" w:name="_Toc160007500"/>
      <w:bookmarkEnd w:id="101"/>
      <w:bookmarkStart w:id="102" w:name="_Toc204356163"/>
      <w:bookmarkEnd w:id="102"/>
    </w:p>
    <w:p>
      <w:pPr>
        <w:pStyle w:val="105"/>
        <w:numPr>
          <w:ilvl w:val="0"/>
          <w:numId w:val="0"/>
        </w:numPr>
        <w:spacing w:before="120" w:after="120"/>
        <w:ind w:firstLine="420" w:firstLineChars="200"/>
      </w:pPr>
      <w:bookmarkStart w:id="103" w:name="_Toc204356392"/>
      <w:bookmarkStart w:id="104" w:name="_Toc160007501"/>
      <w:bookmarkStart w:id="105" w:name="_Toc204356164"/>
      <w:r>
        <w:rPr>
          <w:rFonts w:hint="eastAsia"/>
        </w:rPr>
        <w:t>基准值</w:t>
      </w:r>
      <w:r>
        <w:t xml:space="preserve">  </w:t>
      </w:r>
      <w:r>
        <w:rPr>
          <w:rFonts w:hint="eastAsia"/>
        </w:rPr>
        <w:t>baseline value of energy consumption indicator</w:t>
      </w:r>
      <w:bookmarkEnd w:id="103"/>
      <w:bookmarkEnd w:id="104"/>
      <w:bookmarkEnd w:id="105"/>
    </w:p>
    <w:p>
      <w:pPr>
        <w:pStyle w:val="56"/>
        <w:ind w:firstLine="420"/>
      </w:pPr>
      <w:r>
        <w:rPr>
          <w:rFonts w:hint="eastAsia"/>
        </w:rPr>
        <w:t>公共机构正常运行且采取一定的节能管理技术措施后的能耗水平。</w:t>
      </w:r>
    </w:p>
    <w:p>
      <w:pPr>
        <w:pStyle w:val="56"/>
        <w:ind w:firstLine="420"/>
      </w:pPr>
      <w:r>
        <w:rPr>
          <w:rFonts w:hint="eastAsia"/>
        </w:rPr>
        <w:t>[来源：DB15/T</w:t>
      </w:r>
      <w:r>
        <w:t xml:space="preserve"> </w:t>
      </w:r>
      <w:r>
        <w:rPr>
          <w:rFonts w:hint="eastAsia"/>
        </w:rPr>
        <w:t>2238.1-2021</w:t>
      </w:r>
      <w:r>
        <w:t>,3.4]</w:t>
      </w:r>
    </w:p>
    <w:p>
      <w:pPr>
        <w:pStyle w:val="105"/>
        <w:spacing w:before="120" w:after="120"/>
      </w:pPr>
      <w:bookmarkStart w:id="106" w:name="_Toc204356393"/>
      <w:bookmarkEnd w:id="106"/>
      <w:bookmarkStart w:id="107" w:name="_Toc160007502"/>
      <w:bookmarkEnd w:id="107"/>
      <w:bookmarkStart w:id="108" w:name="_Toc204356165"/>
      <w:bookmarkEnd w:id="108"/>
    </w:p>
    <w:p>
      <w:pPr>
        <w:pStyle w:val="105"/>
        <w:numPr>
          <w:ilvl w:val="0"/>
          <w:numId w:val="0"/>
        </w:numPr>
        <w:spacing w:before="120" w:after="120"/>
        <w:ind w:firstLine="420" w:firstLineChars="200"/>
      </w:pPr>
      <w:bookmarkStart w:id="109" w:name="_Toc204356166"/>
      <w:bookmarkStart w:id="110" w:name="_Toc204356394"/>
      <w:bookmarkStart w:id="111" w:name="_Toc160007503"/>
      <w:r>
        <w:rPr>
          <w:rFonts w:hint="eastAsia"/>
        </w:rPr>
        <w:t>引导值</w:t>
      </w:r>
      <w:r>
        <w:t xml:space="preserve">  l</w:t>
      </w:r>
      <w:r>
        <w:rPr>
          <w:rFonts w:hint="eastAsia"/>
        </w:rPr>
        <w:t>eading value of energy consumption indicator</w:t>
      </w:r>
      <w:bookmarkEnd w:id="109"/>
      <w:bookmarkEnd w:id="110"/>
      <w:bookmarkEnd w:id="111"/>
    </w:p>
    <w:p>
      <w:pPr>
        <w:pStyle w:val="56"/>
        <w:ind w:firstLine="420"/>
      </w:pPr>
      <w:r>
        <w:rPr>
          <w:rFonts w:hint="eastAsia"/>
        </w:rPr>
        <w:t>公共机构正常运行的前提下，提升能效的努力目标。</w:t>
      </w:r>
    </w:p>
    <w:p>
      <w:pPr>
        <w:pStyle w:val="56"/>
        <w:ind w:firstLine="420"/>
      </w:pPr>
      <w:r>
        <w:rPr>
          <w:rFonts w:hint="eastAsia"/>
        </w:rPr>
        <w:t>[来源：DB15/T</w:t>
      </w:r>
      <w:r>
        <w:t xml:space="preserve"> </w:t>
      </w:r>
      <w:r>
        <w:rPr>
          <w:rFonts w:hint="eastAsia"/>
        </w:rPr>
        <w:t>2238.1-2021</w:t>
      </w:r>
      <w:r>
        <w:t>,3.5]</w:t>
      </w:r>
    </w:p>
    <w:p>
      <w:pPr>
        <w:pStyle w:val="105"/>
        <w:spacing w:before="120" w:after="120"/>
      </w:pPr>
      <w:bookmarkStart w:id="112" w:name="_Toc204356395"/>
      <w:bookmarkEnd w:id="112"/>
      <w:bookmarkStart w:id="113" w:name="_Toc204356167"/>
      <w:bookmarkEnd w:id="113"/>
      <w:bookmarkStart w:id="114" w:name="_Toc160007504"/>
      <w:bookmarkEnd w:id="114"/>
    </w:p>
    <w:p>
      <w:pPr>
        <w:pStyle w:val="105"/>
        <w:numPr>
          <w:ilvl w:val="0"/>
          <w:numId w:val="0"/>
        </w:numPr>
        <w:spacing w:before="120" w:after="120"/>
        <w:ind w:firstLine="420" w:firstLineChars="200"/>
      </w:pPr>
      <w:bookmarkStart w:id="115" w:name="_Toc160007505"/>
      <w:bookmarkStart w:id="116" w:name="_Toc204356168"/>
      <w:bookmarkStart w:id="117" w:name="_Toc204356396"/>
      <w:r>
        <w:rPr>
          <w:rFonts w:hint="eastAsia"/>
        </w:rPr>
        <w:t>人均用水量先进值</w:t>
      </w:r>
      <w:bookmarkEnd w:id="115"/>
      <w:r>
        <w:t xml:space="preserve">  advanced value of per capita water consumption</w:t>
      </w:r>
      <w:bookmarkEnd w:id="116"/>
      <w:bookmarkEnd w:id="117"/>
    </w:p>
    <w:p>
      <w:pPr>
        <w:pStyle w:val="56"/>
        <w:ind w:firstLine="420"/>
      </w:pPr>
      <w:r>
        <w:rPr>
          <w:rFonts w:hint="eastAsia"/>
        </w:rPr>
        <w:t>节水型城市、节水单位创建时需满足的定额指标。</w:t>
      </w:r>
    </w:p>
    <w:p>
      <w:pPr>
        <w:pStyle w:val="105"/>
        <w:spacing w:before="120" w:after="120"/>
      </w:pPr>
      <w:bookmarkStart w:id="118" w:name="_Toc204356169"/>
      <w:bookmarkEnd w:id="118"/>
      <w:bookmarkStart w:id="119" w:name="_Toc204356397"/>
      <w:bookmarkEnd w:id="119"/>
      <w:bookmarkStart w:id="120" w:name="_Toc160007506"/>
      <w:bookmarkEnd w:id="120"/>
    </w:p>
    <w:p>
      <w:pPr>
        <w:pStyle w:val="105"/>
        <w:numPr>
          <w:ilvl w:val="0"/>
          <w:numId w:val="0"/>
        </w:numPr>
        <w:spacing w:before="120" w:after="120"/>
        <w:ind w:firstLine="420" w:firstLineChars="200"/>
      </w:pPr>
      <w:bookmarkStart w:id="121" w:name="_Toc160007507"/>
      <w:bookmarkStart w:id="122" w:name="_Toc204356170"/>
      <w:bookmarkStart w:id="123" w:name="_Toc204356398"/>
      <w:r>
        <w:rPr>
          <w:rFonts w:hint="eastAsia"/>
        </w:rPr>
        <w:t>人均用水量通用值</w:t>
      </w:r>
      <w:bookmarkEnd w:id="121"/>
      <w:r>
        <w:t xml:space="preserve">  universal value of per capita water consumption</w:t>
      </w:r>
      <w:bookmarkEnd w:id="122"/>
      <w:bookmarkEnd w:id="123"/>
    </w:p>
    <w:p>
      <w:pPr>
        <w:pStyle w:val="56"/>
        <w:ind w:firstLine="420"/>
      </w:pPr>
      <w:r>
        <w:rPr>
          <w:rFonts w:hint="eastAsia"/>
        </w:rPr>
        <w:t>最高允许值，在实际应用中用水量不大于定额指标值。</w:t>
      </w:r>
    </w:p>
    <w:p>
      <w:pPr>
        <w:pStyle w:val="104"/>
        <w:spacing w:before="240" w:after="240"/>
      </w:pPr>
      <w:bookmarkStart w:id="124" w:name="_Toc160007508"/>
      <w:bookmarkStart w:id="125" w:name="_Toc204356399"/>
      <w:bookmarkStart w:id="126" w:name="_Toc204356171"/>
      <w:r>
        <w:rPr>
          <w:rFonts w:hint="eastAsia"/>
        </w:rPr>
        <w:t>总则</w:t>
      </w:r>
      <w:bookmarkEnd w:id="124"/>
      <w:bookmarkEnd w:id="125"/>
      <w:bookmarkEnd w:id="126"/>
    </w:p>
    <w:p>
      <w:pPr>
        <w:pStyle w:val="56"/>
        <w:ind w:firstLine="420"/>
      </w:pPr>
      <w:r>
        <w:rPr>
          <w:rFonts w:hint="eastAsia"/>
        </w:rPr>
        <w:t>公共机构应加强用能管理，采取技术上可行、经济上合理的措施，降低能源资源消耗，减少、制止能源资源浪费，有效、合理地利用能源资源。</w:t>
      </w:r>
    </w:p>
    <w:p>
      <w:pPr>
        <w:pStyle w:val="104"/>
        <w:spacing w:before="240" w:after="240"/>
      </w:pPr>
      <w:bookmarkStart w:id="127" w:name="_Toc160007509"/>
      <w:bookmarkStart w:id="128" w:name="_Toc204356400"/>
      <w:bookmarkStart w:id="129" w:name="_Toc204356172"/>
      <w:r>
        <w:rPr>
          <w:rFonts w:hint="eastAsia"/>
        </w:rPr>
        <w:t>基本要求</w:t>
      </w:r>
      <w:bookmarkEnd w:id="127"/>
      <w:bookmarkEnd w:id="128"/>
      <w:bookmarkEnd w:id="129"/>
    </w:p>
    <w:p>
      <w:pPr>
        <w:pStyle w:val="56"/>
        <w:ind w:firstLine="420"/>
      </w:pPr>
      <w:r>
        <w:rPr>
          <w:rFonts w:hint="eastAsia"/>
        </w:rPr>
        <w:t>公共机构在节约能源资源工作过程中应满足以下基本要求：</w:t>
      </w:r>
    </w:p>
    <w:p>
      <w:pPr>
        <w:pStyle w:val="132"/>
      </w:pPr>
      <w:r>
        <w:rPr>
          <w:rFonts w:hint="eastAsia"/>
        </w:rPr>
        <w:t>能耗水平有限度；</w:t>
      </w:r>
    </w:p>
    <w:p>
      <w:pPr>
        <w:pStyle w:val="132"/>
      </w:pPr>
      <w:r>
        <w:rPr>
          <w:rFonts w:hint="eastAsia"/>
        </w:rPr>
        <w:t>能源管理有体系；</w:t>
      </w:r>
    </w:p>
    <w:p>
      <w:pPr>
        <w:pStyle w:val="132"/>
      </w:pPr>
      <w:r>
        <w:rPr>
          <w:rFonts w:hint="eastAsia"/>
        </w:rPr>
        <w:t>节能考核有计量；</w:t>
      </w:r>
    </w:p>
    <w:p>
      <w:pPr>
        <w:pStyle w:val="132"/>
      </w:pPr>
      <w:r>
        <w:rPr>
          <w:rFonts w:hint="eastAsia"/>
        </w:rPr>
        <w:t>节能效果有监督。</w:t>
      </w:r>
    </w:p>
    <w:p>
      <w:pPr>
        <w:pStyle w:val="104"/>
        <w:spacing w:before="240" w:after="240"/>
      </w:pPr>
      <w:bookmarkStart w:id="130" w:name="_Toc204356401"/>
      <w:bookmarkStart w:id="131" w:name="_Toc160007510"/>
      <w:bookmarkStart w:id="132" w:name="_Toc204356173"/>
      <w:r>
        <w:rPr>
          <w:rFonts w:hint="eastAsia"/>
        </w:rPr>
        <w:t>评价方法</w:t>
      </w:r>
      <w:bookmarkEnd w:id="130"/>
      <w:bookmarkEnd w:id="131"/>
      <w:bookmarkEnd w:id="132"/>
    </w:p>
    <w:p>
      <w:pPr>
        <w:pStyle w:val="162"/>
      </w:pPr>
      <w:r>
        <w:rPr>
          <w:rFonts w:hint="eastAsia"/>
        </w:rPr>
        <w:t>公共机构节约能源资源工作的评价采用指标评分法。评价指标由能源资源利用效率评价、能源资源管理评价、建筑及设备系统节能评价、节约用水评价、绿色办公评价、生活垃圾分类评价、反食品浪费评价、宣传教育评价8个基础评价单元和1个附加评价单元组成。</w:t>
      </w:r>
    </w:p>
    <w:p>
      <w:pPr>
        <w:pStyle w:val="162"/>
      </w:pPr>
      <w:r>
        <w:rPr>
          <w:rFonts w:hint="eastAsia"/>
        </w:rPr>
        <w:t>公共机构节约能源资源工作的评价指标总计110分,其中基础评价单元指标为100分,附加评价单元指标为10分。基础评价单元评价分值设置如下：</w:t>
      </w:r>
    </w:p>
    <w:p>
      <w:pPr>
        <w:pStyle w:val="132"/>
        <w:ind w:left="852"/>
      </w:pPr>
      <w:r>
        <w:rPr>
          <w:rFonts w:hint="eastAsia"/>
        </w:rPr>
        <w:t>能源资源利用效率评价单元16分；</w:t>
      </w:r>
    </w:p>
    <w:p>
      <w:pPr>
        <w:pStyle w:val="132"/>
        <w:ind w:left="852"/>
      </w:pPr>
      <w:r>
        <w:rPr>
          <w:rFonts w:hint="eastAsia"/>
        </w:rPr>
        <w:t>能源资源管理评价单元21分；</w:t>
      </w:r>
    </w:p>
    <w:p>
      <w:pPr>
        <w:pStyle w:val="132"/>
        <w:ind w:left="852"/>
      </w:pPr>
      <w:r>
        <w:rPr>
          <w:rFonts w:hint="eastAsia"/>
        </w:rPr>
        <w:t>建筑及设备系统节能评价单元16分；</w:t>
      </w:r>
    </w:p>
    <w:p>
      <w:pPr>
        <w:pStyle w:val="132"/>
        <w:ind w:left="852"/>
      </w:pPr>
      <w:r>
        <w:rPr>
          <w:rFonts w:hint="eastAsia"/>
        </w:rPr>
        <w:t>节约用水评价单元6分；</w:t>
      </w:r>
    </w:p>
    <w:p>
      <w:pPr>
        <w:pStyle w:val="132"/>
        <w:ind w:left="852"/>
      </w:pPr>
      <w:r>
        <w:rPr>
          <w:rFonts w:hint="eastAsia"/>
        </w:rPr>
        <w:t>绿色办公评价单元15分；</w:t>
      </w:r>
    </w:p>
    <w:p>
      <w:pPr>
        <w:pStyle w:val="132"/>
        <w:ind w:left="852"/>
      </w:pPr>
      <w:r>
        <w:rPr>
          <w:rFonts w:hint="eastAsia"/>
        </w:rPr>
        <w:t>生活垃圾分类评价单元12分；</w:t>
      </w:r>
    </w:p>
    <w:p>
      <w:pPr>
        <w:pStyle w:val="132"/>
        <w:ind w:left="852"/>
      </w:pPr>
      <w:r>
        <w:rPr>
          <w:rFonts w:hint="eastAsia"/>
        </w:rPr>
        <w:t>反食品浪费评价单元9分；</w:t>
      </w:r>
    </w:p>
    <w:p>
      <w:pPr>
        <w:pStyle w:val="132"/>
        <w:ind w:left="852"/>
      </w:pPr>
      <w:r>
        <w:rPr>
          <w:rFonts w:hint="eastAsia"/>
        </w:rPr>
        <w:t>宣传教育评价单元5分。</w:t>
      </w:r>
    </w:p>
    <w:p>
      <w:pPr>
        <w:pStyle w:val="104"/>
        <w:spacing w:before="240" w:after="240"/>
      </w:pPr>
      <w:bookmarkStart w:id="133" w:name="_Toc204356402"/>
      <w:bookmarkStart w:id="134" w:name="_Toc160007511"/>
      <w:bookmarkStart w:id="135" w:name="_Toc204356174"/>
      <w:r>
        <w:rPr>
          <w:rFonts w:hint="eastAsia"/>
        </w:rPr>
        <w:t>评价内容</w:t>
      </w:r>
      <w:bookmarkEnd w:id="133"/>
      <w:bookmarkEnd w:id="134"/>
      <w:bookmarkEnd w:id="135"/>
    </w:p>
    <w:p>
      <w:pPr>
        <w:pStyle w:val="105"/>
        <w:spacing w:before="120" w:after="120"/>
      </w:pPr>
      <w:bookmarkStart w:id="136" w:name="_Toc204356175"/>
      <w:bookmarkStart w:id="137" w:name="_Toc160007512"/>
      <w:bookmarkStart w:id="138" w:name="_Toc204356403"/>
      <w:r>
        <w:rPr>
          <w:rFonts w:hint="eastAsia"/>
        </w:rPr>
        <w:t>能源资源利用效率评价</w:t>
      </w:r>
      <w:bookmarkEnd w:id="136"/>
      <w:bookmarkEnd w:id="137"/>
      <w:bookmarkEnd w:id="138"/>
    </w:p>
    <w:p>
      <w:pPr>
        <w:pStyle w:val="65"/>
        <w:spacing w:before="120" w:after="120"/>
      </w:pPr>
      <w:r>
        <w:rPr>
          <w:rFonts w:hint="eastAsia"/>
        </w:rPr>
        <w:t>能源资源消耗</w:t>
      </w:r>
    </w:p>
    <w:p>
      <w:pPr>
        <w:pStyle w:val="94"/>
        <w:spacing w:before="120" w:after="120"/>
      </w:pPr>
      <w:r>
        <w:rPr>
          <w:rFonts w:hint="eastAsia"/>
        </w:rPr>
        <w:t>基本要求</w:t>
      </w:r>
    </w:p>
    <w:p>
      <w:pPr>
        <w:pStyle w:val="56"/>
        <w:ind w:firstLine="420"/>
      </w:pPr>
      <w:r>
        <w:rPr>
          <w:rFonts w:hint="eastAsia"/>
        </w:rPr>
        <w:t>能源资源消耗指标评价分值为12分，下设单位建筑面积能耗、人均综合能耗和人均用水量3项评价指标分项，具体评价分项分值见表1。</w:t>
      </w:r>
    </w:p>
    <w:p>
      <w:pPr>
        <w:pStyle w:val="112"/>
        <w:spacing w:before="120" w:after="120"/>
      </w:pPr>
      <w:r>
        <w:rPr>
          <w:rFonts w:hint="eastAsia"/>
        </w:rPr>
        <w:t>能源资源消耗指标评价分项分值</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85"/>
        <w:gridCol w:w="46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85" w:type="dxa"/>
            <w:tcBorders>
              <w:top w:val="single" w:color="auto" w:sz="8" w:space="0"/>
              <w:bottom w:val="single" w:color="auto" w:sz="8" w:space="0"/>
            </w:tcBorders>
            <w:vAlign w:val="center"/>
          </w:tcPr>
          <w:p>
            <w:pPr>
              <w:pStyle w:val="178"/>
            </w:pPr>
            <w:r>
              <w:rPr>
                <w:rFonts w:hint="eastAsia"/>
              </w:rPr>
              <w:t>能源资源消耗指标分项</w:t>
            </w:r>
          </w:p>
        </w:tc>
        <w:tc>
          <w:tcPr>
            <w:tcW w:w="4689" w:type="dxa"/>
            <w:tcBorders>
              <w:top w:val="single" w:color="auto" w:sz="8" w:space="0"/>
              <w:bottom w:val="single" w:color="auto" w:sz="8" w:space="0"/>
            </w:tcBorders>
            <w:vAlign w:val="center"/>
          </w:tcPr>
          <w:p>
            <w:pPr>
              <w:pStyle w:val="178"/>
            </w:pPr>
            <w:r>
              <w:rPr>
                <w:rFonts w:hint="eastAsia"/>
              </w:rPr>
              <w:t>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5" w:type="dxa"/>
            <w:tcBorders>
              <w:top w:val="single" w:color="auto" w:sz="8" w:space="0"/>
            </w:tcBorders>
            <w:vAlign w:val="center"/>
          </w:tcPr>
          <w:p>
            <w:pPr>
              <w:pStyle w:val="178"/>
            </w:pPr>
            <w:r>
              <w:rPr>
                <w:rFonts w:hint="eastAsia"/>
              </w:rPr>
              <w:t>单位建筑面积能耗</w:t>
            </w:r>
          </w:p>
        </w:tc>
        <w:tc>
          <w:tcPr>
            <w:tcW w:w="4689" w:type="dxa"/>
            <w:tcBorders>
              <w:top w:val="single" w:color="auto" w:sz="8" w:space="0"/>
            </w:tcBorders>
            <w:vAlign w:val="center"/>
          </w:tcPr>
          <w:p>
            <w:pPr>
              <w:pStyle w:val="178"/>
            </w:pPr>
            <w:r>
              <w:rPr>
                <w:rFonts w:hint="eastAsia"/>
              </w:rPr>
              <w:t>4分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5" w:type="dxa"/>
            <w:vAlign w:val="center"/>
          </w:tcPr>
          <w:p>
            <w:pPr>
              <w:pStyle w:val="178"/>
            </w:pPr>
            <w:r>
              <w:rPr>
                <w:rFonts w:hint="eastAsia"/>
              </w:rPr>
              <w:t>人均综合能耗</w:t>
            </w:r>
          </w:p>
        </w:tc>
        <w:tc>
          <w:tcPr>
            <w:tcW w:w="4689" w:type="dxa"/>
            <w:vAlign w:val="center"/>
          </w:tcPr>
          <w:p>
            <w:pPr>
              <w:pStyle w:val="178"/>
            </w:pPr>
            <w:r>
              <w:rPr>
                <w:rFonts w:hint="eastAsia"/>
              </w:rPr>
              <w:t>4分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85" w:type="dxa"/>
            <w:vAlign w:val="center"/>
          </w:tcPr>
          <w:p>
            <w:pPr>
              <w:pStyle w:val="178"/>
            </w:pPr>
            <w:r>
              <w:rPr>
                <w:rFonts w:hint="eastAsia"/>
              </w:rPr>
              <w:t>人均用水量</w:t>
            </w:r>
          </w:p>
        </w:tc>
        <w:tc>
          <w:tcPr>
            <w:tcW w:w="4689" w:type="dxa"/>
            <w:vAlign w:val="center"/>
          </w:tcPr>
          <w:p>
            <w:pPr>
              <w:pStyle w:val="178"/>
            </w:pPr>
            <w:r>
              <w:rPr>
                <w:rFonts w:hint="eastAsia"/>
              </w:rPr>
              <w:t>4分</w:t>
            </w:r>
          </w:p>
        </w:tc>
      </w:tr>
    </w:tbl>
    <w:p>
      <w:pPr>
        <w:pStyle w:val="94"/>
        <w:numPr>
          <w:ilvl w:val="0"/>
          <w:numId w:val="0"/>
        </w:numPr>
        <w:spacing w:before="120" w:after="120"/>
      </w:pPr>
    </w:p>
    <w:p>
      <w:pPr>
        <w:pStyle w:val="94"/>
        <w:spacing w:before="120" w:after="120"/>
      </w:pPr>
      <w:r>
        <w:rPr>
          <w:rFonts w:hint="eastAsia"/>
        </w:rPr>
        <w:t>单位建筑面积能耗指标</w:t>
      </w:r>
    </w:p>
    <w:p>
      <w:pPr>
        <w:pStyle w:val="56"/>
        <w:ind w:firstLine="420"/>
      </w:pPr>
      <w:r>
        <w:rPr>
          <w:rFonts w:hint="eastAsia"/>
        </w:rPr>
        <w:t>单位建筑面积能耗指标评价总分为4分，具体评价要求见表2。公共机构所属气候区的划分按照DB15/T</w:t>
      </w:r>
      <w:r>
        <w:t xml:space="preserve"> </w:t>
      </w:r>
      <w:r>
        <w:rPr>
          <w:rFonts w:hint="eastAsia"/>
        </w:rPr>
        <w:t>2238.1-2021中附录A进行划定。</w:t>
      </w:r>
      <w:r>
        <w:t xml:space="preserve"> </w:t>
      </w:r>
    </w:p>
    <w:p>
      <w:pPr>
        <w:pStyle w:val="112"/>
        <w:spacing w:before="120" w:after="120"/>
      </w:pPr>
      <w:r>
        <w:rPr>
          <w:rFonts w:hint="eastAsia"/>
        </w:rPr>
        <w:t>单位建筑面积能耗指标评价</w:t>
      </w:r>
    </w:p>
    <w:tbl>
      <w:tblPr>
        <w:tblStyle w:val="26"/>
        <w:tblW w:w="94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51"/>
        <w:gridCol w:w="3417"/>
        <w:gridCol w:w="1275"/>
        <w:gridCol w:w="1276"/>
        <w:gridCol w:w="1247"/>
        <w:gridCol w:w="1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2" w:hRule="atLeast"/>
          <w:tblHeader/>
          <w:jc w:val="center"/>
        </w:trPr>
        <w:tc>
          <w:tcPr>
            <w:tcW w:w="1051" w:type="dxa"/>
            <w:vMerge w:val="restart"/>
            <w:tcBorders>
              <w:top w:val="single" w:color="auto" w:sz="8" w:space="0"/>
            </w:tcBorders>
            <w:vAlign w:val="center"/>
          </w:tcPr>
          <w:p>
            <w:pPr>
              <w:pStyle w:val="178"/>
              <w:rPr>
                <w:rFonts w:hAnsi="宋体" w:cs="宋体"/>
                <w:szCs w:val="18"/>
              </w:rPr>
            </w:pPr>
            <w:bookmarkStart w:id="139" w:name="_Hlk205213671"/>
            <w:r>
              <w:rPr>
                <w:rFonts w:hint="eastAsia" w:hAnsi="宋体" w:cs="宋体"/>
                <w:szCs w:val="18"/>
              </w:rPr>
              <w:t>类别</w:t>
            </w:r>
          </w:p>
        </w:tc>
        <w:tc>
          <w:tcPr>
            <w:tcW w:w="3417" w:type="dxa"/>
            <w:vMerge w:val="restart"/>
            <w:tcBorders>
              <w:top w:val="single" w:color="auto" w:sz="8" w:space="0"/>
            </w:tcBorders>
            <w:vAlign w:val="center"/>
          </w:tcPr>
          <w:p>
            <w:pPr>
              <w:pStyle w:val="178"/>
              <w:rPr>
                <w:rFonts w:hAnsi="宋体" w:cs="宋体"/>
                <w:szCs w:val="18"/>
              </w:rPr>
            </w:pPr>
            <w:r>
              <w:rPr>
                <w:rFonts w:hint="eastAsia" w:hAnsi="宋体" w:cs="宋体"/>
                <w:szCs w:val="18"/>
              </w:rPr>
              <w:t>定额依据</w:t>
            </w:r>
          </w:p>
        </w:tc>
        <w:tc>
          <w:tcPr>
            <w:tcW w:w="5031" w:type="dxa"/>
            <w:gridSpan w:val="4"/>
            <w:tcBorders>
              <w:top w:val="single" w:color="auto" w:sz="8" w:space="0"/>
              <w:bottom w:val="single" w:color="auto" w:sz="8" w:space="0"/>
            </w:tcBorders>
            <w:vAlign w:val="center"/>
          </w:tcPr>
          <w:p>
            <w:pPr>
              <w:pStyle w:val="178"/>
              <w:rPr>
                <w:rFonts w:hAnsi="宋体" w:cs="宋体"/>
                <w:szCs w:val="18"/>
              </w:rPr>
            </w:pPr>
            <w:r>
              <w:rPr>
                <w:rFonts w:hint="eastAsia" w:hAnsi="宋体" w:cs="宋体"/>
                <w:szCs w:val="18"/>
              </w:rPr>
              <w:t>评分要求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2" w:hRule="atLeast"/>
          <w:tblHeader/>
          <w:jc w:val="center"/>
        </w:trPr>
        <w:tc>
          <w:tcPr>
            <w:tcW w:w="1051" w:type="dxa"/>
            <w:vMerge w:val="continue"/>
            <w:tcBorders>
              <w:bottom w:val="single" w:color="auto" w:sz="8" w:space="0"/>
            </w:tcBorders>
            <w:vAlign w:val="center"/>
          </w:tcPr>
          <w:p>
            <w:pPr>
              <w:pStyle w:val="178"/>
              <w:rPr>
                <w:rFonts w:hAnsi="宋体" w:cs="宋体"/>
                <w:szCs w:val="18"/>
              </w:rPr>
            </w:pPr>
          </w:p>
        </w:tc>
        <w:tc>
          <w:tcPr>
            <w:tcW w:w="3417" w:type="dxa"/>
            <w:vMerge w:val="continue"/>
            <w:tcBorders>
              <w:bottom w:val="single" w:color="auto" w:sz="8" w:space="0"/>
            </w:tcBorders>
            <w:vAlign w:val="center"/>
          </w:tcPr>
          <w:p>
            <w:pPr>
              <w:pStyle w:val="178"/>
              <w:rPr>
                <w:rFonts w:hAnsi="宋体" w:cs="宋体"/>
                <w:szCs w:val="18"/>
              </w:rPr>
            </w:pPr>
          </w:p>
        </w:tc>
        <w:tc>
          <w:tcPr>
            <w:tcW w:w="1275" w:type="dxa"/>
            <w:tcBorders>
              <w:top w:val="single" w:color="auto" w:sz="8" w:space="0"/>
              <w:bottom w:val="single" w:color="auto" w:sz="8" w:space="0"/>
            </w:tcBorders>
            <w:vAlign w:val="center"/>
          </w:tcPr>
          <w:p>
            <w:pPr>
              <w:pStyle w:val="178"/>
              <w:rPr>
                <w:rFonts w:hAnsi="宋体" w:cs="宋体"/>
                <w:szCs w:val="18"/>
              </w:rPr>
            </w:pPr>
            <w:r>
              <w:rPr>
                <w:rFonts w:hint="eastAsia" w:hAnsi="宋体" w:cs="宋体"/>
                <w:szCs w:val="18"/>
              </w:rPr>
              <w:t>4分</w:t>
            </w:r>
          </w:p>
        </w:tc>
        <w:tc>
          <w:tcPr>
            <w:tcW w:w="1276" w:type="dxa"/>
            <w:tcBorders>
              <w:top w:val="single" w:color="auto" w:sz="8" w:space="0"/>
              <w:bottom w:val="single" w:color="auto"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3分</w:t>
            </w:r>
          </w:p>
        </w:tc>
        <w:tc>
          <w:tcPr>
            <w:tcW w:w="1247" w:type="dxa"/>
            <w:tcBorders>
              <w:top w:val="single" w:color="auto" w:sz="8" w:space="0"/>
              <w:bottom w:val="single" w:color="auto"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c>
          <w:tcPr>
            <w:tcW w:w="1233" w:type="dxa"/>
            <w:tcBorders>
              <w:top w:val="single" w:color="auto" w:sz="8" w:space="0"/>
              <w:bottom w:val="single" w:color="auto" w:sz="8" w:space="0"/>
            </w:tcBorders>
            <w:vAlign w:val="center"/>
          </w:tcPr>
          <w:p>
            <w:pPr>
              <w:pStyle w:val="178"/>
              <w:rPr>
                <w:rFonts w:hAnsi="宋体" w:cs="宋体"/>
                <w:szCs w:val="18"/>
              </w:rPr>
            </w:pPr>
            <w:r>
              <w:rPr>
                <w:rFonts w:hint="eastAsia" w:hAnsi="宋体" w:cs="宋体"/>
                <w:szCs w:val="18"/>
              </w:rPr>
              <w:t>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1051" w:type="dxa"/>
            <w:tcBorders>
              <w:top w:val="single" w:color="auto" w:sz="8" w:space="0"/>
            </w:tcBorders>
            <w:vAlign w:val="center"/>
          </w:tcPr>
          <w:p>
            <w:pPr>
              <w:pStyle w:val="178"/>
              <w:rPr>
                <w:rFonts w:hAnsi="宋体" w:cs="宋体"/>
                <w:szCs w:val="18"/>
              </w:rPr>
            </w:pPr>
            <w:r>
              <w:rPr>
                <w:rFonts w:hint="eastAsia" w:hAnsi="宋体" w:cs="宋体"/>
                <w:szCs w:val="18"/>
              </w:rPr>
              <w:t>党政机关</w:t>
            </w:r>
          </w:p>
        </w:tc>
        <w:tc>
          <w:tcPr>
            <w:tcW w:w="3417" w:type="dxa"/>
            <w:tcBorders>
              <w:top w:val="single" w:color="auto" w:sz="8" w:space="0"/>
            </w:tcBorders>
            <w:vAlign w:val="center"/>
          </w:tcPr>
          <w:p>
            <w:pPr>
              <w:pStyle w:val="56"/>
              <w:ind w:firstLine="0" w:firstLineChars="0"/>
              <w:jc w:val="center"/>
              <w:rPr>
                <w:rFonts w:hAnsi="宋体" w:cs="宋体"/>
                <w:sz w:val="18"/>
                <w:szCs w:val="18"/>
              </w:rPr>
            </w:pPr>
            <w:r>
              <w:rPr>
                <w:rFonts w:hint="eastAsia" w:hAnsi="宋体" w:cs="宋体"/>
                <w:sz w:val="18"/>
                <w:szCs w:val="18"/>
              </w:rPr>
              <w:t>内蒙古自治区公共机构能耗定额第1部分：党政机关[DB15/T</w:t>
            </w:r>
            <w:r>
              <w:rPr>
                <w:rFonts w:hAnsi="宋体" w:cs="宋体"/>
                <w:sz w:val="18"/>
                <w:szCs w:val="18"/>
              </w:rPr>
              <w:t xml:space="preserve"> </w:t>
            </w:r>
            <w:r>
              <w:rPr>
                <w:rFonts w:hint="eastAsia" w:hAnsi="宋体" w:cs="宋体"/>
                <w:sz w:val="18"/>
                <w:szCs w:val="18"/>
              </w:rPr>
              <w:t>2238.1-2021]</w:t>
            </w:r>
          </w:p>
        </w:tc>
        <w:tc>
          <w:tcPr>
            <w:tcW w:w="1275" w:type="dxa"/>
            <w:vMerge w:val="restart"/>
            <w:tcBorders>
              <w:top w:val="single" w:color="auto"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单位建筑面积能耗≤引导值</w:t>
            </w:r>
          </w:p>
        </w:tc>
        <w:tc>
          <w:tcPr>
            <w:tcW w:w="1276" w:type="dxa"/>
            <w:vMerge w:val="restart"/>
            <w:tcBorders>
              <w:top w:val="single" w:color="auto" w:sz="8" w:space="0"/>
            </w:tcBorders>
            <w:vAlign w:val="center"/>
          </w:tcPr>
          <w:p>
            <w:pPr>
              <w:spacing w:line="240" w:lineRule="auto"/>
              <w:rPr>
                <w:rFonts w:ascii="宋体" w:hAnsi="宋体" w:cs="宋体"/>
                <w:sz w:val="18"/>
                <w:szCs w:val="18"/>
              </w:rPr>
            </w:pPr>
            <w:r>
              <w:rPr>
                <w:rFonts w:hint="eastAsia" w:ascii="宋体" w:hAnsi="宋体" w:cs="宋体"/>
                <w:sz w:val="18"/>
                <w:szCs w:val="18"/>
              </w:rPr>
              <w:t>引导值≤单位建筑面积能耗≤基准值</w:t>
            </w:r>
          </w:p>
        </w:tc>
        <w:tc>
          <w:tcPr>
            <w:tcW w:w="1247" w:type="dxa"/>
            <w:vMerge w:val="restart"/>
            <w:tcBorders>
              <w:top w:val="single" w:color="auto" w:sz="8" w:space="0"/>
            </w:tcBorders>
            <w:vAlign w:val="center"/>
          </w:tcPr>
          <w:p>
            <w:pPr>
              <w:spacing w:line="240" w:lineRule="auto"/>
              <w:rPr>
                <w:rFonts w:ascii="宋体" w:hAnsi="宋体" w:cs="宋体"/>
                <w:sz w:val="18"/>
                <w:szCs w:val="18"/>
              </w:rPr>
            </w:pPr>
            <w:r>
              <w:rPr>
                <w:rFonts w:hint="eastAsia" w:ascii="宋体" w:hAnsi="宋体" w:cs="宋体"/>
                <w:sz w:val="18"/>
                <w:szCs w:val="18"/>
              </w:rPr>
              <w:t>基准值≤单位建筑面积能耗≤约束值</w:t>
            </w:r>
          </w:p>
        </w:tc>
        <w:tc>
          <w:tcPr>
            <w:tcW w:w="1233" w:type="dxa"/>
            <w:vMerge w:val="restart"/>
            <w:tcBorders>
              <w:top w:val="single" w:color="auto" w:sz="8" w:space="0"/>
            </w:tcBorders>
            <w:vAlign w:val="center"/>
          </w:tcPr>
          <w:p>
            <w:pPr>
              <w:spacing w:line="240" w:lineRule="auto"/>
              <w:rPr>
                <w:rFonts w:ascii="宋体" w:hAnsi="宋体" w:cs="宋体"/>
                <w:sz w:val="18"/>
                <w:szCs w:val="18"/>
              </w:rPr>
            </w:pPr>
            <w:r>
              <w:rPr>
                <w:rFonts w:hint="eastAsia" w:ascii="宋体" w:hAnsi="宋体" w:cs="宋体"/>
                <w:sz w:val="18"/>
                <w:szCs w:val="18"/>
              </w:rPr>
              <w:t>单位建筑面积能耗≥约束值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1051" w:type="dxa"/>
            <w:vAlign w:val="center"/>
          </w:tcPr>
          <w:p>
            <w:pPr>
              <w:pStyle w:val="178"/>
              <w:rPr>
                <w:rFonts w:hAnsi="宋体" w:cs="宋体"/>
                <w:szCs w:val="18"/>
              </w:rPr>
            </w:pPr>
            <w:r>
              <w:rPr>
                <w:rFonts w:hint="eastAsia" w:hAnsi="宋体" w:cs="宋体"/>
                <w:szCs w:val="18"/>
              </w:rPr>
              <w:t>教育机构</w:t>
            </w:r>
          </w:p>
        </w:tc>
        <w:tc>
          <w:tcPr>
            <w:tcW w:w="3417" w:type="dxa"/>
            <w:vAlign w:val="center"/>
          </w:tcPr>
          <w:p>
            <w:pPr>
              <w:spacing w:line="240" w:lineRule="auto"/>
              <w:jc w:val="center"/>
              <w:rPr>
                <w:rFonts w:ascii="宋体" w:hAnsi="宋体" w:cs="宋体"/>
                <w:sz w:val="18"/>
                <w:szCs w:val="18"/>
              </w:rPr>
            </w:pPr>
            <w:r>
              <w:rPr>
                <w:rFonts w:hint="eastAsia" w:ascii="宋体" w:hAnsi="宋体" w:cs="宋体"/>
                <w:sz w:val="18"/>
                <w:szCs w:val="18"/>
              </w:rPr>
              <w:t>内蒙古自治区公共机构能耗定额第2部分：教育机构[DB15/T</w:t>
            </w:r>
            <w:r>
              <w:rPr>
                <w:rFonts w:ascii="宋体" w:hAnsi="宋体" w:cs="宋体"/>
                <w:sz w:val="18"/>
                <w:szCs w:val="18"/>
              </w:rPr>
              <w:t xml:space="preserve"> </w:t>
            </w:r>
            <w:r>
              <w:rPr>
                <w:rFonts w:hint="eastAsia" w:ascii="宋体" w:hAnsi="宋体" w:cs="宋体"/>
                <w:sz w:val="18"/>
                <w:szCs w:val="18"/>
              </w:rPr>
              <w:t>2238.</w:t>
            </w:r>
            <w:r>
              <w:rPr>
                <w:rFonts w:ascii="宋体" w:hAnsi="宋体" w:cs="宋体"/>
                <w:sz w:val="18"/>
                <w:szCs w:val="18"/>
              </w:rPr>
              <w:t>2</w:t>
            </w:r>
            <w:r>
              <w:rPr>
                <w:rFonts w:hint="eastAsia" w:ascii="宋体" w:hAnsi="宋体" w:cs="宋体"/>
                <w:sz w:val="18"/>
                <w:szCs w:val="18"/>
              </w:rPr>
              <w:t>-2021]</w:t>
            </w:r>
          </w:p>
        </w:tc>
        <w:tc>
          <w:tcPr>
            <w:tcW w:w="1275" w:type="dxa"/>
            <w:vMerge w:val="continue"/>
            <w:vAlign w:val="center"/>
          </w:tcPr>
          <w:p>
            <w:pPr>
              <w:spacing w:line="240" w:lineRule="auto"/>
              <w:jc w:val="center"/>
              <w:rPr>
                <w:rFonts w:ascii="宋体" w:hAnsi="宋体" w:cs="CESI仿宋-GB2312"/>
                <w:sz w:val="18"/>
                <w:szCs w:val="18"/>
              </w:rPr>
            </w:pPr>
          </w:p>
        </w:tc>
        <w:tc>
          <w:tcPr>
            <w:tcW w:w="1276" w:type="dxa"/>
            <w:vMerge w:val="continue"/>
            <w:vAlign w:val="center"/>
          </w:tcPr>
          <w:p>
            <w:pPr>
              <w:spacing w:line="240" w:lineRule="auto"/>
              <w:ind w:firstLine="360" w:firstLineChars="200"/>
              <w:jc w:val="center"/>
              <w:rPr>
                <w:rFonts w:ascii="宋体" w:hAnsi="宋体" w:cs="CESI仿宋-GB2312"/>
                <w:sz w:val="18"/>
                <w:szCs w:val="18"/>
              </w:rPr>
            </w:pPr>
          </w:p>
        </w:tc>
        <w:tc>
          <w:tcPr>
            <w:tcW w:w="1247" w:type="dxa"/>
            <w:vMerge w:val="continue"/>
            <w:vAlign w:val="center"/>
          </w:tcPr>
          <w:p>
            <w:pPr>
              <w:spacing w:line="240" w:lineRule="auto"/>
              <w:ind w:firstLine="360" w:firstLineChars="200"/>
              <w:jc w:val="center"/>
              <w:rPr>
                <w:rFonts w:ascii="宋体" w:hAnsi="宋体" w:cs="CESI仿宋-GB2312"/>
                <w:sz w:val="18"/>
                <w:szCs w:val="18"/>
              </w:rPr>
            </w:pPr>
          </w:p>
        </w:tc>
        <w:tc>
          <w:tcPr>
            <w:tcW w:w="1233" w:type="dxa"/>
            <w:vMerge w:val="continue"/>
            <w:vAlign w:val="center"/>
          </w:tcPr>
          <w:p>
            <w:pPr>
              <w:spacing w:line="240" w:lineRule="auto"/>
              <w:ind w:firstLine="360" w:firstLineChars="200"/>
              <w:jc w:val="center"/>
              <w:rPr>
                <w:rFonts w:ascii="宋体" w:hAnsi="宋体" w:cs="CESI仿宋-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1051" w:type="dxa"/>
            <w:vAlign w:val="center"/>
          </w:tcPr>
          <w:p>
            <w:pPr>
              <w:pStyle w:val="178"/>
              <w:rPr>
                <w:rFonts w:hAnsi="宋体" w:cs="宋体"/>
                <w:szCs w:val="18"/>
              </w:rPr>
            </w:pPr>
            <w:r>
              <w:rPr>
                <w:rFonts w:hint="eastAsia" w:hAnsi="宋体" w:cs="宋体"/>
                <w:szCs w:val="18"/>
              </w:rPr>
              <w:t>卫生机构</w:t>
            </w:r>
          </w:p>
        </w:tc>
        <w:tc>
          <w:tcPr>
            <w:tcW w:w="3417" w:type="dxa"/>
            <w:vAlign w:val="center"/>
          </w:tcPr>
          <w:p>
            <w:pPr>
              <w:pStyle w:val="178"/>
              <w:rPr>
                <w:rFonts w:hAnsi="宋体" w:cs="宋体"/>
                <w:szCs w:val="18"/>
              </w:rPr>
            </w:pPr>
            <w:r>
              <w:rPr>
                <w:rFonts w:hint="eastAsia" w:hAnsi="宋体" w:cs="宋体"/>
                <w:szCs w:val="18"/>
              </w:rPr>
              <w:t>内蒙古自治区公共机构能耗定额第3部分：卫生机构[DB15/T</w:t>
            </w:r>
            <w:r>
              <w:rPr>
                <w:rFonts w:hAnsi="宋体" w:cs="宋体"/>
                <w:szCs w:val="18"/>
              </w:rPr>
              <w:t xml:space="preserve"> </w:t>
            </w:r>
            <w:r>
              <w:rPr>
                <w:rFonts w:hint="eastAsia" w:hAnsi="宋体" w:cs="宋体"/>
                <w:szCs w:val="18"/>
              </w:rPr>
              <w:t>2238.</w:t>
            </w:r>
            <w:r>
              <w:rPr>
                <w:rFonts w:hAnsi="宋体" w:cs="宋体"/>
                <w:szCs w:val="18"/>
              </w:rPr>
              <w:t>3</w:t>
            </w:r>
            <w:r>
              <w:rPr>
                <w:rFonts w:hint="eastAsia" w:hAnsi="宋体" w:cs="宋体"/>
                <w:szCs w:val="18"/>
              </w:rPr>
              <w:t>-2021]</w:t>
            </w:r>
          </w:p>
        </w:tc>
        <w:tc>
          <w:tcPr>
            <w:tcW w:w="1275" w:type="dxa"/>
            <w:vMerge w:val="continue"/>
            <w:vAlign w:val="center"/>
          </w:tcPr>
          <w:p>
            <w:pPr>
              <w:pStyle w:val="178"/>
              <w:rPr>
                <w:rFonts w:hAnsi="宋体"/>
                <w:szCs w:val="18"/>
              </w:rPr>
            </w:pPr>
          </w:p>
        </w:tc>
        <w:tc>
          <w:tcPr>
            <w:tcW w:w="1276" w:type="dxa"/>
            <w:vMerge w:val="continue"/>
            <w:vAlign w:val="center"/>
          </w:tcPr>
          <w:p>
            <w:pPr>
              <w:spacing w:line="240" w:lineRule="auto"/>
              <w:jc w:val="center"/>
              <w:rPr>
                <w:rFonts w:ascii="宋体" w:hAnsi="宋体" w:cs="CESI仿宋-GB2312"/>
                <w:sz w:val="18"/>
                <w:szCs w:val="18"/>
              </w:rPr>
            </w:pPr>
          </w:p>
        </w:tc>
        <w:tc>
          <w:tcPr>
            <w:tcW w:w="1247" w:type="dxa"/>
            <w:vMerge w:val="continue"/>
            <w:vAlign w:val="center"/>
          </w:tcPr>
          <w:p>
            <w:pPr>
              <w:spacing w:line="240" w:lineRule="auto"/>
              <w:jc w:val="center"/>
              <w:rPr>
                <w:rFonts w:ascii="宋体" w:hAnsi="宋体" w:cs="CESI仿宋-GB2312"/>
                <w:sz w:val="18"/>
                <w:szCs w:val="18"/>
              </w:rPr>
            </w:pPr>
          </w:p>
        </w:tc>
        <w:tc>
          <w:tcPr>
            <w:tcW w:w="1233" w:type="dxa"/>
            <w:vMerge w:val="continue"/>
            <w:vAlign w:val="center"/>
          </w:tcPr>
          <w:p>
            <w:pPr>
              <w:pStyle w:val="178"/>
              <w:rPr>
                <w:rFonts w:hAnsi="宋体"/>
                <w:szCs w:val="18"/>
              </w:rPr>
            </w:pPr>
          </w:p>
        </w:tc>
      </w:tr>
      <w:bookmarkEnd w:id="139"/>
    </w:tbl>
    <w:p>
      <w:pPr>
        <w:pStyle w:val="94"/>
        <w:numPr>
          <w:ilvl w:val="0"/>
          <w:numId w:val="0"/>
        </w:numPr>
        <w:spacing w:before="120" w:after="120"/>
        <w:jc w:val="center"/>
        <w:rPr>
          <w:rFonts w:ascii="宋体" w:hAnsi="宋体" w:eastAsia="宋体"/>
        </w:rPr>
      </w:pPr>
      <w:r>
        <w:rPr>
          <w:rFonts w:hint="eastAsia"/>
        </w:rPr>
        <w:t>表2</w:t>
      </w:r>
      <w:r>
        <w:t xml:space="preserve">  </w:t>
      </w:r>
      <w:r>
        <w:rPr>
          <w:rFonts w:hint="eastAsia"/>
        </w:rPr>
        <w:t>单位建筑面积能耗指标评价</w:t>
      </w:r>
      <w:r>
        <w:rPr>
          <w:rFonts w:hint="eastAsia" w:ascii="宋体" w:hAnsi="宋体" w:eastAsia="宋体"/>
        </w:rPr>
        <w:t>（续）</w:t>
      </w:r>
    </w:p>
    <w:tbl>
      <w:tblPr>
        <w:tblStyle w:val="26"/>
        <w:tblW w:w="94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51"/>
        <w:gridCol w:w="3417"/>
        <w:gridCol w:w="1275"/>
        <w:gridCol w:w="1276"/>
        <w:gridCol w:w="1247"/>
        <w:gridCol w:w="1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2" w:hRule="atLeast"/>
          <w:tblHeader/>
          <w:jc w:val="center"/>
        </w:trPr>
        <w:tc>
          <w:tcPr>
            <w:tcW w:w="1051" w:type="dxa"/>
            <w:vMerge w:val="restart"/>
            <w:tcBorders>
              <w:top w:val="single" w:color="auto" w:sz="8" w:space="0"/>
            </w:tcBorders>
            <w:vAlign w:val="center"/>
          </w:tcPr>
          <w:p>
            <w:pPr>
              <w:pStyle w:val="178"/>
              <w:rPr>
                <w:rFonts w:hAnsi="宋体" w:cs="宋体"/>
                <w:szCs w:val="18"/>
              </w:rPr>
            </w:pPr>
            <w:r>
              <w:rPr>
                <w:rFonts w:hint="eastAsia" w:hAnsi="宋体" w:cs="宋体"/>
                <w:szCs w:val="18"/>
              </w:rPr>
              <w:t>类别</w:t>
            </w:r>
          </w:p>
        </w:tc>
        <w:tc>
          <w:tcPr>
            <w:tcW w:w="3417" w:type="dxa"/>
            <w:vMerge w:val="restart"/>
            <w:tcBorders>
              <w:top w:val="single" w:color="auto" w:sz="8" w:space="0"/>
            </w:tcBorders>
            <w:vAlign w:val="center"/>
          </w:tcPr>
          <w:p>
            <w:pPr>
              <w:pStyle w:val="178"/>
              <w:rPr>
                <w:rFonts w:hAnsi="宋体" w:cs="宋体"/>
                <w:szCs w:val="18"/>
              </w:rPr>
            </w:pPr>
            <w:r>
              <w:rPr>
                <w:rFonts w:hint="eastAsia" w:hAnsi="宋体" w:cs="宋体"/>
                <w:szCs w:val="18"/>
              </w:rPr>
              <w:t>定额依据</w:t>
            </w:r>
          </w:p>
        </w:tc>
        <w:tc>
          <w:tcPr>
            <w:tcW w:w="5031" w:type="dxa"/>
            <w:gridSpan w:val="4"/>
            <w:tcBorders>
              <w:top w:val="single" w:color="auto" w:sz="8" w:space="0"/>
              <w:bottom w:val="single" w:color="auto" w:sz="8" w:space="0"/>
            </w:tcBorders>
            <w:vAlign w:val="center"/>
          </w:tcPr>
          <w:p>
            <w:pPr>
              <w:pStyle w:val="178"/>
              <w:rPr>
                <w:rFonts w:hAnsi="宋体" w:cs="宋体"/>
                <w:szCs w:val="18"/>
              </w:rPr>
            </w:pPr>
            <w:r>
              <w:rPr>
                <w:rFonts w:hint="eastAsia" w:hAnsi="宋体" w:cs="宋体"/>
                <w:szCs w:val="18"/>
              </w:rPr>
              <w:t>评分要求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2" w:hRule="atLeast"/>
          <w:tblHeader/>
          <w:jc w:val="center"/>
        </w:trPr>
        <w:tc>
          <w:tcPr>
            <w:tcW w:w="1051" w:type="dxa"/>
            <w:vMerge w:val="continue"/>
            <w:tcBorders>
              <w:bottom w:val="single" w:color="auto" w:sz="8" w:space="0"/>
            </w:tcBorders>
            <w:vAlign w:val="center"/>
          </w:tcPr>
          <w:p>
            <w:pPr>
              <w:pStyle w:val="178"/>
              <w:rPr>
                <w:rFonts w:hAnsi="宋体" w:cs="宋体"/>
                <w:szCs w:val="18"/>
              </w:rPr>
            </w:pPr>
          </w:p>
        </w:tc>
        <w:tc>
          <w:tcPr>
            <w:tcW w:w="3417" w:type="dxa"/>
            <w:vMerge w:val="continue"/>
            <w:tcBorders>
              <w:bottom w:val="single" w:color="auto" w:sz="8" w:space="0"/>
            </w:tcBorders>
            <w:vAlign w:val="center"/>
          </w:tcPr>
          <w:p>
            <w:pPr>
              <w:pStyle w:val="178"/>
              <w:rPr>
                <w:rFonts w:hAnsi="宋体" w:cs="宋体"/>
                <w:szCs w:val="18"/>
              </w:rPr>
            </w:pPr>
          </w:p>
        </w:tc>
        <w:tc>
          <w:tcPr>
            <w:tcW w:w="1275" w:type="dxa"/>
            <w:tcBorders>
              <w:top w:val="single" w:color="auto" w:sz="8" w:space="0"/>
              <w:bottom w:val="single" w:color="auto" w:sz="8" w:space="0"/>
            </w:tcBorders>
            <w:vAlign w:val="center"/>
          </w:tcPr>
          <w:p>
            <w:pPr>
              <w:pStyle w:val="178"/>
              <w:rPr>
                <w:rFonts w:hAnsi="宋体" w:cs="宋体"/>
                <w:szCs w:val="18"/>
              </w:rPr>
            </w:pPr>
            <w:r>
              <w:rPr>
                <w:rFonts w:hint="eastAsia" w:hAnsi="宋体" w:cs="宋体"/>
                <w:szCs w:val="18"/>
              </w:rPr>
              <w:t>4分</w:t>
            </w:r>
          </w:p>
        </w:tc>
        <w:tc>
          <w:tcPr>
            <w:tcW w:w="1276" w:type="dxa"/>
            <w:tcBorders>
              <w:top w:val="single" w:color="auto" w:sz="8" w:space="0"/>
              <w:bottom w:val="single" w:color="auto"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3分</w:t>
            </w:r>
          </w:p>
        </w:tc>
        <w:tc>
          <w:tcPr>
            <w:tcW w:w="1247" w:type="dxa"/>
            <w:tcBorders>
              <w:top w:val="single" w:color="auto" w:sz="8" w:space="0"/>
              <w:bottom w:val="single" w:color="auto"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c>
          <w:tcPr>
            <w:tcW w:w="1233" w:type="dxa"/>
            <w:tcBorders>
              <w:top w:val="single" w:color="auto" w:sz="8" w:space="0"/>
              <w:bottom w:val="single" w:color="auto" w:sz="8" w:space="0"/>
            </w:tcBorders>
            <w:vAlign w:val="center"/>
          </w:tcPr>
          <w:p>
            <w:pPr>
              <w:pStyle w:val="178"/>
              <w:rPr>
                <w:rFonts w:hAnsi="宋体" w:cs="宋体"/>
                <w:szCs w:val="18"/>
              </w:rPr>
            </w:pPr>
            <w:r>
              <w:rPr>
                <w:rFonts w:hint="eastAsia" w:hAnsi="宋体" w:cs="宋体"/>
                <w:szCs w:val="18"/>
              </w:rPr>
              <w:t>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1051" w:type="dxa"/>
            <w:tcBorders>
              <w:bottom w:val="single" w:color="auto" w:sz="8" w:space="0"/>
            </w:tcBorders>
            <w:vAlign w:val="center"/>
          </w:tcPr>
          <w:p>
            <w:pPr>
              <w:pStyle w:val="178"/>
              <w:rPr>
                <w:rFonts w:hAnsi="宋体" w:cs="宋体"/>
                <w:szCs w:val="18"/>
              </w:rPr>
            </w:pPr>
            <w:r>
              <w:rPr>
                <w:rFonts w:hint="eastAsia" w:hAnsi="宋体" w:cs="宋体"/>
                <w:szCs w:val="18"/>
              </w:rPr>
              <w:t>其他类型机构</w:t>
            </w:r>
          </w:p>
        </w:tc>
        <w:tc>
          <w:tcPr>
            <w:tcW w:w="3417" w:type="dxa"/>
            <w:tcBorders>
              <w:bottom w:val="single" w:color="auto" w:sz="8" w:space="0"/>
            </w:tcBorders>
            <w:vAlign w:val="center"/>
          </w:tcPr>
          <w:p>
            <w:pPr>
              <w:pStyle w:val="178"/>
              <w:rPr>
                <w:rFonts w:hAnsi="宋体" w:cs="宋体"/>
                <w:szCs w:val="18"/>
              </w:rPr>
            </w:pPr>
            <w:r>
              <w:rPr>
                <w:rFonts w:hint="eastAsia" w:hAnsi="宋体" w:cs="宋体"/>
                <w:szCs w:val="18"/>
              </w:rPr>
              <w:t>内蒙古自治区公共机构能耗定额第4部分：其他类型机构[DB15/T</w:t>
            </w:r>
            <w:r>
              <w:rPr>
                <w:rFonts w:hAnsi="宋体" w:cs="宋体"/>
                <w:szCs w:val="18"/>
              </w:rPr>
              <w:t xml:space="preserve"> </w:t>
            </w:r>
            <w:r>
              <w:rPr>
                <w:rFonts w:hint="eastAsia" w:hAnsi="宋体" w:cs="宋体"/>
                <w:szCs w:val="18"/>
              </w:rPr>
              <w:t>2238.</w:t>
            </w:r>
            <w:r>
              <w:rPr>
                <w:rFonts w:hAnsi="宋体" w:cs="宋体"/>
                <w:szCs w:val="18"/>
              </w:rPr>
              <w:t>4</w:t>
            </w:r>
            <w:r>
              <w:rPr>
                <w:rFonts w:hint="eastAsia" w:hAnsi="宋体" w:cs="宋体"/>
                <w:szCs w:val="18"/>
              </w:rPr>
              <w:t>-2021]</w:t>
            </w:r>
          </w:p>
        </w:tc>
        <w:tc>
          <w:tcPr>
            <w:tcW w:w="1275" w:type="dxa"/>
            <w:tcBorders>
              <w:bottom w:val="single" w:color="auto"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单位建筑面积能耗≤引导值</w:t>
            </w:r>
          </w:p>
        </w:tc>
        <w:tc>
          <w:tcPr>
            <w:tcW w:w="1276" w:type="dxa"/>
            <w:tcBorders>
              <w:bottom w:val="single" w:color="auto" w:sz="8" w:space="0"/>
            </w:tcBorders>
            <w:vAlign w:val="center"/>
          </w:tcPr>
          <w:p>
            <w:pPr>
              <w:spacing w:line="240" w:lineRule="auto"/>
              <w:rPr>
                <w:rFonts w:ascii="宋体" w:hAnsi="宋体" w:cs="宋体"/>
                <w:sz w:val="18"/>
                <w:szCs w:val="18"/>
              </w:rPr>
            </w:pPr>
            <w:r>
              <w:rPr>
                <w:rFonts w:hint="eastAsia" w:ascii="宋体" w:hAnsi="宋体" w:cs="宋体"/>
                <w:sz w:val="18"/>
                <w:szCs w:val="18"/>
              </w:rPr>
              <w:t>引导值≤单位建筑面积能耗≤基准值</w:t>
            </w:r>
          </w:p>
        </w:tc>
        <w:tc>
          <w:tcPr>
            <w:tcW w:w="1247" w:type="dxa"/>
            <w:tcBorders>
              <w:bottom w:val="single" w:color="auto" w:sz="8" w:space="0"/>
            </w:tcBorders>
            <w:vAlign w:val="center"/>
          </w:tcPr>
          <w:p>
            <w:pPr>
              <w:spacing w:line="240" w:lineRule="auto"/>
              <w:rPr>
                <w:rFonts w:ascii="宋体" w:hAnsi="宋体" w:cs="宋体"/>
                <w:sz w:val="18"/>
                <w:szCs w:val="18"/>
              </w:rPr>
            </w:pPr>
            <w:r>
              <w:rPr>
                <w:rFonts w:hint="eastAsia" w:ascii="宋体" w:hAnsi="宋体" w:cs="宋体"/>
                <w:sz w:val="18"/>
                <w:szCs w:val="18"/>
              </w:rPr>
              <w:t>基准值≤单位建筑面积能耗≤约束值</w:t>
            </w:r>
          </w:p>
        </w:tc>
        <w:tc>
          <w:tcPr>
            <w:tcW w:w="1233" w:type="dxa"/>
            <w:tcBorders>
              <w:bottom w:val="single" w:color="auto" w:sz="8" w:space="0"/>
            </w:tcBorders>
            <w:vAlign w:val="center"/>
          </w:tcPr>
          <w:p>
            <w:pPr>
              <w:spacing w:line="240" w:lineRule="auto"/>
              <w:rPr>
                <w:rFonts w:ascii="宋体" w:hAnsi="宋体" w:cs="宋体"/>
                <w:sz w:val="18"/>
                <w:szCs w:val="18"/>
              </w:rPr>
            </w:pPr>
            <w:r>
              <w:rPr>
                <w:rFonts w:hint="eastAsia" w:ascii="宋体" w:hAnsi="宋体" w:cs="宋体"/>
                <w:sz w:val="18"/>
                <w:szCs w:val="18"/>
              </w:rPr>
              <w:t>单位建筑面积能耗≥约束值</w:t>
            </w:r>
          </w:p>
        </w:tc>
      </w:tr>
    </w:tbl>
    <w:p>
      <w:pPr>
        <w:pStyle w:val="56"/>
        <w:ind w:firstLine="0" w:firstLineChars="0"/>
      </w:pPr>
    </w:p>
    <w:p>
      <w:pPr>
        <w:pStyle w:val="94"/>
        <w:spacing w:before="120" w:after="120"/>
      </w:pPr>
      <w:r>
        <w:rPr>
          <w:rFonts w:hint="eastAsia"/>
        </w:rPr>
        <w:t xml:space="preserve">人均综合能耗指标 </w:t>
      </w:r>
    </w:p>
    <w:p>
      <w:pPr>
        <w:pStyle w:val="56"/>
        <w:ind w:firstLine="420"/>
      </w:pPr>
      <w:r>
        <w:rPr>
          <w:rFonts w:hint="eastAsia"/>
        </w:rPr>
        <w:t>人均综合能耗指标评价总分为4分，具体评价要求见表3。</w:t>
      </w:r>
    </w:p>
    <w:p>
      <w:pPr>
        <w:pStyle w:val="112"/>
        <w:spacing w:before="120" w:after="120"/>
      </w:pPr>
      <w:r>
        <w:rPr>
          <w:rFonts w:hint="eastAsia"/>
        </w:rPr>
        <w:t>人均综合能耗指标评价</w:t>
      </w:r>
    </w:p>
    <w:tbl>
      <w:tblPr>
        <w:tblStyle w:val="26"/>
        <w:tblW w:w="94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51"/>
        <w:gridCol w:w="2526"/>
        <w:gridCol w:w="1523"/>
        <w:gridCol w:w="1615"/>
        <w:gridCol w:w="1420"/>
        <w:gridCol w:w="13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2" w:hRule="atLeast"/>
          <w:tblHeader/>
          <w:jc w:val="center"/>
        </w:trPr>
        <w:tc>
          <w:tcPr>
            <w:tcW w:w="1051" w:type="dxa"/>
            <w:vMerge w:val="restart"/>
            <w:tcBorders>
              <w:top w:val="single" w:color="auto" w:sz="8" w:space="0"/>
            </w:tcBorders>
            <w:vAlign w:val="center"/>
          </w:tcPr>
          <w:p>
            <w:pPr>
              <w:pStyle w:val="178"/>
              <w:rPr>
                <w:rFonts w:hAnsi="宋体" w:cs="宋体"/>
                <w:szCs w:val="18"/>
              </w:rPr>
            </w:pPr>
            <w:r>
              <w:rPr>
                <w:rFonts w:hint="eastAsia" w:hAnsi="宋体" w:cs="宋体"/>
                <w:szCs w:val="18"/>
              </w:rPr>
              <w:t>类别</w:t>
            </w:r>
          </w:p>
        </w:tc>
        <w:tc>
          <w:tcPr>
            <w:tcW w:w="2526" w:type="dxa"/>
            <w:vMerge w:val="restart"/>
            <w:tcBorders>
              <w:top w:val="single" w:color="auto" w:sz="8" w:space="0"/>
            </w:tcBorders>
            <w:vAlign w:val="center"/>
          </w:tcPr>
          <w:p>
            <w:pPr>
              <w:pStyle w:val="178"/>
              <w:rPr>
                <w:rFonts w:hAnsi="宋体" w:cs="宋体"/>
                <w:szCs w:val="18"/>
              </w:rPr>
            </w:pPr>
            <w:r>
              <w:rPr>
                <w:rFonts w:hint="eastAsia" w:hAnsi="宋体" w:cs="宋体"/>
                <w:szCs w:val="18"/>
              </w:rPr>
              <w:t>定额依据</w:t>
            </w:r>
          </w:p>
        </w:tc>
        <w:tc>
          <w:tcPr>
            <w:tcW w:w="5922" w:type="dxa"/>
            <w:gridSpan w:val="4"/>
            <w:tcBorders>
              <w:top w:val="single" w:color="auto" w:sz="8" w:space="0"/>
              <w:bottom w:val="single" w:color="auto" w:sz="8" w:space="0"/>
            </w:tcBorders>
            <w:vAlign w:val="center"/>
          </w:tcPr>
          <w:p>
            <w:pPr>
              <w:pStyle w:val="178"/>
              <w:rPr>
                <w:rFonts w:hAnsi="宋体" w:cs="宋体"/>
                <w:szCs w:val="18"/>
              </w:rPr>
            </w:pPr>
            <w:r>
              <w:rPr>
                <w:rFonts w:hint="eastAsia" w:hAnsi="宋体" w:cs="宋体"/>
                <w:szCs w:val="18"/>
              </w:rPr>
              <w:t>评分要求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2" w:hRule="atLeast"/>
          <w:tblHeader/>
          <w:jc w:val="center"/>
        </w:trPr>
        <w:tc>
          <w:tcPr>
            <w:tcW w:w="1051" w:type="dxa"/>
            <w:vMerge w:val="continue"/>
            <w:tcBorders>
              <w:bottom w:val="single" w:color="auto" w:sz="8" w:space="0"/>
            </w:tcBorders>
            <w:vAlign w:val="center"/>
          </w:tcPr>
          <w:p>
            <w:pPr>
              <w:pStyle w:val="178"/>
              <w:rPr>
                <w:rFonts w:hAnsi="宋体" w:cs="宋体"/>
                <w:szCs w:val="18"/>
              </w:rPr>
            </w:pPr>
          </w:p>
        </w:tc>
        <w:tc>
          <w:tcPr>
            <w:tcW w:w="2526" w:type="dxa"/>
            <w:vMerge w:val="continue"/>
            <w:tcBorders>
              <w:bottom w:val="single" w:color="auto" w:sz="8" w:space="0"/>
            </w:tcBorders>
            <w:vAlign w:val="center"/>
          </w:tcPr>
          <w:p>
            <w:pPr>
              <w:pStyle w:val="178"/>
              <w:rPr>
                <w:rFonts w:hAnsi="宋体" w:cs="宋体"/>
                <w:szCs w:val="18"/>
              </w:rPr>
            </w:pPr>
          </w:p>
        </w:tc>
        <w:tc>
          <w:tcPr>
            <w:tcW w:w="1523" w:type="dxa"/>
            <w:tcBorders>
              <w:top w:val="single" w:color="auto" w:sz="8" w:space="0"/>
              <w:bottom w:val="single" w:color="auto" w:sz="8" w:space="0"/>
            </w:tcBorders>
            <w:vAlign w:val="center"/>
          </w:tcPr>
          <w:p>
            <w:pPr>
              <w:pStyle w:val="178"/>
              <w:rPr>
                <w:rFonts w:hAnsi="宋体" w:cs="宋体"/>
                <w:szCs w:val="18"/>
              </w:rPr>
            </w:pPr>
            <w:r>
              <w:rPr>
                <w:rFonts w:hint="eastAsia" w:hAnsi="宋体" w:cs="宋体"/>
                <w:szCs w:val="18"/>
              </w:rPr>
              <w:t>4分</w:t>
            </w:r>
          </w:p>
        </w:tc>
        <w:tc>
          <w:tcPr>
            <w:tcW w:w="1615" w:type="dxa"/>
            <w:tcBorders>
              <w:top w:val="single" w:color="auto" w:sz="8" w:space="0"/>
              <w:bottom w:val="single" w:color="auto"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3分</w:t>
            </w:r>
          </w:p>
        </w:tc>
        <w:tc>
          <w:tcPr>
            <w:tcW w:w="1420" w:type="dxa"/>
            <w:tcBorders>
              <w:top w:val="single" w:color="auto" w:sz="8" w:space="0"/>
              <w:bottom w:val="single" w:color="auto"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c>
          <w:tcPr>
            <w:tcW w:w="1364" w:type="dxa"/>
            <w:tcBorders>
              <w:top w:val="single" w:color="auto" w:sz="8" w:space="0"/>
              <w:bottom w:val="single" w:color="auto" w:sz="8" w:space="0"/>
            </w:tcBorders>
            <w:vAlign w:val="center"/>
          </w:tcPr>
          <w:p>
            <w:pPr>
              <w:pStyle w:val="178"/>
              <w:rPr>
                <w:rFonts w:hAnsi="宋体" w:cs="宋体"/>
                <w:szCs w:val="18"/>
              </w:rPr>
            </w:pPr>
            <w:r>
              <w:rPr>
                <w:rFonts w:hint="eastAsia" w:hAnsi="宋体" w:cs="宋体"/>
                <w:szCs w:val="18"/>
              </w:rPr>
              <w:t>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1051" w:type="dxa"/>
            <w:tcBorders>
              <w:top w:val="single" w:color="auto" w:sz="8" w:space="0"/>
            </w:tcBorders>
            <w:vAlign w:val="center"/>
          </w:tcPr>
          <w:p>
            <w:pPr>
              <w:pStyle w:val="178"/>
              <w:rPr>
                <w:rFonts w:hAnsi="宋体" w:cs="宋体"/>
                <w:szCs w:val="18"/>
              </w:rPr>
            </w:pPr>
            <w:r>
              <w:rPr>
                <w:rFonts w:hint="eastAsia" w:hAnsi="宋体" w:cs="宋体"/>
                <w:szCs w:val="18"/>
              </w:rPr>
              <w:t>党政机关</w:t>
            </w:r>
          </w:p>
        </w:tc>
        <w:tc>
          <w:tcPr>
            <w:tcW w:w="2526" w:type="dxa"/>
            <w:tcBorders>
              <w:top w:val="single" w:color="auto" w:sz="8" w:space="0"/>
            </w:tcBorders>
            <w:vAlign w:val="center"/>
          </w:tcPr>
          <w:p>
            <w:pPr>
              <w:pStyle w:val="56"/>
              <w:ind w:firstLine="0" w:firstLineChars="0"/>
              <w:jc w:val="center"/>
              <w:rPr>
                <w:rFonts w:hAnsi="宋体" w:cs="宋体"/>
                <w:sz w:val="18"/>
                <w:szCs w:val="18"/>
              </w:rPr>
            </w:pPr>
            <w:r>
              <w:rPr>
                <w:rFonts w:hint="eastAsia" w:hAnsi="宋体" w:cs="宋体"/>
                <w:sz w:val="18"/>
                <w:szCs w:val="18"/>
              </w:rPr>
              <w:t>内蒙古自治区公共机构能耗定额第1部分：党政机关[DB15/T</w:t>
            </w:r>
            <w:r>
              <w:rPr>
                <w:rFonts w:hAnsi="宋体" w:cs="宋体"/>
                <w:sz w:val="18"/>
                <w:szCs w:val="18"/>
              </w:rPr>
              <w:t xml:space="preserve"> </w:t>
            </w:r>
            <w:r>
              <w:rPr>
                <w:rFonts w:hint="eastAsia" w:hAnsi="宋体" w:cs="宋体"/>
                <w:sz w:val="18"/>
                <w:szCs w:val="18"/>
              </w:rPr>
              <w:t>2238.1-2021]</w:t>
            </w:r>
          </w:p>
        </w:tc>
        <w:tc>
          <w:tcPr>
            <w:tcW w:w="1523" w:type="dxa"/>
            <w:vMerge w:val="restart"/>
            <w:tcBorders>
              <w:top w:val="single" w:color="auto"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人均综合能耗≤引导值</w:t>
            </w:r>
          </w:p>
        </w:tc>
        <w:tc>
          <w:tcPr>
            <w:tcW w:w="1615" w:type="dxa"/>
            <w:vMerge w:val="restart"/>
            <w:tcBorders>
              <w:top w:val="single" w:color="auto" w:sz="8" w:space="0"/>
            </w:tcBorders>
            <w:vAlign w:val="center"/>
          </w:tcPr>
          <w:p>
            <w:pPr>
              <w:spacing w:line="240" w:lineRule="auto"/>
              <w:rPr>
                <w:rFonts w:ascii="宋体" w:hAnsi="宋体" w:cs="宋体"/>
                <w:sz w:val="18"/>
                <w:szCs w:val="18"/>
              </w:rPr>
            </w:pPr>
            <w:r>
              <w:rPr>
                <w:rFonts w:hint="eastAsia" w:ascii="宋体" w:hAnsi="宋体" w:cs="宋体"/>
                <w:sz w:val="18"/>
                <w:szCs w:val="18"/>
              </w:rPr>
              <w:t>引导值≤人均综合能耗≤基准值</w:t>
            </w:r>
          </w:p>
        </w:tc>
        <w:tc>
          <w:tcPr>
            <w:tcW w:w="1420" w:type="dxa"/>
            <w:vMerge w:val="restart"/>
            <w:tcBorders>
              <w:top w:val="single" w:color="auto" w:sz="8" w:space="0"/>
            </w:tcBorders>
            <w:vAlign w:val="center"/>
          </w:tcPr>
          <w:p>
            <w:pPr>
              <w:spacing w:line="240" w:lineRule="auto"/>
              <w:rPr>
                <w:rFonts w:ascii="宋体" w:hAnsi="宋体" w:cs="宋体"/>
                <w:sz w:val="18"/>
                <w:szCs w:val="18"/>
              </w:rPr>
            </w:pPr>
            <w:r>
              <w:rPr>
                <w:rFonts w:hint="eastAsia" w:ascii="宋体" w:hAnsi="宋体" w:cs="宋体"/>
                <w:sz w:val="18"/>
                <w:szCs w:val="18"/>
              </w:rPr>
              <w:t>基准值≤人均综合能耗≤约束值</w:t>
            </w:r>
          </w:p>
        </w:tc>
        <w:tc>
          <w:tcPr>
            <w:tcW w:w="1364" w:type="dxa"/>
            <w:vMerge w:val="restart"/>
            <w:tcBorders>
              <w:top w:val="single" w:color="auto" w:sz="8" w:space="0"/>
            </w:tcBorders>
            <w:vAlign w:val="center"/>
          </w:tcPr>
          <w:p>
            <w:pPr>
              <w:spacing w:line="240" w:lineRule="auto"/>
              <w:rPr>
                <w:rFonts w:ascii="宋体" w:hAnsi="宋体" w:cs="宋体"/>
                <w:sz w:val="18"/>
                <w:szCs w:val="18"/>
              </w:rPr>
            </w:pPr>
            <w:r>
              <w:rPr>
                <w:rFonts w:hint="eastAsia" w:ascii="宋体" w:hAnsi="宋体" w:cs="宋体"/>
                <w:sz w:val="18"/>
                <w:szCs w:val="18"/>
              </w:rPr>
              <w:t>人均综合能耗≥约束值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1051" w:type="dxa"/>
            <w:vAlign w:val="center"/>
          </w:tcPr>
          <w:p>
            <w:pPr>
              <w:pStyle w:val="178"/>
              <w:rPr>
                <w:rFonts w:hAnsi="宋体" w:cs="宋体"/>
                <w:szCs w:val="18"/>
              </w:rPr>
            </w:pPr>
            <w:r>
              <w:rPr>
                <w:rFonts w:hint="eastAsia" w:hAnsi="宋体" w:cs="宋体"/>
                <w:szCs w:val="18"/>
              </w:rPr>
              <w:t>教育机构</w:t>
            </w:r>
          </w:p>
        </w:tc>
        <w:tc>
          <w:tcPr>
            <w:tcW w:w="2526" w:type="dxa"/>
            <w:vAlign w:val="center"/>
          </w:tcPr>
          <w:p>
            <w:pPr>
              <w:spacing w:line="240" w:lineRule="auto"/>
              <w:jc w:val="center"/>
              <w:rPr>
                <w:rFonts w:ascii="宋体" w:hAnsi="宋体" w:cs="宋体"/>
                <w:sz w:val="18"/>
                <w:szCs w:val="18"/>
              </w:rPr>
            </w:pPr>
            <w:r>
              <w:rPr>
                <w:rFonts w:hint="eastAsia" w:ascii="宋体" w:hAnsi="宋体" w:cs="宋体"/>
                <w:sz w:val="18"/>
                <w:szCs w:val="18"/>
              </w:rPr>
              <w:t>内蒙古自治区公共机构能耗定额第2部分：教育机构[DB15/T</w:t>
            </w:r>
            <w:r>
              <w:rPr>
                <w:rFonts w:ascii="宋体" w:hAnsi="宋体" w:cs="宋体"/>
                <w:sz w:val="18"/>
                <w:szCs w:val="18"/>
              </w:rPr>
              <w:t xml:space="preserve"> </w:t>
            </w:r>
            <w:r>
              <w:rPr>
                <w:rFonts w:hint="eastAsia" w:ascii="宋体" w:hAnsi="宋体" w:cs="宋体"/>
                <w:sz w:val="18"/>
                <w:szCs w:val="18"/>
              </w:rPr>
              <w:t>2238.</w:t>
            </w:r>
            <w:r>
              <w:rPr>
                <w:rFonts w:ascii="宋体" w:hAnsi="宋体" w:cs="宋体"/>
                <w:sz w:val="18"/>
                <w:szCs w:val="18"/>
              </w:rPr>
              <w:t>2</w:t>
            </w:r>
            <w:r>
              <w:rPr>
                <w:rFonts w:hint="eastAsia" w:ascii="宋体" w:hAnsi="宋体" w:cs="宋体"/>
                <w:sz w:val="18"/>
                <w:szCs w:val="18"/>
              </w:rPr>
              <w:t>-2021]</w:t>
            </w:r>
          </w:p>
        </w:tc>
        <w:tc>
          <w:tcPr>
            <w:tcW w:w="1523" w:type="dxa"/>
            <w:vMerge w:val="continue"/>
            <w:vAlign w:val="center"/>
          </w:tcPr>
          <w:p>
            <w:pPr>
              <w:spacing w:line="240" w:lineRule="auto"/>
              <w:jc w:val="center"/>
              <w:rPr>
                <w:rFonts w:ascii="宋体" w:hAnsi="宋体" w:cs="CESI仿宋-GB2312"/>
                <w:sz w:val="18"/>
                <w:szCs w:val="18"/>
              </w:rPr>
            </w:pPr>
          </w:p>
        </w:tc>
        <w:tc>
          <w:tcPr>
            <w:tcW w:w="1615" w:type="dxa"/>
            <w:vMerge w:val="continue"/>
            <w:vAlign w:val="center"/>
          </w:tcPr>
          <w:p>
            <w:pPr>
              <w:spacing w:line="240" w:lineRule="auto"/>
              <w:ind w:firstLine="360" w:firstLineChars="200"/>
              <w:jc w:val="center"/>
              <w:rPr>
                <w:rFonts w:ascii="宋体" w:hAnsi="宋体" w:cs="CESI仿宋-GB2312"/>
                <w:sz w:val="18"/>
                <w:szCs w:val="18"/>
              </w:rPr>
            </w:pPr>
          </w:p>
        </w:tc>
        <w:tc>
          <w:tcPr>
            <w:tcW w:w="1420" w:type="dxa"/>
            <w:vMerge w:val="continue"/>
            <w:vAlign w:val="center"/>
          </w:tcPr>
          <w:p>
            <w:pPr>
              <w:spacing w:line="240" w:lineRule="auto"/>
              <w:ind w:firstLine="360" w:firstLineChars="200"/>
              <w:jc w:val="center"/>
              <w:rPr>
                <w:rFonts w:ascii="宋体" w:hAnsi="宋体" w:cs="CESI仿宋-GB2312"/>
                <w:sz w:val="18"/>
                <w:szCs w:val="18"/>
              </w:rPr>
            </w:pPr>
          </w:p>
        </w:tc>
        <w:tc>
          <w:tcPr>
            <w:tcW w:w="1364" w:type="dxa"/>
            <w:vMerge w:val="continue"/>
            <w:vAlign w:val="center"/>
          </w:tcPr>
          <w:p>
            <w:pPr>
              <w:spacing w:line="240" w:lineRule="auto"/>
              <w:ind w:firstLine="360" w:firstLineChars="200"/>
              <w:jc w:val="center"/>
              <w:rPr>
                <w:rFonts w:ascii="宋体" w:hAnsi="宋体" w:cs="CESI仿宋-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1051" w:type="dxa"/>
            <w:vAlign w:val="center"/>
          </w:tcPr>
          <w:p>
            <w:pPr>
              <w:pStyle w:val="178"/>
              <w:rPr>
                <w:rFonts w:hAnsi="宋体" w:cs="宋体"/>
                <w:szCs w:val="18"/>
              </w:rPr>
            </w:pPr>
            <w:r>
              <w:rPr>
                <w:rFonts w:hint="eastAsia" w:hAnsi="宋体" w:cs="宋体"/>
                <w:szCs w:val="18"/>
              </w:rPr>
              <w:t>卫生机构</w:t>
            </w:r>
          </w:p>
        </w:tc>
        <w:tc>
          <w:tcPr>
            <w:tcW w:w="2526" w:type="dxa"/>
            <w:vAlign w:val="center"/>
          </w:tcPr>
          <w:p>
            <w:pPr>
              <w:pStyle w:val="178"/>
              <w:rPr>
                <w:rFonts w:hAnsi="宋体" w:cs="宋体"/>
                <w:szCs w:val="18"/>
              </w:rPr>
            </w:pPr>
            <w:r>
              <w:rPr>
                <w:rFonts w:hint="eastAsia" w:hAnsi="宋体" w:cs="宋体"/>
                <w:szCs w:val="18"/>
              </w:rPr>
              <w:t>内蒙古自治区公共机构能耗定额第3部分：卫生机构[DB15/T</w:t>
            </w:r>
            <w:r>
              <w:rPr>
                <w:rFonts w:hAnsi="宋体" w:cs="宋体"/>
                <w:szCs w:val="18"/>
              </w:rPr>
              <w:t xml:space="preserve"> </w:t>
            </w:r>
            <w:r>
              <w:rPr>
                <w:rFonts w:hint="eastAsia" w:hAnsi="宋体" w:cs="宋体"/>
                <w:szCs w:val="18"/>
              </w:rPr>
              <w:t>2238.</w:t>
            </w:r>
            <w:r>
              <w:rPr>
                <w:rFonts w:hAnsi="宋体" w:cs="宋体"/>
                <w:szCs w:val="18"/>
              </w:rPr>
              <w:t>3</w:t>
            </w:r>
            <w:r>
              <w:rPr>
                <w:rFonts w:hint="eastAsia" w:hAnsi="宋体" w:cs="宋体"/>
                <w:szCs w:val="18"/>
              </w:rPr>
              <w:t>-2021]</w:t>
            </w:r>
          </w:p>
        </w:tc>
        <w:tc>
          <w:tcPr>
            <w:tcW w:w="1523" w:type="dxa"/>
            <w:vMerge w:val="continue"/>
            <w:vAlign w:val="center"/>
          </w:tcPr>
          <w:p>
            <w:pPr>
              <w:pStyle w:val="178"/>
              <w:rPr>
                <w:rFonts w:hAnsi="宋体"/>
                <w:szCs w:val="18"/>
              </w:rPr>
            </w:pPr>
          </w:p>
        </w:tc>
        <w:tc>
          <w:tcPr>
            <w:tcW w:w="1615" w:type="dxa"/>
            <w:vMerge w:val="continue"/>
            <w:vAlign w:val="center"/>
          </w:tcPr>
          <w:p>
            <w:pPr>
              <w:spacing w:line="240" w:lineRule="auto"/>
              <w:jc w:val="center"/>
              <w:rPr>
                <w:rFonts w:ascii="宋体" w:hAnsi="宋体" w:cs="CESI仿宋-GB2312"/>
                <w:sz w:val="18"/>
                <w:szCs w:val="18"/>
              </w:rPr>
            </w:pPr>
          </w:p>
        </w:tc>
        <w:tc>
          <w:tcPr>
            <w:tcW w:w="1420" w:type="dxa"/>
            <w:vMerge w:val="continue"/>
            <w:vAlign w:val="center"/>
          </w:tcPr>
          <w:p>
            <w:pPr>
              <w:spacing w:line="240" w:lineRule="auto"/>
              <w:jc w:val="center"/>
              <w:rPr>
                <w:rFonts w:ascii="宋体" w:hAnsi="宋体" w:cs="CESI仿宋-GB2312"/>
                <w:sz w:val="18"/>
                <w:szCs w:val="18"/>
              </w:rPr>
            </w:pPr>
          </w:p>
        </w:tc>
        <w:tc>
          <w:tcPr>
            <w:tcW w:w="1364" w:type="dxa"/>
            <w:vMerge w:val="continue"/>
            <w:vAlign w:val="center"/>
          </w:tcPr>
          <w:p>
            <w:pPr>
              <w:pStyle w:val="178"/>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1051" w:type="dxa"/>
            <w:tcBorders>
              <w:bottom w:val="single" w:color="auto" w:sz="8" w:space="0"/>
            </w:tcBorders>
            <w:vAlign w:val="center"/>
          </w:tcPr>
          <w:p>
            <w:pPr>
              <w:pStyle w:val="178"/>
              <w:rPr>
                <w:rFonts w:hAnsi="宋体" w:cs="宋体"/>
                <w:szCs w:val="18"/>
              </w:rPr>
            </w:pPr>
            <w:r>
              <w:rPr>
                <w:rFonts w:hint="eastAsia" w:hAnsi="宋体" w:cs="宋体"/>
                <w:szCs w:val="18"/>
              </w:rPr>
              <w:t>其他类型机构</w:t>
            </w:r>
          </w:p>
        </w:tc>
        <w:tc>
          <w:tcPr>
            <w:tcW w:w="2526" w:type="dxa"/>
            <w:tcBorders>
              <w:bottom w:val="single" w:color="auto" w:sz="8" w:space="0"/>
            </w:tcBorders>
            <w:vAlign w:val="center"/>
          </w:tcPr>
          <w:p>
            <w:pPr>
              <w:pStyle w:val="178"/>
              <w:rPr>
                <w:rFonts w:hAnsi="宋体" w:cs="宋体"/>
                <w:szCs w:val="18"/>
              </w:rPr>
            </w:pPr>
            <w:r>
              <w:rPr>
                <w:rFonts w:hint="eastAsia" w:hAnsi="宋体" w:cs="宋体"/>
                <w:szCs w:val="18"/>
              </w:rPr>
              <w:t>内蒙古自治区公共机构能耗定额第4部分：其他类型机构[DB15/T</w:t>
            </w:r>
            <w:r>
              <w:rPr>
                <w:rFonts w:hAnsi="宋体" w:cs="宋体"/>
                <w:szCs w:val="18"/>
              </w:rPr>
              <w:t xml:space="preserve"> </w:t>
            </w:r>
            <w:r>
              <w:rPr>
                <w:rFonts w:hint="eastAsia" w:hAnsi="宋体" w:cs="宋体"/>
                <w:szCs w:val="18"/>
              </w:rPr>
              <w:t>2238.</w:t>
            </w:r>
            <w:r>
              <w:rPr>
                <w:rFonts w:hAnsi="宋体" w:cs="宋体"/>
                <w:szCs w:val="18"/>
              </w:rPr>
              <w:t>4</w:t>
            </w:r>
            <w:r>
              <w:rPr>
                <w:rFonts w:hint="eastAsia" w:hAnsi="宋体" w:cs="宋体"/>
                <w:szCs w:val="18"/>
              </w:rPr>
              <w:t>-2021]</w:t>
            </w:r>
          </w:p>
        </w:tc>
        <w:tc>
          <w:tcPr>
            <w:tcW w:w="1523" w:type="dxa"/>
            <w:vMerge w:val="continue"/>
            <w:tcBorders>
              <w:bottom w:val="single" w:color="auto" w:sz="8" w:space="0"/>
            </w:tcBorders>
            <w:vAlign w:val="center"/>
          </w:tcPr>
          <w:p>
            <w:pPr>
              <w:pStyle w:val="178"/>
              <w:rPr>
                <w:rFonts w:hAnsi="宋体"/>
                <w:szCs w:val="18"/>
              </w:rPr>
            </w:pPr>
          </w:p>
        </w:tc>
        <w:tc>
          <w:tcPr>
            <w:tcW w:w="1615" w:type="dxa"/>
            <w:vMerge w:val="continue"/>
            <w:tcBorders>
              <w:bottom w:val="single" w:color="auto" w:sz="8" w:space="0"/>
            </w:tcBorders>
            <w:vAlign w:val="center"/>
          </w:tcPr>
          <w:p>
            <w:pPr>
              <w:spacing w:line="240" w:lineRule="auto"/>
              <w:ind w:firstLine="360" w:firstLineChars="200"/>
              <w:jc w:val="center"/>
              <w:rPr>
                <w:rFonts w:ascii="宋体" w:hAnsi="宋体" w:cs="CESI仿宋-GB2312"/>
                <w:sz w:val="18"/>
                <w:szCs w:val="18"/>
              </w:rPr>
            </w:pPr>
          </w:p>
        </w:tc>
        <w:tc>
          <w:tcPr>
            <w:tcW w:w="1420" w:type="dxa"/>
            <w:vMerge w:val="continue"/>
            <w:tcBorders>
              <w:bottom w:val="single" w:color="auto" w:sz="8" w:space="0"/>
            </w:tcBorders>
            <w:vAlign w:val="center"/>
          </w:tcPr>
          <w:p>
            <w:pPr>
              <w:spacing w:line="240" w:lineRule="auto"/>
              <w:ind w:firstLine="360" w:firstLineChars="200"/>
              <w:jc w:val="center"/>
              <w:rPr>
                <w:rFonts w:ascii="宋体" w:hAnsi="宋体" w:cs="CESI仿宋-GB2312"/>
                <w:sz w:val="18"/>
                <w:szCs w:val="18"/>
              </w:rPr>
            </w:pPr>
          </w:p>
        </w:tc>
        <w:tc>
          <w:tcPr>
            <w:tcW w:w="1364" w:type="dxa"/>
            <w:vMerge w:val="continue"/>
            <w:tcBorders>
              <w:bottom w:val="single" w:color="auto" w:sz="8" w:space="0"/>
            </w:tcBorders>
            <w:vAlign w:val="center"/>
          </w:tcPr>
          <w:p>
            <w:pPr>
              <w:spacing w:line="240" w:lineRule="auto"/>
              <w:ind w:firstLine="360" w:firstLineChars="200"/>
              <w:jc w:val="center"/>
              <w:rPr>
                <w:rFonts w:ascii="宋体" w:hAnsi="宋体" w:cs="CESI仿宋-GB2312"/>
                <w:sz w:val="18"/>
                <w:szCs w:val="18"/>
              </w:rPr>
            </w:pPr>
          </w:p>
        </w:tc>
      </w:tr>
    </w:tbl>
    <w:p>
      <w:pPr>
        <w:pStyle w:val="112"/>
        <w:numPr>
          <w:ilvl w:val="0"/>
          <w:numId w:val="0"/>
        </w:numPr>
        <w:spacing w:before="120" w:after="120"/>
        <w:jc w:val="both"/>
      </w:pPr>
    </w:p>
    <w:p>
      <w:pPr>
        <w:pStyle w:val="94"/>
        <w:spacing w:before="120" w:after="120"/>
      </w:pPr>
      <w:r>
        <w:rPr>
          <w:rFonts w:hint="eastAsia"/>
        </w:rPr>
        <w:t>人均用水量指标</w:t>
      </w:r>
    </w:p>
    <w:p>
      <w:pPr>
        <w:pStyle w:val="56"/>
        <w:ind w:firstLine="420"/>
      </w:pPr>
      <w:r>
        <w:rPr>
          <w:rFonts w:hint="eastAsia"/>
        </w:rPr>
        <w:t>人均用水量指标评价总分为4分, 具体评价要求见表4。</w:t>
      </w:r>
    </w:p>
    <w:p>
      <w:pPr>
        <w:pStyle w:val="112"/>
        <w:spacing w:before="120" w:after="120"/>
      </w:pPr>
      <w:r>
        <w:rPr>
          <w:rFonts w:hint="eastAsia"/>
        </w:rPr>
        <w:t>人均用水量指标评价</w:t>
      </w:r>
    </w:p>
    <w:tbl>
      <w:tblPr>
        <w:tblStyle w:val="26"/>
        <w:tblW w:w="94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12"/>
        <w:gridCol w:w="2377"/>
        <w:gridCol w:w="1800"/>
        <w:gridCol w:w="2158"/>
        <w:gridCol w:w="17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2" w:hRule="atLeast"/>
          <w:tblHeader/>
          <w:jc w:val="center"/>
        </w:trPr>
        <w:tc>
          <w:tcPr>
            <w:tcW w:w="1412" w:type="dxa"/>
            <w:vMerge w:val="restart"/>
            <w:tcBorders>
              <w:top w:val="single" w:color="auto" w:sz="8" w:space="0"/>
            </w:tcBorders>
            <w:vAlign w:val="center"/>
          </w:tcPr>
          <w:p>
            <w:pPr>
              <w:pStyle w:val="178"/>
              <w:rPr>
                <w:rFonts w:hAnsi="宋体" w:cs="宋体"/>
              </w:rPr>
            </w:pPr>
            <w:r>
              <w:rPr>
                <w:rFonts w:hint="eastAsia" w:hAnsi="宋体" w:cs="宋体"/>
              </w:rPr>
              <w:t>类别</w:t>
            </w:r>
          </w:p>
        </w:tc>
        <w:tc>
          <w:tcPr>
            <w:tcW w:w="2377" w:type="dxa"/>
            <w:vMerge w:val="restart"/>
            <w:tcBorders>
              <w:top w:val="single" w:color="auto" w:sz="8" w:space="0"/>
            </w:tcBorders>
            <w:vAlign w:val="center"/>
          </w:tcPr>
          <w:p>
            <w:pPr>
              <w:pStyle w:val="178"/>
              <w:rPr>
                <w:rFonts w:hAnsi="宋体" w:cs="宋体"/>
              </w:rPr>
            </w:pPr>
            <w:r>
              <w:rPr>
                <w:rFonts w:hint="eastAsia" w:hAnsi="宋体" w:cs="宋体"/>
              </w:rPr>
              <w:t>定额依据</w:t>
            </w:r>
          </w:p>
        </w:tc>
        <w:tc>
          <w:tcPr>
            <w:tcW w:w="5710" w:type="dxa"/>
            <w:gridSpan w:val="3"/>
            <w:tcBorders>
              <w:top w:val="single" w:color="auto" w:sz="8" w:space="0"/>
              <w:bottom w:val="single" w:color="auto" w:sz="8" w:space="0"/>
            </w:tcBorders>
            <w:vAlign w:val="center"/>
          </w:tcPr>
          <w:p>
            <w:pPr>
              <w:pStyle w:val="178"/>
              <w:rPr>
                <w:rFonts w:hAnsi="宋体" w:cs="宋体"/>
                <w:szCs w:val="18"/>
              </w:rPr>
            </w:pPr>
            <w:r>
              <w:rPr>
                <w:rFonts w:hint="eastAsia" w:hAnsi="宋体" w:cs="宋体"/>
                <w:szCs w:val="18"/>
              </w:rPr>
              <w:t>评分要求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2" w:hRule="atLeast"/>
          <w:tblHeader/>
          <w:jc w:val="center"/>
        </w:trPr>
        <w:tc>
          <w:tcPr>
            <w:tcW w:w="1412" w:type="dxa"/>
            <w:vMerge w:val="continue"/>
            <w:tcBorders>
              <w:bottom w:val="single" w:color="auto" w:sz="8" w:space="0"/>
            </w:tcBorders>
            <w:vAlign w:val="center"/>
          </w:tcPr>
          <w:p>
            <w:pPr>
              <w:pStyle w:val="178"/>
              <w:rPr>
                <w:rFonts w:hAnsi="宋体" w:cs="宋体"/>
              </w:rPr>
            </w:pPr>
          </w:p>
        </w:tc>
        <w:tc>
          <w:tcPr>
            <w:tcW w:w="2377" w:type="dxa"/>
            <w:vMerge w:val="continue"/>
            <w:tcBorders>
              <w:bottom w:val="single" w:color="auto" w:sz="8" w:space="0"/>
            </w:tcBorders>
            <w:vAlign w:val="center"/>
          </w:tcPr>
          <w:p>
            <w:pPr>
              <w:pStyle w:val="178"/>
              <w:rPr>
                <w:rFonts w:hAnsi="宋体" w:cs="宋体"/>
              </w:rPr>
            </w:pPr>
          </w:p>
        </w:tc>
        <w:tc>
          <w:tcPr>
            <w:tcW w:w="1800" w:type="dxa"/>
            <w:tcBorders>
              <w:top w:val="single" w:color="auto" w:sz="8" w:space="0"/>
              <w:bottom w:val="single" w:color="auto" w:sz="8" w:space="0"/>
            </w:tcBorders>
            <w:vAlign w:val="center"/>
          </w:tcPr>
          <w:p>
            <w:pPr>
              <w:pStyle w:val="178"/>
              <w:rPr>
                <w:rFonts w:hAnsi="宋体" w:cs="宋体"/>
                <w:szCs w:val="18"/>
              </w:rPr>
            </w:pPr>
            <w:r>
              <w:rPr>
                <w:rFonts w:hint="eastAsia" w:hAnsi="宋体" w:cs="宋体"/>
                <w:szCs w:val="18"/>
              </w:rPr>
              <w:t>4分</w:t>
            </w:r>
          </w:p>
        </w:tc>
        <w:tc>
          <w:tcPr>
            <w:tcW w:w="2158" w:type="dxa"/>
            <w:tcBorders>
              <w:top w:val="single" w:color="auto" w:sz="8" w:space="0"/>
              <w:bottom w:val="single" w:color="auto"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2分</w:t>
            </w:r>
          </w:p>
        </w:tc>
        <w:tc>
          <w:tcPr>
            <w:tcW w:w="1752" w:type="dxa"/>
            <w:tcBorders>
              <w:top w:val="single" w:color="auto" w:sz="8" w:space="0"/>
              <w:bottom w:val="single" w:color="auto" w:sz="8" w:space="0"/>
            </w:tcBorders>
            <w:vAlign w:val="center"/>
          </w:tcPr>
          <w:p>
            <w:pPr>
              <w:pStyle w:val="178"/>
              <w:rPr>
                <w:rFonts w:hAnsi="宋体" w:cs="宋体"/>
                <w:szCs w:val="18"/>
              </w:rPr>
            </w:pPr>
            <w:r>
              <w:rPr>
                <w:rFonts w:hint="eastAsia" w:hAnsi="宋体" w:cs="宋体"/>
                <w:szCs w:val="18"/>
              </w:rPr>
              <w:t>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1412" w:type="dxa"/>
            <w:tcBorders>
              <w:top w:val="single" w:color="auto" w:sz="8" w:space="0"/>
            </w:tcBorders>
            <w:vAlign w:val="center"/>
          </w:tcPr>
          <w:p>
            <w:pPr>
              <w:pStyle w:val="178"/>
              <w:rPr>
                <w:rFonts w:hAnsi="宋体" w:cs="宋体"/>
              </w:rPr>
            </w:pPr>
            <w:r>
              <w:rPr>
                <w:rFonts w:hint="eastAsia" w:hAnsi="宋体" w:cs="宋体"/>
              </w:rPr>
              <w:t>党政机关</w:t>
            </w:r>
          </w:p>
        </w:tc>
        <w:tc>
          <w:tcPr>
            <w:tcW w:w="2377" w:type="dxa"/>
            <w:vMerge w:val="restart"/>
            <w:tcBorders>
              <w:top w:val="single" w:color="auto" w:sz="8"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内蒙古自治区行业用水定额</w:t>
            </w:r>
          </w:p>
          <w:p>
            <w:pPr>
              <w:spacing w:line="240" w:lineRule="auto"/>
              <w:jc w:val="center"/>
              <w:rPr>
                <w:rFonts w:ascii="宋体" w:hAnsi="宋体" w:cs="宋体"/>
                <w:sz w:val="18"/>
                <w:szCs w:val="18"/>
              </w:rPr>
            </w:pPr>
            <w:r>
              <w:rPr>
                <w:rFonts w:hint="eastAsia" w:ascii="宋体" w:hAnsi="宋体" w:cs="宋体"/>
                <w:sz w:val="18"/>
                <w:szCs w:val="18"/>
              </w:rPr>
              <w:t xml:space="preserve"> [DB15/T</w:t>
            </w:r>
            <w:r>
              <w:rPr>
                <w:rFonts w:ascii="宋体" w:hAnsi="宋体" w:cs="宋体"/>
                <w:sz w:val="18"/>
                <w:szCs w:val="18"/>
              </w:rPr>
              <w:t xml:space="preserve"> </w:t>
            </w:r>
            <w:r>
              <w:rPr>
                <w:rFonts w:hint="eastAsia" w:ascii="宋体" w:hAnsi="宋体" w:cs="宋体"/>
                <w:sz w:val="18"/>
                <w:szCs w:val="18"/>
              </w:rPr>
              <w:t>385-2020]</w:t>
            </w:r>
          </w:p>
        </w:tc>
        <w:tc>
          <w:tcPr>
            <w:tcW w:w="1800" w:type="dxa"/>
            <w:vMerge w:val="restart"/>
            <w:tcBorders>
              <w:top w:val="single" w:color="auto" w:sz="8" w:space="0"/>
            </w:tcBorders>
            <w:vAlign w:val="center"/>
          </w:tcPr>
          <w:p>
            <w:pPr>
              <w:spacing w:line="240" w:lineRule="auto"/>
              <w:rPr>
                <w:rFonts w:ascii="宋体" w:hAnsi="宋体" w:cs="宋体"/>
                <w:sz w:val="18"/>
                <w:szCs w:val="18"/>
              </w:rPr>
            </w:pPr>
            <w:r>
              <w:rPr>
                <w:rFonts w:hint="eastAsia" w:ascii="宋体" w:hAnsi="宋体" w:cs="宋体"/>
                <w:sz w:val="18"/>
                <w:szCs w:val="18"/>
              </w:rPr>
              <w:t>人均用水量≤先进值</w:t>
            </w:r>
          </w:p>
        </w:tc>
        <w:tc>
          <w:tcPr>
            <w:tcW w:w="2158" w:type="dxa"/>
            <w:vMerge w:val="restart"/>
            <w:tcBorders>
              <w:top w:val="single" w:color="auto" w:sz="8" w:space="0"/>
            </w:tcBorders>
            <w:vAlign w:val="center"/>
          </w:tcPr>
          <w:p>
            <w:pPr>
              <w:spacing w:line="240" w:lineRule="auto"/>
              <w:rPr>
                <w:rFonts w:ascii="宋体" w:hAnsi="宋体" w:cs="宋体"/>
                <w:sz w:val="18"/>
                <w:szCs w:val="18"/>
              </w:rPr>
            </w:pPr>
            <w:r>
              <w:rPr>
                <w:rFonts w:hint="eastAsia" w:ascii="宋体" w:hAnsi="宋体" w:cs="宋体"/>
                <w:sz w:val="18"/>
                <w:szCs w:val="18"/>
              </w:rPr>
              <w:t>先进值≤人均用水量≤通用值</w:t>
            </w:r>
          </w:p>
        </w:tc>
        <w:tc>
          <w:tcPr>
            <w:tcW w:w="1752" w:type="dxa"/>
            <w:vMerge w:val="restart"/>
            <w:tcBorders>
              <w:top w:val="single" w:color="auto" w:sz="8" w:space="0"/>
            </w:tcBorders>
            <w:vAlign w:val="center"/>
          </w:tcPr>
          <w:p>
            <w:pPr>
              <w:spacing w:line="240" w:lineRule="auto"/>
              <w:rPr>
                <w:rFonts w:ascii="宋体" w:hAnsi="宋体" w:cs="宋体"/>
                <w:sz w:val="18"/>
                <w:szCs w:val="18"/>
              </w:rPr>
            </w:pPr>
            <w:r>
              <w:rPr>
                <w:rFonts w:hint="eastAsia" w:ascii="宋体" w:hAnsi="宋体" w:cs="宋体"/>
                <w:sz w:val="18"/>
                <w:szCs w:val="18"/>
              </w:rPr>
              <w:t>人均用水量≥通用值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1412" w:type="dxa"/>
            <w:vAlign w:val="center"/>
          </w:tcPr>
          <w:p>
            <w:pPr>
              <w:pStyle w:val="178"/>
              <w:rPr>
                <w:rFonts w:hAnsi="宋体" w:cs="宋体"/>
              </w:rPr>
            </w:pPr>
            <w:r>
              <w:rPr>
                <w:rFonts w:hint="eastAsia" w:hAnsi="宋体" w:cs="宋体"/>
              </w:rPr>
              <w:t>教育机构</w:t>
            </w:r>
          </w:p>
        </w:tc>
        <w:tc>
          <w:tcPr>
            <w:tcW w:w="2377" w:type="dxa"/>
            <w:vMerge w:val="continue"/>
            <w:vAlign w:val="center"/>
          </w:tcPr>
          <w:p>
            <w:pPr>
              <w:spacing w:line="240" w:lineRule="auto"/>
              <w:jc w:val="center"/>
              <w:rPr>
                <w:rFonts w:ascii="宋体" w:hAnsi="宋体" w:cs="宋体"/>
                <w:sz w:val="18"/>
                <w:szCs w:val="18"/>
              </w:rPr>
            </w:pPr>
          </w:p>
        </w:tc>
        <w:tc>
          <w:tcPr>
            <w:tcW w:w="1800" w:type="dxa"/>
            <w:vMerge w:val="continue"/>
            <w:vAlign w:val="center"/>
          </w:tcPr>
          <w:p>
            <w:pPr>
              <w:spacing w:line="240" w:lineRule="auto"/>
              <w:jc w:val="center"/>
              <w:rPr>
                <w:rFonts w:ascii="宋体" w:hAnsi="宋体" w:cs="宋体"/>
                <w:sz w:val="18"/>
                <w:szCs w:val="18"/>
              </w:rPr>
            </w:pPr>
          </w:p>
        </w:tc>
        <w:tc>
          <w:tcPr>
            <w:tcW w:w="2158" w:type="dxa"/>
            <w:vMerge w:val="continue"/>
            <w:vAlign w:val="center"/>
          </w:tcPr>
          <w:p>
            <w:pPr>
              <w:spacing w:line="240" w:lineRule="auto"/>
              <w:ind w:firstLine="360" w:firstLineChars="200"/>
              <w:jc w:val="center"/>
              <w:rPr>
                <w:rFonts w:ascii="宋体" w:hAnsi="宋体" w:cs="宋体"/>
                <w:sz w:val="18"/>
                <w:szCs w:val="18"/>
              </w:rPr>
            </w:pPr>
          </w:p>
        </w:tc>
        <w:tc>
          <w:tcPr>
            <w:tcW w:w="1752" w:type="dxa"/>
            <w:vMerge w:val="continue"/>
            <w:vAlign w:val="center"/>
          </w:tcPr>
          <w:p>
            <w:pPr>
              <w:spacing w:line="240" w:lineRule="auto"/>
              <w:ind w:firstLine="360" w:firstLineChars="200"/>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1412" w:type="dxa"/>
            <w:vAlign w:val="center"/>
          </w:tcPr>
          <w:p>
            <w:pPr>
              <w:pStyle w:val="178"/>
              <w:rPr>
                <w:rFonts w:hAnsi="宋体" w:cs="宋体"/>
              </w:rPr>
            </w:pPr>
            <w:r>
              <w:rPr>
                <w:rFonts w:hint="eastAsia" w:hAnsi="宋体" w:cs="宋体"/>
              </w:rPr>
              <w:t>卫生机构</w:t>
            </w:r>
          </w:p>
        </w:tc>
        <w:tc>
          <w:tcPr>
            <w:tcW w:w="2377" w:type="dxa"/>
            <w:vMerge w:val="continue"/>
            <w:vAlign w:val="center"/>
          </w:tcPr>
          <w:p>
            <w:pPr>
              <w:pStyle w:val="178"/>
              <w:rPr>
                <w:rFonts w:hAnsi="宋体" w:cs="宋体"/>
              </w:rPr>
            </w:pPr>
          </w:p>
        </w:tc>
        <w:tc>
          <w:tcPr>
            <w:tcW w:w="1800" w:type="dxa"/>
            <w:vMerge w:val="continue"/>
            <w:vAlign w:val="center"/>
          </w:tcPr>
          <w:p>
            <w:pPr>
              <w:pStyle w:val="178"/>
              <w:rPr>
                <w:rFonts w:hAnsi="宋体" w:cs="宋体"/>
                <w:szCs w:val="18"/>
              </w:rPr>
            </w:pPr>
          </w:p>
        </w:tc>
        <w:tc>
          <w:tcPr>
            <w:tcW w:w="2158" w:type="dxa"/>
            <w:vMerge w:val="continue"/>
            <w:vAlign w:val="center"/>
          </w:tcPr>
          <w:p>
            <w:pPr>
              <w:spacing w:line="240" w:lineRule="auto"/>
              <w:jc w:val="center"/>
              <w:rPr>
                <w:rFonts w:ascii="宋体" w:hAnsi="宋体" w:cs="宋体"/>
                <w:sz w:val="18"/>
                <w:szCs w:val="18"/>
              </w:rPr>
            </w:pPr>
          </w:p>
        </w:tc>
        <w:tc>
          <w:tcPr>
            <w:tcW w:w="1752" w:type="dxa"/>
            <w:vMerge w:val="continue"/>
            <w:vAlign w:val="center"/>
          </w:tcPr>
          <w:p>
            <w:pPr>
              <w:pStyle w:val="178"/>
              <w:rPr>
                <w:rFonts w:hAnsi="宋体" w:cs="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1412" w:type="dxa"/>
            <w:tcBorders>
              <w:bottom w:val="single" w:color="auto" w:sz="8" w:space="0"/>
            </w:tcBorders>
            <w:vAlign w:val="center"/>
          </w:tcPr>
          <w:p>
            <w:pPr>
              <w:pStyle w:val="178"/>
              <w:rPr>
                <w:rFonts w:hAnsi="宋体" w:cs="宋体"/>
              </w:rPr>
            </w:pPr>
            <w:r>
              <w:rPr>
                <w:rFonts w:hint="eastAsia" w:hAnsi="宋体" w:cs="宋体"/>
              </w:rPr>
              <w:t>其他类型机构</w:t>
            </w:r>
          </w:p>
        </w:tc>
        <w:tc>
          <w:tcPr>
            <w:tcW w:w="2377" w:type="dxa"/>
            <w:vMerge w:val="continue"/>
            <w:tcBorders>
              <w:bottom w:val="single" w:color="auto" w:sz="8" w:space="0"/>
            </w:tcBorders>
            <w:vAlign w:val="center"/>
          </w:tcPr>
          <w:p>
            <w:pPr>
              <w:pStyle w:val="178"/>
              <w:rPr>
                <w:rFonts w:hAnsi="宋体" w:cs="宋体"/>
              </w:rPr>
            </w:pPr>
          </w:p>
        </w:tc>
        <w:tc>
          <w:tcPr>
            <w:tcW w:w="1800" w:type="dxa"/>
            <w:vMerge w:val="continue"/>
            <w:tcBorders>
              <w:bottom w:val="single" w:color="auto" w:sz="8" w:space="0"/>
            </w:tcBorders>
            <w:vAlign w:val="center"/>
          </w:tcPr>
          <w:p>
            <w:pPr>
              <w:pStyle w:val="178"/>
              <w:rPr>
                <w:rFonts w:hAnsi="宋体" w:cs="宋体"/>
                <w:szCs w:val="18"/>
              </w:rPr>
            </w:pPr>
          </w:p>
        </w:tc>
        <w:tc>
          <w:tcPr>
            <w:tcW w:w="2158" w:type="dxa"/>
            <w:vMerge w:val="continue"/>
            <w:tcBorders>
              <w:bottom w:val="single" w:color="auto" w:sz="8" w:space="0"/>
            </w:tcBorders>
            <w:vAlign w:val="center"/>
          </w:tcPr>
          <w:p>
            <w:pPr>
              <w:spacing w:line="240" w:lineRule="auto"/>
              <w:ind w:firstLine="360" w:firstLineChars="200"/>
              <w:jc w:val="center"/>
              <w:rPr>
                <w:rFonts w:ascii="宋体" w:hAnsi="宋体" w:cs="宋体"/>
                <w:sz w:val="18"/>
                <w:szCs w:val="18"/>
              </w:rPr>
            </w:pPr>
          </w:p>
        </w:tc>
        <w:tc>
          <w:tcPr>
            <w:tcW w:w="1752" w:type="dxa"/>
            <w:vMerge w:val="continue"/>
            <w:tcBorders>
              <w:bottom w:val="single" w:color="auto" w:sz="8" w:space="0"/>
            </w:tcBorders>
            <w:vAlign w:val="center"/>
          </w:tcPr>
          <w:p>
            <w:pPr>
              <w:spacing w:line="240" w:lineRule="auto"/>
              <w:ind w:firstLine="360" w:firstLineChars="200"/>
              <w:jc w:val="center"/>
              <w:rPr>
                <w:rFonts w:ascii="宋体" w:hAnsi="宋体" w:cs="宋体"/>
                <w:sz w:val="18"/>
                <w:szCs w:val="18"/>
              </w:rPr>
            </w:pPr>
          </w:p>
        </w:tc>
      </w:tr>
    </w:tbl>
    <w:p>
      <w:pPr>
        <w:pStyle w:val="56"/>
        <w:ind w:firstLine="420"/>
      </w:pPr>
    </w:p>
    <w:p>
      <w:pPr>
        <w:pStyle w:val="65"/>
        <w:spacing w:before="120" w:after="120"/>
      </w:pPr>
      <w:r>
        <w:rPr>
          <w:rFonts w:hint="eastAsia"/>
        </w:rPr>
        <w:t>节约能源资源目标完成情况</w:t>
      </w:r>
    </w:p>
    <w:p>
      <w:pPr>
        <w:pStyle w:val="56"/>
        <w:ind w:firstLine="420"/>
      </w:pPr>
      <w:r>
        <w:rPr>
          <w:rFonts w:hint="eastAsia"/>
        </w:rPr>
        <w:t>节约能源资源目标完成情况评价总分为4分，完成上级部门发布的年度节约能源资源目标，得4分 具体评价要求见表5。</w:t>
      </w:r>
    </w:p>
    <w:p>
      <w:pPr>
        <w:pStyle w:val="112"/>
        <w:spacing w:before="120" w:after="120"/>
      </w:pPr>
      <w:r>
        <w:rPr>
          <w:rFonts w:hint="eastAsia"/>
        </w:rPr>
        <w:t>年度节约能源资源目标指标评价</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24"/>
        <w:gridCol w:w="3125"/>
        <w:gridCol w:w="31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8" w:hRule="atLeast"/>
          <w:tblHeader/>
          <w:jc w:val="center"/>
        </w:trPr>
        <w:tc>
          <w:tcPr>
            <w:tcW w:w="3124" w:type="dxa"/>
            <w:vMerge w:val="restart"/>
            <w:tcBorders>
              <w:top w:val="single" w:color="auto" w:sz="8" w:space="0"/>
            </w:tcBorders>
            <w:vAlign w:val="center"/>
          </w:tcPr>
          <w:p>
            <w:pPr>
              <w:pStyle w:val="178"/>
            </w:pPr>
            <w:r>
              <w:rPr>
                <w:rFonts w:hint="eastAsia" w:hAnsi="宋体" w:cs="宋体"/>
              </w:rPr>
              <w:t>年度节约能源资源目标类别</w:t>
            </w:r>
          </w:p>
        </w:tc>
        <w:tc>
          <w:tcPr>
            <w:tcW w:w="6250" w:type="dxa"/>
            <w:gridSpan w:val="2"/>
            <w:tcBorders>
              <w:top w:val="single" w:color="auto" w:sz="8" w:space="0"/>
              <w:bottom w:val="single" w:color="auto" w:sz="8" w:space="0"/>
            </w:tcBorders>
            <w:vAlign w:val="center"/>
          </w:tcPr>
          <w:p>
            <w:pPr>
              <w:pStyle w:val="178"/>
            </w:pPr>
            <w:r>
              <w:rPr>
                <w:rFonts w:hint="eastAsia" w:hAnsi="宋体" w:cs="宋体"/>
                <w:szCs w:val="18"/>
              </w:rPr>
              <w:t>评分要求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8" w:hRule="atLeast"/>
          <w:tblHeader/>
          <w:jc w:val="center"/>
        </w:trPr>
        <w:tc>
          <w:tcPr>
            <w:tcW w:w="3124" w:type="dxa"/>
            <w:vMerge w:val="continue"/>
            <w:tcBorders>
              <w:bottom w:val="single" w:color="auto" w:sz="8" w:space="0"/>
            </w:tcBorders>
            <w:vAlign w:val="center"/>
          </w:tcPr>
          <w:p>
            <w:pPr>
              <w:pStyle w:val="178"/>
            </w:pPr>
          </w:p>
        </w:tc>
        <w:tc>
          <w:tcPr>
            <w:tcW w:w="3125" w:type="dxa"/>
            <w:tcBorders>
              <w:top w:val="single" w:color="auto" w:sz="8" w:space="0"/>
              <w:bottom w:val="single" w:color="auto" w:sz="8" w:space="0"/>
            </w:tcBorders>
            <w:vAlign w:val="center"/>
          </w:tcPr>
          <w:p>
            <w:pPr>
              <w:pStyle w:val="178"/>
            </w:pPr>
            <w:r>
              <w:rPr>
                <w:rFonts w:hint="eastAsia" w:hAnsi="宋体" w:cs="宋体"/>
                <w:szCs w:val="18"/>
              </w:rPr>
              <w:t>1分</w:t>
            </w:r>
          </w:p>
        </w:tc>
        <w:tc>
          <w:tcPr>
            <w:tcW w:w="3125" w:type="dxa"/>
            <w:tcBorders>
              <w:bottom w:val="single" w:color="auto" w:sz="8" w:space="0"/>
            </w:tcBorders>
            <w:vAlign w:val="center"/>
          </w:tcPr>
          <w:p>
            <w:pPr>
              <w:pStyle w:val="178"/>
            </w:pPr>
            <w:r>
              <w:rPr>
                <w:rFonts w:hint="eastAsia" w:hAnsi="宋体" w:cs="宋体"/>
                <w:szCs w:val="18"/>
              </w:rPr>
              <w:t>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tcBorders>
              <w:top w:val="single" w:color="auto" w:sz="8" w:space="0"/>
            </w:tcBorders>
            <w:vAlign w:val="center"/>
          </w:tcPr>
          <w:p>
            <w:pPr>
              <w:pStyle w:val="178"/>
            </w:pPr>
            <w:r>
              <w:rPr>
                <w:rFonts w:hint="eastAsia" w:hAnsi="宋体" w:cs="宋体"/>
              </w:rPr>
              <w:t>单位建筑面积能耗下降率目标</w:t>
            </w:r>
          </w:p>
        </w:tc>
        <w:tc>
          <w:tcPr>
            <w:tcW w:w="3125" w:type="dxa"/>
            <w:tcBorders>
              <w:top w:val="single" w:color="auto" w:sz="8" w:space="0"/>
            </w:tcBorders>
            <w:vAlign w:val="center"/>
          </w:tcPr>
          <w:p>
            <w:pPr>
              <w:pStyle w:val="178"/>
            </w:pPr>
            <w:r>
              <w:rPr>
                <w:rFonts w:hint="eastAsia" w:hAnsi="宋体" w:cs="宋体"/>
                <w:szCs w:val="18"/>
              </w:rPr>
              <w:t>达到目标要求</w:t>
            </w:r>
          </w:p>
        </w:tc>
        <w:tc>
          <w:tcPr>
            <w:tcW w:w="3125" w:type="dxa"/>
            <w:tcBorders>
              <w:top w:val="single" w:color="auto" w:sz="8" w:space="0"/>
            </w:tcBorders>
            <w:vAlign w:val="center"/>
          </w:tcPr>
          <w:p>
            <w:pPr>
              <w:pStyle w:val="178"/>
            </w:pPr>
            <w:r>
              <w:rPr>
                <w:rFonts w:hint="eastAsia" w:hAnsi="宋体" w:cs="宋体"/>
                <w:szCs w:val="18"/>
              </w:rPr>
              <w:t>未达到目标要求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vAlign w:val="center"/>
          </w:tcPr>
          <w:p>
            <w:pPr>
              <w:pStyle w:val="178"/>
            </w:pPr>
            <w:r>
              <w:rPr>
                <w:rFonts w:hint="eastAsia" w:hAnsi="宋体" w:cs="宋体"/>
              </w:rPr>
              <w:t>人均综合能耗下降率目标</w:t>
            </w:r>
          </w:p>
        </w:tc>
        <w:tc>
          <w:tcPr>
            <w:tcW w:w="3125" w:type="dxa"/>
            <w:vAlign w:val="center"/>
          </w:tcPr>
          <w:p>
            <w:pPr>
              <w:pStyle w:val="178"/>
            </w:pPr>
            <w:r>
              <w:rPr>
                <w:rFonts w:hint="eastAsia" w:hAnsi="宋体" w:cs="宋体"/>
                <w:szCs w:val="18"/>
              </w:rPr>
              <w:t>达到目标要求</w:t>
            </w:r>
          </w:p>
        </w:tc>
        <w:tc>
          <w:tcPr>
            <w:tcW w:w="3125" w:type="dxa"/>
            <w:vAlign w:val="center"/>
          </w:tcPr>
          <w:p>
            <w:pPr>
              <w:pStyle w:val="178"/>
            </w:pPr>
            <w:r>
              <w:rPr>
                <w:rFonts w:hint="eastAsia" w:hAnsi="宋体" w:cs="宋体"/>
                <w:szCs w:val="18"/>
              </w:rPr>
              <w:t>未达到目标要求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vAlign w:val="center"/>
          </w:tcPr>
          <w:p>
            <w:pPr>
              <w:pStyle w:val="178"/>
            </w:pPr>
            <w:r>
              <w:rPr>
                <w:rFonts w:hint="eastAsia" w:hAnsi="宋体" w:cs="宋体"/>
              </w:rPr>
              <w:t>单位建筑面积碳排放下降率目标</w:t>
            </w:r>
          </w:p>
        </w:tc>
        <w:tc>
          <w:tcPr>
            <w:tcW w:w="3125" w:type="dxa"/>
            <w:vAlign w:val="center"/>
          </w:tcPr>
          <w:p>
            <w:pPr>
              <w:pStyle w:val="178"/>
            </w:pPr>
            <w:r>
              <w:rPr>
                <w:rFonts w:hint="eastAsia" w:hAnsi="宋体" w:cs="宋体"/>
                <w:szCs w:val="18"/>
              </w:rPr>
              <w:t>达到目标要求</w:t>
            </w:r>
          </w:p>
        </w:tc>
        <w:tc>
          <w:tcPr>
            <w:tcW w:w="3125" w:type="dxa"/>
            <w:vAlign w:val="center"/>
          </w:tcPr>
          <w:p>
            <w:pPr>
              <w:pStyle w:val="178"/>
            </w:pPr>
            <w:r>
              <w:rPr>
                <w:rFonts w:hint="eastAsia" w:hAnsi="宋体" w:cs="宋体"/>
                <w:szCs w:val="18"/>
              </w:rPr>
              <w:t>未达到目标要求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vAlign w:val="center"/>
          </w:tcPr>
          <w:p>
            <w:pPr>
              <w:pStyle w:val="178"/>
            </w:pPr>
            <w:r>
              <w:rPr>
                <w:rFonts w:hint="eastAsia" w:hAnsi="宋体" w:cs="宋体"/>
              </w:rPr>
              <w:t>人均用水量下降率目标</w:t>
            </w:r>
          </w:p>
        </w:tc>
        <w:tc>
          <w:tcPr>
            <w:tcW w:w="3125" w:type="dxa"/>
            <w:vAlign w:val="center"/>
          </w:tcPr>
          <w:p>
            <w:pPr>
              <w:pStyle w:val="178"/>
            </w:pPr>
            <w:r>
              <w:rPr>
                <w:rFonts w:hint="eastAsia" w:hAnsi="宋体" w:cs="宋体"/>
                <w:szCs w:val="18"/>
              </w:rPr>
              <w:t>达到目标要求</w:t>
            </w:r>
          </w:p>
        </w:tc>
        <w:tc>
          <w:tcPr>
            <w:tcW w:w="3125" w:type="dxa"/>
            <w:vAlign w:val="center"/>
          </w:tcPr>
          <w:p>
            <w:pPr>
              <w:pStyle w:val="178"/>
            </w:pPr>
            <w:r>
              <w:rPr>
                <w:rFonts w:hint="eastAsia" w:hAnsi="宋体" w:cs="宋体"/>
                <w:szCs w:val="18"/>
              </w:rPr>
              <w:t>未达到目标要求</w:t>
            </w:r>
          </w:p>
        </w:tc>
      </w:tr>
    </w:tbl>
    <w:p>
      <w:pPr>
        <w:pStyle w:val="56"/>
        <w:ind w:firstLine="0" w:firstLineChars="0"/>
      </w:pPr>
    </w:p>
    <w:p>
      <w:pPr>
        <w:pStyle w:val="105"/>
        <w:spacing w:before="120" w:after="120"/>
      </w:pPr>
      <w:bookmarkStart w:id="140" w:name="_Toc204356404"/>
      <w:bookmarkStart w:id="141" w:name="_Toc160007513"/>
      <w:bookmarkStart w:id="142" w:name="_Toc204356176"/>
      <w:r>
        <w:rPr>
          <w:rFonts w:hint="eastAsia"/>
        </w:rPr>
        <w:t>能源资源管理指标评价</w:t>
      </w:r>
      <w:bookmarkEnd w:id="140"/>
      <w:bookmarkEnd w:id="141"/>
      <w:bookmarkEnd w:id="142"/>
    </w:p>
    <w:p>
      <w:pPr>
        <w:pStyle w:val="56"/>
        <w:ind w:firstLine="420"/>
      </w:pPr>
      <w:r>
        <w:rPr>
          <w:rFonts w:hint="eastAsia"/>
        </w:rPr>
        <w:t>能源资源管理指标评价分值为21分。能源资源管理指标主要包括：管理机构、管理制度机制、能源资源计量、能源资源消耗统计、能耗监控、能源审计、用能设备运行管理，具体评价指标见表6。</w:t>
      </w:r>
    </w:p>
    <w:p>
      <w:pPr>
        <w:pStyle w:val="112"/>
        <w:spacing w:before="120" w:after="120"/>
      </w:pPr>
      <w:r>
        <w:rPr>
          <w:rFonts w:hint="eastAsia"/>
        </w:rPr>
        <w:t>能源资源管理指标评价表</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63"/>
        <w:gridCol w:w="847"/>
        <w:gridCol w:w="69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63" w:type="dxa"/>
            <w:tcBorders>
              <w:top w:val="single" w:color="auto" w:sz="8" w:space="0"/>
              <w:bottom w:val="single" w:color="auto" w:sz="8" w:space="0"/>
            </w:tcBorders>
            <w:vAlign w:val="center"/>
          </w:tcPr>
          <w:p>
            <w:pPr>
              <w:pStyle w:val="178"/>
            </w:pPr>
            <w:r>
              <w:rPr>
                <w:rFonts w:hint="eastAsia" w:hAnsi="宋体"/>
                <w:szCs w:val="18"/>
              </w:rPr>
              <w:t>能源资源管理指标分项</w:t>
            </w:r>
          </w:p>
        </w:tc>
        <w:tc>
          <w:tcPr>
            <w:tcW w:w="847" w:type="dxa"/>
            <w:tcBorders>
              <w:top w:val="single" w:color="auto" w:sz="8" w:space="0"/>
              <w:bottom w:val="single" w:color="auto" w:sz="8" w:space="0"/>
            </w:tcBorders>
          </w:tcPr>
          <w:p>
            <w:pPr>
              <w:pStyle w:val="178"/>
            </w:pPr>
            <w:r>
              <w:rPr>
                <w:rFonts w:hint="eastAsia" w:hAnsi="宋体"/>
                <w:szCs w:val="18"/>
              </w:rPr>
              <w:t>分值</w:t>
            </w:r>
          </w:p>
        </w:tc>
        <w:tc>
          <w:tcPr>
            <w:tcW w:w="6924" w:type="dxa"/>
            <w:tcBorders>
              <w:top w:val="single" w:color="auto" w:sz="8" w:space="0"/>
              <w:bottom w:val="single" w:color="auto" w:sz="8" w:space="0"/>
            </w:tcBorders>
            <w:vAlign w:val="center"/>
          </w:tcPr>
          <w:p>
            <w:pPr>
              <w:pStyle w:val="178"/>
            </w:pPr>
            <w:r>
              <w:rPr>
                <w:rFonts w:hint="eastAsia" w:hAnsi="宋体"/>
                <w:szCs w:val="18"/>
              </w:rPr>
              <w:t>具体评价要求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63" w:type="dxa"/>
            <w:vMerge w:val="restart"/>
            <w:tcBorders>
              <w:top w:val="single" w:color="auto" w:sz="8" w:space="0"/>
            </w:tcBorders>
            <w:vAlign w:val="center"/>
          </w:tcPr>
          <w:p>
            <w:pPr>
              <w:pStyle w:val="178"/>
            </w:pPr>
            <w:r>
              <w:rPr>
                <w:rFonts w:hint="eastAsia" w:hAnsi="宋体"/>
                <w:szCs w:val="18"/>
              </w:rPr>
              <w:t xml:space="preserve">管理机构 </w:t>
            </w:r>
          </w:p>
        </w:tc>
        <w:tc>
          <w:tcPr>
            <w:tcW w:w="847" w:type="dxa"/>
            <w:vMerge w:val="restart"/>
            <w:tcBorders>
              <w:top w:val="single" w:color="auto" w:sz="8" w:space="0"/>
            </w:tcBorders>
            <w:vAlign w:val="center"/>
          </w:tcPr>
          <w:p>
            <w:pPr>
              <w:pStyle w:val="178"/>
            </w:pPr>
            <w:r>
              <w:rPr>
                <w:rFonts w:hint="eastAsia" w:hAnsi="宋体"/>
                <w:szCs w:val="18"/>
              </w:rPr>
              <w:t>2分</w:t>
            </w:r>
          </w:p>
        </w:tc>
        <w:tc>
          <w:tcPr>
            <w:tcW w:w="6924" w:type="dxa"/>
            <w:tcBorders>
              <w:top w:val="single" w:color="auto" w:sz="8" w:space="0"/>
              <w:bottom w:val="single" w:color="auto" w:sz="8" w:space="0"/>
            </w:tcBorders>
            <w:vAlign w:val="center"/>
          </w:tcPr>
          <w:p>
            <w:pPr>
              <w:pStyle w:val="178"/>
            </w:pPr>
            <w:r>
              <w:rPr>
                <w:rFonts w:hint="eastAsia" w:hAnsi="宋体"/>
                <w:szCs w:val="18"/>
              </w:rPr>
              <w:t>明确分管节约能源资源工作的领导，得0.5分；明确管理机构，得0.5分；明确管理机构工作职责，得0.5分。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63" w:type="dxa"/>
            <w:vMerge w:val="continue"/>
            <w:tcBorders>
              <w:bottom w:val="single" w:color="auto" w:sz="8" w:space="0"/>
            </w:tcBorders>
            <w:vAlign w:val="center"/>
          </w:tcPr>
          <w:p>
            <w:pPr>
              <w:pStyle w:val="178"/>
              <w:rPr>
                <w:rFonts w:hAnsi="宋体"/>
                <w:szCs w:val="18"/>
              </w:rPr>
            </w:pPr>
          </w:p>
        </w:tc>
        <w:tc>
          <w:tcPr>
            <w:tcW w:w="847" w:type="dxa"/>
            <w:vMerge w:val="continue"/>
            <w:tcBorders>
              <w:bottom w:val="single" w:color="auto" w:sz="8" w:space="0"/>
            </w:tcBorders>
            <w:vAlign w:val="center"/>
          </w:tcPr>
          <w:p>
            <w:pPr>
              <w:pStyle w:val="178"/>
              <w:rPr>
                <w:rFonts w:hAnsi="宋体"/>
                <w:szCs w:val="18"/>
              </w:rPr>
            </w:pPr>
          </w:p>
        </w:tc>
        <w:tc>
          <w:tcPr>
            <w:tcW w:w="6924" w:type="dxa"/>
            <w:tcBorders>
              <w:top w:val="single" w:color="auto" w:sz="8" w:space="0"/>
              <w:bottom w:val="single" w:color="auto" w:sz="8" w:space="0"/>
            </w:tcBorders>
            <w:vAlign w:val="center"/>
          </w:tcPr>
          <w:p>
            <w:pPr>
              <w:pStyle w:val="178"/>
            </w:pPr>
            <w:r>
              <w:rPr>
                <w:rFonts w:hint="eastAsia" w:hAnsi="宋体"/>
                <w:szCs w:val="18"/>
              </w:rPr>
              <w:t>设置能源资源管理岗位，且明确专人负责，得0.5分。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563" w:type="dxa"/>
            <w:vMerge w:val="restart"/>
            <w:tcBorders>
              <w:top w:val="single" w:color="auto" w:sz="8" w:space="0"/>
            </w:tcBorders>
            <w:vAlign w:val="center"/>
          </w:tcPr>
          <w:p>
            <w:pPr>
              <w:pStyle w:val="178"/>
            </w:pPr>
            <w:r>
              <w:rPr>
                <w:rFonts w:hint="eastAsia" w:hAnsi="宋体"/>
                <w:szCs w:val="18"/>
              </w:rPr>
              <w:t>管理制度机制</w:t>
            </w:r>
          </w:p>
        </w:tc>
        <w:tc>
          <w:tcPr>
            <w:tcW w:w="847" w:type="dxa"/>
            <w:vMerge w:val="restart"/>
            <w:tcBorders>
              <w:top w:val="single" w:color="auto" w:sz="8" w:space="0"/>
            </w:tcBorders>
            <w:vAlign w:val="center"/>
          </w:tcPr>
          <w:p>
            <w:pPr>
              <w:pStyle w:val="178"/>
            </w:pPr>
            <w:r>
              <w:rPr>
                <w:rFonts w:hint="eastAsia" w:hAnsi="宋体"/>
                <w:szCs w:val="18"/>
              </w:rPr>
              <w:t>6分</w:t>
            </w:r>
          </w:p>
        </w:tc>
        <w:tc>
          <w:tcPr>
            <w:tcW w:w="6924" w:type="dxa"/>
            <w:tcBorders>
              <w:top w:val="single" w:color="auto" w:sz="8" w:space="0"/>
              <w:bottom w:val="single" w:color="auto" w:sz="8" w:space="0"/>
            </w:tcBorders>
            <w:vAlign w:val="center"/>
          </w:tcPr>
          <w:p>
            <w:pPr>
              <w:pStyle w:val="178"/>
            </w:pPr>
            <w:r>
              <w:rPr>
                <w:rFonts w:hint="eastAsia" w:hAnsi="宋体"/>
                <w:szCs w:val="18"/>
              </w:rPr>
              <w:t xml:space="preserve">制定年度节约能源资源实施方案，明确年度节约能源资源目标，得0.5分。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63" w:type="dxa"/>
            <w:vMerge w:val="continue"/>
            <w:vAlign w:val="center"/>
          </w:tcPr>
          <w:p>
            <w:pPr>
              <w:pStyle w:val="178"/>
              <w:rPr>
                <w:rFonts w:hAnsi="宋体"/>
                <w:szCs w:val="18"/>
              </w:rPr>
            </w:pPr>
          </w:p>
        </w:tc>
        <w:tc>
          <w:tcPr>
            <w:tcW w:w="847" w:type="dxa"/>
            <w:vMerge w:val="continue"/>
          </w:tcPr>
          <w:p>
            <w:pPr>
              <w:pStyle w:val="178"/>
              <w:rPr>
                <w:rFonts w:hAnsi="宋体"/>
                <w:szCs w:val="18"/>
              </w:rPr>
            </w:pPr>
          </w:p>
        </w:tc>
        <w:tc>
          <w:tcPr>
            <w:tcW w:w="6924" w:type="dxa"/>
            <w:tcBorders>
              <w:top w:val="single" w:color="auto" w:sz="8" w:space="0"/>
              <w:bottom w:val="single" w:color="auto" w:sz="8" w:space="0"/>
            </w:tcBorders>
            <w:vAlign w:val="center"/>
          </w:tcPr>
          <w:p>
            <w:pPr>
              <w:pStyle w:val="178"/>
            </w:pPr>
            <w:r>
              <w:rPr>
                <w:rFonts w:hint="eastAsia" w:hAnsi="宋体"/>
                <w:szCs w:val="18"/>
              </w:rPr>
              <w:t>建立能源资源降耗提效的自我完善机制，定期考核评价、分析改进，得1分。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63" w:type="dxa"/>
            <w:vMerge w:val="continue"/>
            <w:vAlign w:val="center"/>
          </w:tcPr>
          <w:p>
            <w:pPr>
              <w:pStyle w:val="178"/>
              <w:rPr>
                <w:rFonts w:hAnsi="宋体"/>
                <w:szCs w:val="18"/>
              </w:rPr>
            </w:pPr>
          </w:p>
        </w:tc>
        <w:tc>
          <w:tcPr>
            <w:tcW w:w="847" w:type="dxa"/>
            <w:vMerge w:val="continue"/>
          </w:tcPr>
          <w:p>
            <w:pPr>
              <w:pStyle w:val="178"/>
              <w:rPr>
                <w:rFonts w:hAnsi="宋体"/>
                <w:szCs w:val="18"/>
              </w:rPr>
            </w:pPr>
          </w:p>
        </w:tc>
        <w:tc>
          <w:tcPr>
            <w:tcW w:w="6924" w:type="dxa"/>
            <w:tcBorders>
              <w:top w:val="single" w:color="auto" w:sz="8" w:space="0"/>
              <w:bottom w:val="single" w:color="auto" w:sz="8" w:space="0"/>
            </w:tcBorders>
            <w:vAlign w:val="center"/>
          </w:tcPr>
          <w:p>
            <w:pPr>
              <w:pStyle w:val="178"/>
            </w:pPr>
            <w:r>
              <w:rPr>
                <w:rFonts w:hint="eastAsia" w:hAnsi="宋体"/>
                <w:szCs w:val="18"/>
              </w:rPr>
              <w:t>制定节能降碳、节水、生活垃圾分类、反对食品浪费、塑料污染治理、绿色消费、能源资源消费统计以及用能设备节能操作规程等节约能源资源管理制度，每制定1项，得0.5分，最高得4分。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63" w:type="dxa"/>
            <w:vMerge w:val="continue"/>
            <w:tcBorders>
              <w:bottom w:val="single" w:color="auto" w:sz="8" w:space="0"/>
            </w:tcBorders>
            <w:vAlign w:val="center"/>
          </w:tcPr>
          <w:p>
            <w:pPr>
              <w:pStyle w:val="178"/>
              <w:rPr>
                <w:rFonts w:hAnsi="宋体"/>
                <w:szCs w:val="18"/>
              </w:rPr>
            </w:pPr>
          </w:p>
        </w:tc>
        <w:tc>
          <w:tcPr>
            <w:tcW w:w="847" w:type="dxa"/>
            <w:vMerge w:val="continue"/>
            <w:tcBorders>
              <w:bottom w:val="single" w:color="auto" w:sz="8" w:space="0"/>
            </w:tcBorders>
          </w:tcPr>
          <w:p>
            <w:pPr>
              <w:pStyle w:val="178"/>
              <w:rPr>
                <w:rFonts w:hAnsi="宋体"/>
                <w:szCs w:val="18"/>
              </w:rPr>
            </w:pPr>
          </w:p>
        </w:tc>
        <w:tc>
          <w:tcPr>
            <w:tcW w:w="6924" w:type="dxa"/>
            <w:tcBorders>
              <w:top w:val="single" w:color="auto" w:sz="8" w:space="0"/>
              <w:bottom w:val="single" w:color="auto" w:sz="8" w:space="0"/>
            </w:tcBorders>
            <w:vAlign w:val="center"/>
          </w:tcPr>
          <w:p>
            <w:pPr>
              <w:pStyle w:val="178"/>
            </w:pPr>
            <w:r>
              <w:rPr>
                <w:rFonts w:hint="eastAsia" w:hAnsi="宋体"/>
                <w:szCs w:val="18"/>
              </w:rPr>
              <w:t>通过规章制度或合同约定，对物业管理提出节约能源资源管理和服务要求，得0.5分。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63" w:type="dxa"/>
            <w:vMerge w:val="restart"/>
            <w:vAlign w:val="center"/>
          </w:tcPr>
          <w:p>
            <w:pPr>
              <w:pStyle w:val="178"/>
            </w:pPr>
            <w:bookmarkStart w:id="143" w:name="_Toc160007516"/>
            <w:r>
              <w:rPr>
                <w:rFonts w:hint="eastAsia" w:hAnsi="宋体"/>
                <w:szCs w:val="18"/>
              </w:rPr>
              <w:t>能源资源计量</w:t>
            </w:r>
            <w:bookmarkEnd w:id="143"/>
            <w:r>
              <w:rPr>
                <w:rFonts w:hint="eastAsia" w:hAnsi="宋体"/>
                <w:szCs w:val="18"/>
              </w:rPr>
              <w:t xml:space="preserve"> </w:t>
            </w:r>
          </w:p>
        </w:tc>
        <w:tc>
          <w:tcPr>
            <w:tcW w:w="847" w:type="dxa"/>
            <w:vMerge w:val="restart"/>
            <w:vAlign w:val="center"/>
          </w:tcPr>
          <w:p>
            <w:pPr>
              <w:pStyle w:val="178"/>
            </w:pPr>
            <w:r>
              <w:rPr>
                <w:rFonts w:hint="eastAsia" w:hAnsi="宋体"/>
                <w:szCs w:val="18"/>
              </w:rPr>
              <w:t>4分</w:t>
            </w:r>
          </w:p>
        </w:tc>
        <w:tc>
          <w:tcPr>
            <w:tcW w:w="6924" w:type="dxa"/>
            <w:vAlign w:val="center"/>
          </w:tcPr>
          <w:p>
            <w:pPr>
              <w:pStyle w:val="165"/>
              <w:numPr>
                <w:ilvl w:val="0"/>
                <w:numId w:val="0"/>
              </w:numPr>
              <w:rPr>
                <w:rFonts w:hAnsi="宋体"/>
                <w:sz w:val="18"/>
                <w:szCs w:val="18"/>
              </w:rPr>
            </w:pPr>
            <w:r>
              <w:rPr>
                <w:rFonts w:hint="eastAsia" w:hAnsi="宋体"/>
                <w:sz w:val="18"/>
                <w:szCs w:val="18"/>
              </w:rPr>
              <w:t>按照GB/T</w:t>
            </w:r>
            <w:r>
              <w:rPr>
                <w:rFonts w:hAnsi="宋体"/>
                <w:sz w:val="18"/>
                <w:szCs w:val="18"/>
              </w:rPr>
              <w:t xml:space="preserve"> </w:t>
            </w:r>
            <w:r>
              <w:rPr>
                <w:rFonts w:hint="eastAsia" w:hAnsi="宋体"/>
                <w:sz w:val="18"/>
                <w:szCs w:val="18"/>
              </w:rPr>
              <w:t>29149规定，实现了能源资源消耗分户计量，得2分。评价要求如下:</w:t>
            </w:r>
          </w:p>
          <w:p>
            <w:pPr>
              <w:pStyle w:val="132"/>
              <w:ind w:left="852"/>
              <w:rPr>
                <w:rFonts w:hAnsi="宋体"/>
                <w:sz w:val="18"/>
                <w:szCs w:val="18"/>
              </w:rPr>
            </w:pPr>
            <w:r>
              <w:rPr>
                <w:rFonts w:hint="eastAsia" w:hAnsi="宋体"/>
                <w:sz w:val="18"/>
                <w:szCs w:val="18"/>
              </w:rPr>
              <w:t>对于单栋建筑的公共机构，其进出的各类能源和水(计量总表)应单独计量；</w:t>
            </w:r>
          </w:p>
          <w:p>
            <w:pPr>
              <w:pStyle w:val="132"/>
              <w:ind w:left="852"/>
              <w:rPr>
                <w:rFonts w:hAnsi="宋体"/>
                <w:sz w:val="18"/>
                <w:szCs w:val="18"/>
              </w:rPr>
            </w:pPr>
            <w:r>
              <w:rPr>
                <w:rFonts w:hint="eastAsia" w:hAnsi="宋体"/>
                <w:sz w:val="18"/>
                <w:szCs w:val="18"/>
              </w:rPr>
              <w:t>对于多栋建筑的公共机构,除对进出公共机构的各类能源和水(计量总表)应</w:t>
            </w:r>
          </w:p>
          <w:p>
            <w:pPr>
              <w:pStyle w:val="132"/>
              <w:ind w:left="852"/>
              <w:rPr>
                <w:rFonts w:hAnsi="宋体"/>
                <w:sz w:val="18"/>
                <w:szCs w:val="18"/>
              </w:rPr>
            </w:pPr>
            <w:r>
              <w:rPr>
                <w:rFonts w:hint="eastAsia" w:hAnsi="宋体"/>
                <w:sz w:val="18"/>
                <w:szCs w:val="18"/>
              </w:rPr>
              <w:t>独计量外，其每栋建筑的电力、热力和水等均应单独计量；</w:t>
            </w:r>
          </w:p>
          <w:p>
            <w:pPr>
              <w:pStyle w:val="178"/>
            </w:pPr>
            <w:r>
              <w:rPr>
                <w:rFonts w:hint="eastAsia" w:hAnsi="宋体"/>
                <w:szCs w:val="18"/>
              </w:rPr>
              <w:t>对于与其它单位在一栋建筑合署办公的公共机构,除与其它单位在同一楼层混合办公，其各类能源和水的计量暂无法单独计量外，各类能源和水均应分别进行计量。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3" w:type="dxa"/>
            <w:vMerge w:val="continue"/>
            <w:vAlign w:val="center"/>
          </w:tcPr>
          <w:p>
            <w:pPr>
              <w:pStyle w:val="178"/>
            </w:pPr>
          </w:p>
        </w:tc>
        <w:tc>
          <w:tcPr>
            <w:tcW w:w="847" w:type="dxa"/>
            <w:vMerge w:val="continue"/>
          </w:tcPr>
          <w:p>
            <w:pPr>
              <w:pStyle w:val="178"/>
            </w:pPr>
          </w:p>
        </w:tc>
        <w:tc>
          <w:tcPr>
            <w:tcW w:w="6924" w:type="dxa"/>
            <w:vAlign w:val="center"/>
          </w:tcPr>
          <w:p>
            <w:pPr>
              <w:pStyle w:val="178"/>
            </w:pPr>
            <w:r>
              <w:rPr>
                <w:rFonts w:hint="eastAsia" w:hAnsi="宋体"/>
                <w:szCs w:val="18"/>
              </w:rPr>
              <w:t>对主要用电(中央空调、动力设备、照明系统、数据中心机房等)实现分项计量，得1分。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3" w:type="dxa"/>
            <w:vMerge w:val="continue"/>
            <w:vAlign w:val="center"/>
          </w:tcPr>
          <w:p>
            <w:pPr>
              <w:pStyle w:val="178"/>
            </w:pPr>
          </w:p>
        </w:tc>
        <w:tc>
          <w:tcPr>
            <w:tcW w:w="847" w:type="dxa"/>
            <w:vMerge w:val="continue"/>
          </w:tcPr>
          <w:p>
            <w:pPr>
              <w:pStyle w:val="178"/>
            </w:pPr>
          </w:p>
        </w:tc>
        <w:tc>
          <w:tcPr>
            <w:tcW w:w="6924" w:type="dxa"/>
            <w:vAlign w:val="center"/>
          </w:tcPr>
          <w:p>
            <w:pPr>
              <w:pStyle w:val="178"/>
            </w:pPr>
            <w:r>
              <w:rPr>
                <w:rFonts w:hint="eastAsia" w:hAnsi="宋体"/>
                <w:szCs w:val="18"/>
              </w:rPr>
              <w:t>对特殊部位用水(供暖系统、冷却塔、厨房、公共浴室、游泳池、中水回收箱等)实现计量, 每设置1项，可得0.5分，最高得1分。公共机构仅有1类特殊部位用水且已实现单独计量，或无特殊部位用水，该部分得1分。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3" w:type="dxa"/>
            <w:vMerge w:val="restart"/>
            <w:vAlign w:val="center"/>
          </w:tcPr>
          <w:p>
            <w:pPr>
              <w:pStyle w:val="178"/>
            </w:pPr>
            <w:bookmarkStart w:id="144" w:name="_Toc160007517"/>
            <w:r>
              <w:rPr>
                <w:rFonts w:hint="eastAsia" w:hAnsi="宋体"/>
                <w:szCs w:val="18"/>
              </w:rPr>
              <w:t>能源资源消耗统计</w:t>
            </w:r>
            <w:bookmarkEnd w:id="144"/>
          </w:p>
        </w:tc>
        <w:tc>
          <w:tcPr>
            <w:tcW w:w="847" w:type="dxa"/>
            <w:vMerge w:val="restart"/>
            <w:vAlign w:val="center"/>
          </w:tcPr>
          <w:p>
            <w:pPr>
              <w:pStyle w:val="178"/>
            </w:pPr>
            <w:r>
              <w:rPr>
                <w:rFonts w:hint="eastAsia" w:hAnsi="宋体"/>
                <w:szCs w:val="18"/>
              </w:rPr>
              <w:t>3分</w:t>
            </w:r>
          </w:p>
        </w:tc>
        <w:tc>
          <w:tcPr>
            <w:tcW w:w="6924" w:type="dxa"/>
            <w:vAlign w:val="center"/>
          </w:tcPr>
          <w:p>
            <w:pPr>
              <w:pStyle w:val="178"/>
            </w:pPr>
            <w:r>
              <w:rPr>
                <w:rFonts w:hint="eastAsia" w:hAnsi="宋体"/>
                <w:szCs w:val="18"/>
              </w:rPr>
              <w:t>有近2年能源资源消耗统计台账，且能源资源消耗统计台账全面真实记录各类能源和水的消耗情况，得1分。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63" w:type="dxa"/>
            <w:vMerge w:val="continue"/>
            <w:vAlign w:val="center"/>
          </w:tcPr>
          <w:p>
            <w:pPr>
              <w:pStyle w:val="178"/>
            </w:pPr>
          </w:p>
        </w:tc>
        <w:tc>
          <w:tcPr>
            <w:tcW w:w="847" w:type="dxa"/>
            <w:vMerge w:val="continue"/>
            <w:vAlign w:val="center"/>
          </w:tcPr>
          <w:p>
            <w:pPr>
              <w:pStyle w:val="178"/>
            </w:pPr>
          </w:p>
        </w:tc>
        <w:tc>
          <w:tcPr>
            <w:tcW w:w="6924" w:type="dxa"/>
            <w:vAlign w:val="center"/>
          </w:tcPr>
          <w:p>
            <w:pPr>
              <w:pStyle w:val="178"/>
            </w:pPr>
            <w:r>
              <w:rPr>
                <w:rFonts w:hint="eastAsia" w:hAnsi="宋体"/>
                <w:szCs w:val="18"/>
              </w:rPr>
              <w:t>按照公共机构节能管理部门要求，专人负责能源资源消耗数据统计、分析和报送，得1分。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3" w:type="dxa"/>
            <w:vMerge w:val="continue"/>
            <w:vAlign w:val="center"/>
          </w:tcPr>
          <w:p>
            <w:pPr>
              <w:pStyle w:val="178"/>
            </w:pPr>
          </w:p>
        </w:tc>
        <w:tc>
          <w:tcPr>
            <w:tcW w:w="847" w:type="dxa"/>
            <w:vMerge w:val="continue"/>
            <w:vAlign w:val="center"/>
          </w:tcPr>
          <w:p>
            <w:pPr>
              <w:pStyle w:val="178"/>
            </w:pPr>
          </w:p>
        </w:tc>
        <w:tc>
          <w:tcPr>
            <w:tcW w:w="6924" w:type="dxa"/>
            <w:vAlign w:val="center"/>
          </w:tcPr>
          <w:p>
            <w:pPr>
              <w:pStyle w:val="178"/>
            </w:pPr>
            <w:r>
              <w:rPr>
                <w:rFonts w:hint="eastAsia" w:hAnsi="宋体"/>
                <w:szCs w:val="18"/>
              </w:rPr>
              <w:t>统计报送的能源资源消耗数据与实际消费票据一致,得1分。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3" w:type="dxa"/>
            <w:vMerge w:val="restart"/>
            <w:vAlign w:val="center"/>
          </w:tcPr>
          <w:p>
            <w:pPr>
              <w:pStyle w:val="178"/>
            </w:pPr>
            <w:bookmarkStart w:id="145" w:name="_Toc160007518"/>
            <w:r>
              <w:rPr>
                <w:rFonts w:hint="eastAsia" w:hAnsi="宋体"/>
                <w:szCs w:val="18"/>
              </w:rPr>
              <w:t>能耗监控</w:t>
            </w:r>
            <w:bookmarkEnd w:id="145"/>
            <w:r>
              <w:rPr>
                <w:rFonts w:hint="eastAsia" w:hAnsi="宋体"/>
                <w:szCs w:val="18"/>
              </w:rPr>
              <w:t xml:space="preserve"> </w:t>
            </w:r>
          </w:p>
        </w:tc>
        <w:tc>
          <w:tcPr>
            <w:tcW w:w="847" w:type="dxa"/>
            <w:vMerge w:val="restart"/>
            <w:vAlign w:val="center"/>
          </w:tcPr>
          <w:p>
            <w:pPr>
              <w:pStyle w:val="178"/>
            </w:pPr>
            <w:r>
              <w:rPr>
                <w:rFonts w:hint="eastAsia" w:hAnsi="宋体"/>
                <w:szCs w:val="18"/>
              </w:rPr>
              <w:t>1分</w:t>
            </w:r>
          </w:p>
        </w:tc>
        <w:tc>
          <w:tcPr>
            <w:tcW w:w="6924" w:type="dxa"/>
            <w:vAlign w:val="center"/>
          </w:tcPr>
          <w:p>
            <w:pPr>
              <w:pStyle w:val="178"/>
              <w:rPr>
                <w:rFonts w:hAnsi="宋体"/>
                <w:szCs w:val="18"/>
              </w:rPr>
            </w:pPr>
            <w:r>
              <w:rPr>
                <w:rFonts w:hint="eastAsia" w:hAnsi="宋体"/>
                <w:szCs w:val="18"/>
              </w:rPr>
              <w:t>设置能耗监控系统，对能源消耗状况进行实时监控，得0.5分。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3" w:type="dxa"/>
            <w:vMerge w:val="continue"/>
            <w:vAlign w:val="center"/>
          </w:tcPr>
          <w:p>
            <w:pPr>
              <w:pStyle w:val="178"/>
            </w:pPr>
          </w:p>
        </w:tc>
        <w:tc>
          <w:tcPr>
            <w:tcW w:w="847" w:type="dxa"/>
            <w:vMerge w:val="continue"/>
            <w:vAlign w:val="center"/>
          </w:tcPr>
          <w:p>
            <w:pPr>
              <w:pStyle w:val="178"/>
            </w:pPr>
          </w:p>
        </w:tc>
        <w:tc>
          <w:tcPr>
            <w:tcW w:w="6924" w:type="dxa"/>
            <w:vAlign w:val="center"/>
          </w:tcPr>
          <w:p>
            <w:pPr>
              <w:pStyle w:val="178"/>
              <w:rPr>
                <w:rFonts w:hAnsi="宋体"/>
                <w:szCs w:val="18"/>
              </w:rPr>
            </w:pPr>
            <w:r>
              <w:rPr>
                <w:rFonts w:hint="eastAsia" w:hAnsi="宋体"/>
                <w:szCs w:val="18"/>
              </w:rPr>
              <w:t>能耗监控系统与上级能耗监控系统实现数据对接，得0.5分。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63" w:type="dxa"/>
            <w:vMerge w:val="restart"/>
            <w:vAlign w:val="center"/>
          </w:tcPr>
          <w:p>
            <w:pPr>
              <w:pStyle w:val="178"/>
            </w:pPr>
            <w:bookmarkStart w:id="146" w:name="_Toc160007519"/>
            <w:r>
              <w:rPr>
                <w:rFonts w:hint="eastAsia" w:hAnsi="宋体"/>
                <w:szCs w:val="18"/>
              </w:rPr>
              <w:t>能源审计</w:t>
            </w:r>
            <w:bookmarkEnd w:id="146"/>
            <w:r>
              <w:rPr>
                <w:rFonts w:hint="eastAsia" w:hAnsi="宋体"/>
                <w:szCs w:val="18"/>
              </w:rPr>
              <w:t xml:space="preserve"> </w:t>
            </w:r>
          </w:p>
        </w:tc>
        <w:tc>
          <w:tcPr>
            <w:tcW w:w="847" w:type="dxa"/>
            <w:vMerge w:val="restart"/>
            <w:vAlign w:val="center"/>
          </w:tcPr>
          <w:p>
            <w:pPr>
              <w:pStyle w:val="178"/>
            </w:pPr>
            <w:r>
              <w:rPr>
                <w:rFonts w:hint="eastAsia" w:hAnsi="宋体"/>
                <w:szCs w:val="18"/>
              </w:rPr>
              <w:t>1分</w:t>
            </w:r>
          </w:p>
        </w:tc>
        <w:tc>
          <w:tcPr>
            <w:tcW w:w="6924" w:type="dxa"/>
            <w:vAlign w:val="center"/>
          </w:tcPr>
          <w:p>
            <w:pPr>
              <w:pStyle w:val="178"/>
            </w:pPr>
            <w:r>
              <w:rPr>
                <w:rFonts w:hint="eastAsia" w:hAnsi="宋体"/>
                <w:szCs w:val="18"/>
              </w:rPr>
              <w:t>近5年内委托专业能源审计服务机构开展能源审计,得0.5分。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3" w:type="dxa"/>
            <w:vMerge w:val="continue"/>
            <w:vAlign w:val="center"/>
          </w:tcPr>
          <w:p>
            <w:pPr>
              <w:pStyle w:val="178"/>
            </w:pPr>
          </w:p>
        </w:tc>
        <w:tc>
          <w:tcPr>
            <w:tcW w:w="847" w:type="dxa"/>
            <w:vMerge w:val="continue"/>
          </w:tcPr>
          <w:p>
            <w:pPr>
              <w:pStyle w:val="178"/>
            </w:pPr>
          </w:p>
        </w:tc>
        <w:tc>
          <w:tcPr>
            <w:tcW w:w="6924" w:type="dxa"/>
            <w:vAlign w:val="center"/>
          </w:tcPr>
          <w:p>
            <w:pPr>
              <w:pStyle w:val="178"/>
            </w:pPr>
            <w:r>
              <w:rPr>
                <w:rFonts w:hint="eastAsia" w:hAnsi="宋体"/>
                <w:szCs w:val="18"/>
              </w:rPr>
              <w:t>根据能源审计结论制定合理的节能改造方案并已实施，得0.5分。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3" w:type="dxa"/>
            <w:vMerge w:val="restart"/>
            <w:vAlign w:val="center"/>
          </w:tcPr>
          <w:p>
            <w:pPr>
              <w:pStyle w:val="178"/>
            </w:pPr>
            <w:r>
              <w:rPr>
                <w:rFonts w:hint="eastAsia" w:hAnsi="宋体"/>
                <w:szCs w:val="18"/>
              </w:rPr>
              <w:t xml:space="preserve">用能设备运行管理 </w:t>
            </w:r>
          </w:p>
        </w:tc>
        <w:tc>
          <w:tcPr>
            <w:tcW w:w="847" w:type="dxa"/>
            <w:vMerge w:val="restart"/>
            <w:vAlign w:val="center"/>
          </w:tcPr>
          <w:p>
            <w:pPr>
              <w:pStyle w:val="178"/>
            </w:pPr>
            <w:r>
              <w:rPr>
                <w:rFonts w:hint="eastAsia" w:hAnsi="宋体"/>
                <w:szCs w:val="18"/>
              </w:rPr>
              <w:t>4分</w:t>
            </w:r>
          </w:p>
        </w:tc>
        <w:tc>
          <w:tcPr>
            <w:tcW w:w="6924" w:type="dxa"/>
            <w:vAlign w:val="center"/>
          </w:tcPr>
          <w:p>
            <w:pPr>
              <w:pStyle w:val="178"/>
              <w:rPr>
                <w:rFonts w:hAnsi="宋体"/>
                <w:szCs w:val="18"/>
              </w:rPr>
            </w:pPr>
            <w:r>
              <w:rPr>
                <w:rFonts w:hint="eastAsia" w:hAnsi="宋体"/>
                <w:szCs w:val="18"/>
              </w:rPr>
              <w:t>重点用能设备或系统(包括锅炉、空调机组、变配电系统等)操作岗位配备专业技术人员,得1分。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3" w:type="dxa"/>
            <w:vMerge w:val="continue"/>
            <w:vAlign w:val="center"/>
          </w:tcPr>
          <w:p>
            <w:pPr>
              <w:pStyle w:val="178"/>
            </w:pPr>
          </w:p>
        </w:tc>
        <w:tc>
          <w:tcPr>
            <w:tcW w:w="847" w:type="dxa"/>
            <w:vMerge w:val="continue"/>
          </w:tcPr>
          <w:p>
            <w:pPr>
              <w:pStyle w:val="178"/>
            </w:pPr>
          </w:p>
        </w:tc>
        <w:tc>
          <w:tcPr>
            <w:tcW w:w="6924" w:type="dxa"/>
            <w:vAlign w:val="center"/>
          </w:tcPr>
          <w:p>
            <w:pPr>
              <w:pStyle w:val="178"/>
              <w:rPr>
                <w:rFonts w:hAnsi="宋体"/>
                <w:szCs w:val="18"/>
              </w:rPr>
            </w:pPr>
            <w:r>
              <w:rPr>
                <w:rFonts w:hint="eastAsia" w:hAnsi="宋体"/>
                <w:szCs w:val="18"/>
              </w:rPr>
              <w:t>建立详细的用能设备或系统台账，得1分。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63" w:type="dxa"/>
            <w:vMerge w:val="continue"/>
            <w:vAlign w:val="center"/>
          </w:tcPr>
          <w:p>
            <w:pPr>
              <w:pStyle w:val="178"/>
            </w:pPr>
          </w:p>
        </w:tc>
        <w:tc>
          <w:tcPr>
            <w:tcW w:w="847" w:type="dxa"/>
            <w:vMerge w:val="continue"/>
          </w:tcPr>
          <w:p>
            <w:pPr>
              <w:pStyle w:val="178"/>
            </w:pPr>
          </w:p>
        </w:tc>
        <w:tc>
          <w:tcPr>
            <w:tcW w:w="6924" w:type="dxa"/>
            <w:vAlign w:val="center"/>
          </w:tcPr>
          <w:p>
            <w:pPr>
              <w:pStyle w:val="178"/>
              <w:rPr>
                <w:rFonts w:hAnsi="宋体"/>
                <w:szCs w:val="18"/>
              </w:rPr>
            </w:pPr>
            <w:r>
              <w:rPr>
                <w:rFonts w:hint="eastAsia" w:hAnsi="宋体"/>
                <w:szCs w:val="18"/>
              </w:rPr>
              <w:t>重点用能设备或系统近两年的操作运行记录和巡视检查记录齐全，得1分。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3" w:type="dxa"/>
            <w:vMerge w:val="continue"/>
            <w:vAlign w:val="center"/>
          </w:tcPr>
          <w:p>
            <w:pPr>
              <w:pStyle w:val="178"/>
            </w:pPr>
          </w:p>
        </w:tc>
        <w:tc>
          <w:tcPr>
            <w:tcW w:w="847" w:type="dxa"/>
            <w:vMerge w:val="continue"/>
          </w:tcPr>
          <w:p>
            <w:pPr>
              <w:pStyle w:val="178"/>
            </w:pPr>
          </w:p>
        </w:tc>
        <w:tc>
          <w:tcPr>
            <w:tcW w:w="6924" w:type="dxa"/>
            <w:vAlign w:val="center"/>
          </w:tcPr>
          <w:p>
            <w:pPr>
              <w:pStyle w:val="178"/>
            </w:pPr>
            <w:r>
              <w:rPr>
                <w:rFonts w:hint="eastAsia" w:hAnsi="宋体"/>
                <w:szCs w:val="18"/>
              </w:rPr>
              <w:t>对重点用能设备或系统定期进行维护保养且有记录,得1分。</w:t>
            </w:r>
          </w:p>
        </w:tc>
      </w:tr>
    </w:tbl>
    <w:p>
      <w:pPr>
        <w:pStyle w:val="56"/>
        <w:ind w:firstLine="0" w:firstLineChars="0"/>
      </w:pPr>
    </w:p>
    <w:p>
      <w:pPr>
        <w:pStyle w:val="105"/>
        <w:spacing w:before="120" w:after="120"/>
      </w:pPr>
      <w:bookmarkStart w:id="147" w:name="_Toc204356177"/>
      <w:bookmarkStart w:id="148" w:name="_Toc160007520"/>
      <w:bookmarkStart w:id="149" w:name="_Toc204356405"/>
      <w:r>
        <w:rPr>
          <w:rFonts w:hint="eastAsia"/>
        </w:rPr>
        <w:t>建筑及设备系统节能指标评价</w:t>
      </w:r>
      <w:bookmarkEnd w:id="147"/>
      <w:bookmarkEnd w:id="148"/>
      <w:bookmarkEnd w:id="149"/>
      <w:r>
        <w:rPr>
          <w:rFonts w:hint="eastAsia"/>
        </w:rPr>
        <w:t xml:space="preserve"> </w:t>
      </w:r>
    </w:p>
    <w:p>
      <w:pPr>
        <w:pStyle w:val="56"/>
        <w:ind w:firstLine="420"/>
        <w:rPr>
          <w:szCs w:val="21"/>
        </w:rPr>
      </w:pPr>
      <w:r>
        <w:rPr>
          <w:rFonts w:hint="eastAsia"/>
          <w:szCs w:val="21"/>
        </w:rPr>
        <w:t>建筑及设备系统节能指标评价分值为16分。建筑及设备系统节能指标主要包括：建筑围护结构、供暖空调系统、采光和照明、数据中心节能、其他用能设备。具体评价指标见表7。</w:t>
      </w:r>
    </w:p>
    <w:p>
      <w:pPr>
        <w:pStyle w:val="112"/>
        <w:spacing w:before="120" w:after="120"/>
        <w:rPr>
          <w:szCs w:val="21"/>
        </w:rPr>
      </w:pPr>
      <w:r>
        <w:rPr>
          <w:rFonts w:hint="eastAsia"/>
        </w:rPr>
        <w:t>建筑及设备系统节能指标评价表</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86"/>
        <w:gridCol w:w="1134"/>
        <w:gridCol w:w="69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86" w:type="dxa"/>
            <w:tcBorders>
              <w:top w:val="single" w:color="auto" w:sz="8" w:space="0"/>
              <w:bottom w:val="single" w:color="auto" w:sz="8" w:space="0"/>
            </w:tcBorders>
            <w:vAlign w:val="center"/>
          </w:tcPr>
          <w:p>
            <w:pPr>
              <w:pStyle w:val="178"/>
            </w:pPr>
            <w:r>
              <w:rPr>
                <w:rFonts w:hint="eastAsia"/>
              </w:rPr>
              <w:t>建筑及设备系统节能指标分项</w:t>
            </w:r>
          </w:p>
        </w:tc>
        <w:tc>
          <w:tcPr>
            <w:tcW w:w="1134" w:type="dxa"/>
            <w:tcBorders>
              <w:top w:val="single" w:color="auto" w:sz="8" w:space="0"/>
              <w:bottom w:val="single" w:color="auto" w:sz="8" w:space="0"/>
            </w:tcBorders>
            <w:vAlign w:val="center"/>
          </w:tcPr>
          <w:p>
            <w:pPr>
              <w:pStyle w:val="178"/>
            </w:pPr>
            <w:r>
              <w:rPr>
                <w:rFonts w:hint="eastAsia"/>
              </w:rPr>
              <w:t>分值</w:t>
            </w:r>
          </w:p>
        </w:tc>
        <w:tc>
          <w:tcPr>
            <w:tcW w:w="6954" w:type="dxa"/>
            <w:tcBorders>
              <w:top w:val="single" w:color="auto" w:sz="8" w:space="0"/>
              <w:bottom w:val="single" w:color="auto" w:sz="8" w:space="0"/>
            </w:tcBorders>
            <w:vAlign w:val="center"/>
          </w:tcPr>
          <w:p>
            <w:pPr>
              <w:pStyle w:val="178"/>
            </w:pPr>
            <w:r>
              <w:rPr>
                <w:rFonts w:hint="eastAsia"/>
              </w:rPr>
              <w:t>具体评价要求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tcBorders>
              <w:top w:val="single" w:color="auto" w:sz="8" w:space="0"/>
            </w:tcBorders>
            <w:vAlign w:val="center"/>
          </w:tcPr>
          <w:p>
            <w:pPr>
              <w:pStyle w:val="178"/>
            </w:pPr>
            <w:r>
              <w:rPr>
                <w:rFonts w:hint="eastAsia"/>
              </w:rPr>
              <w:t xml:space="preserve">建筑围护结构 </w:t>
            </w:r>
          </w:p>
        </w:tc>
        <w:tc>
          <w:tcPr>
            <w:tcW w:w="1134" w:type="dxa"/>
            <w:tcBorders>
              <w:top w:val="single" w:color="auto" w:sz="8" w:space="0"/>
            </w:tcBorders>
            <w:vAlign w:val="center"/>
          </w:tcPr>
          <w:p>
            <w:pPr>
              <w:pStyle w:val="178"/>
            </w:pPr>
            <w:r>
              <w:rPr>
                <w:rFonts w:hint="eastAsia"/>
              </w:rPr>
              <w:t>4分</w:t>
            </w:r>
          </w:p>
        </w:tc>
        <w:tc>
          <w:tcPr>
            <w:tcW w:w="6954" w:type="dxa"/>
            <w:tcBorders>
              <w:top w:val="single" w:color="auto" w:sz="8" w:space="0"/>
            </w:tcBorders>
            <w:vAlign w:val="center"/>
          </w:tcPr>
          <w:p>
            <w:pPr>
              <w:pStyle w:val="178"/>
            </w:pPr>
            <w:r>
              <w:rPr>
                <w:rFonts w:hint="eastAsia"/>
              </w:rPr>
              <w:t>建筑围护结构(外墙、屋面、外窗)热工性能全部符合国家和地方建筑节能强制性标准，得4分。</w:t>
            </w:r>
          </w:p>
        </w:tc>
      </w:tr>
    </w:tbl>
    <w:p>
      <w:pPr>
        <w:pStyle w:val="56"/>
        <w:spacing w:before="120" w:beforeLines="50" w:after="120" w:afterLines="50"/>
        <w:ind w:firstLine="0" w:firstLineChars="0"/>
        <w:jc w:val="center"/>
        <w:rPr>
          <w:rFonts w:ascii="黑体" w:hAnsi="黑体" w:eastAsia="黑体"/>
        </w:rPr>
      </w:pPr>
    </w:p>
    <w:p>
      <w:pPr>
        <w:pStyle w:val="56"/>
        <w:spacing w:before="120" w:beforeLines="50" w:after="120" w:afterLines="50"/>
        <w:ind w:firstLine="0" w:firstLineChars="0"/>
        <w:jc w:val="center"/>
        <w:rPr>
          <w:rFonts w:ascii="黑体" w:hAnsi="黑体" w:eastAsia="黑体"/>
        </w:rPr>
      </w:pPr>
    </w:p>
    <w:p>
      <w:pPr>
        <w:pStyle w:val="56"/>
        <w:spacing w:before="120" w:beforeLines="50" w:after="120" w:afterLines="50"/>
        <w:ind w:firstLine="0" w:firstLineChars="0"/>
        <w:jc w:val="center"/>
        <w:rPr>
          <w:rFonts w:ascii="黑体" w:hAnsi="黑体" w:eastAsia="黑体"/>
        </w:rPr>
      </w:pPr>
    </w:p>
    <w:p>
      <w:pPr>
        <w:pStyle w:val="56"/>
        <w:spacing w:before="120" w:beforeLines="50" w:after="120" w:afterLines="50"/>
        <w:ind w:firstLine="0" w:firstLineChars="0"/>
        <w:jc w:val="center"/>
        <w:rPr>
          <w:rFonts w:ascii="黑体" w:hAnsi="黑体" w:eastAsia="黑体"/>
        </w:rPr>
      </w:pPr>
      <w:r>
        <w:rPr>
          <w:rFonts w:hint="eastAsia" w:ascii="黑体" w:hAnsi="黑体" w:eastAsia="黑体"/>
        </w:rPr>
        <w:t>表7  建筑及设备系统节能指标评价表</w:t>
      </w:r>
      <w:r>
        <w:rPr>
          <w:rFonts w:hint="eastAsia" w:hAnsi="宋体"/>
        </w:rPr>
        <w:t>（续）</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28"/>
        <w:gridCol w:w="992"/>
        <w:gridCol w:w="6901"/>
        <w:gridCol w:w="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428" w:type="dxa"/>
            <w:tcBorders>
              <w:top w:val="single" w:color="auto" w:sz="8" w:space="0"/>
              <w:bottom w:val="single" w:color="auto" w:sz="8" w:space="0"/>
            </w:tcBorders>
            <w:vAlign w:val="center"/>
          </w:tcPr>
          <w:p>
            <w:pPr>
              <w:pStyle w:val="178"/>
            </w:pPr>
            <w:r>
              <w:rPr>
                <w:rFonts w:hint="eastAsia"/>
              </w:rPr>
              <w:t>建筑及设备系统节能指标分项</w:t>
            </w:r>
          </w:p>
        </w:tc>
        <w:tc>
          <w:tcPr>
            <w:tcW w:w="992" w:type="dxa"/>
            <w:tcBorders>
              <w:top w:val="single" w:color="auto" w:sz="8" w:space="0"/>
              <w:bottom w:val="single" w:color="auto" w:sz="8" w:space="0"/>
            </w:tcBorders>
            <w:vAlign w:val="center"/>
          </w:tcPr>
          <w:p>
            <w:pPr>
              <w:pStyle w:val="178"/>
            </w:pPr>
            <w:r>
              <w:rPr>
                <w:rFonts w:hint="eastAsia"/>
              </w:rPr>
              <w:t>分值</w:t>
            </w:r>
          </w:p>
        </w:tc>
        <w:tc>
          <w:tcPr>
            <w:tcW w:w="6954" w:type="dxa"/>
            <w:gridSpan w:val="2"/>
            <w:tcBorders>
              <w:top w:val="single" w:color="auto" w:sz="8" w:space="0"/>
              <w:bottom w:val="single" w:color="auto" w:sz="8" w:space="0"/>
            </w:tcBorders>
            <w:vAlign w:val="center"/>
          </w:tcPr>
          <w:p>
            <w:pPr>
              <w:pStyle w:val="178"/>
            </w:pPr>
            <w:r>
              <w:rPr>
                <w:rFonts w:hint="eastAsia"/>
              </w:rPr>
              <w:t>具体评价要求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28" w:type="dxa"/>
            <w:vMerge w:val="restart"/>
            <w:vAlign w:val="center"/>
          </w:tcPr>
          <w:p>
            <w:pPr>
              <w:pStyle w:val="178"/>
            </w:pPr>
            <w:r>
              <w:rPr>
                <w:rFonts w:hint="eastAsia"/>
              </w:rPr>
              <w:t>供暖空调系统</w:t>
            </w:r>
          </w:p>
        </w:tc>
        <w:tc>
          <w:tcPr>
            <w:tcW w:w="992" w:type="dxa"/>
            <w:vMerge w:val="restart"/>
            <w:vAlign w:val="center"/>
          </w:tcPr>
          <w:p>
            <w:pPr>
              <w:pStyle w:val="178"/>
            </w:pPr>
            <w:r>
              <w:rPr>
                <w:rFonts w:hint="eastAsia"/>
              </w:rPr>
              <w:t>4分</w:t>
            </w:r>
          </w:p>
        </w:tc>
        <w:tc>
          <w:tcPr>
            <w:tcW w:w="6954" w:type="dxa"/>
            <w:gridSpan w:val="2"/>
            <w:vAlign w:val="center"/>
          </w:tcPr>
          <w:p>
            <w:pPr>
              <w:pStyle w:val="178"/>
              <w:ind w:firstLine="360" w:firstLineChars="200"/>
              <w:jc w:val="left"/>
            </w:pPr>
            <w:r>
              <w:rPr>
                <w:rFonts w:hint="eastAsia"/>
              </w:rPr>
              <w:t>采用合理的供暖方式，并配备必要的供热调控和热计量装置，得2分。评价要求如下：</w:t>
            </w:r>
          </w:p>
          <w:p>
            <w:pPr>
              <w:pStyle w:val="178"/>
              <w:jc w:val="left"/>
            </w:pPr>
            <w:r>
              <w:rPr>
                <w:rFonts w:hint="eastAsia"/>
              </w:rPr>
              <w:t xml:space="preserve">    （1）采用集中供暖的公共机构，得1分。</w:t>
            </w:r>
            <w:bookmarkStart w:id="150" w:name="OLE_LINK10"/>
            <w:bookmarkStart w:id="151" w:name="OLE_LINK9"/>
            <w:r>
              <w:rPr>
                <w:rFonts w:hint="eastAsia"/>
              </w:rPr>
              <w:t>配备供热调控装置</w:t>
            </w:r>
            <w:bookmarkEnd w:id="150"/>
            <w:bookmarkEnd w:id="151"/>
            <w:r>
              <w:rPr>
                <w:rFonts w:hint="eastAsia"/>
              </w:rPr>
              <w:t>，得0.5分。</w:t>
            </w:r>
            <w:bookmarkStart w:id="152" w:name="OLE_LINK11"/>
            <w:r>
              <w:rPr>
                <w:rFonts w:hint="eastAsia"/>
              </w:rPr>
              <w:t>配备热计量装置</w:t>
            </w:r>
            <w:bookmarkEnd w:id="152"/>
            <w:r>
              <w:rPr>
                <w:rFonts w:hint="eastAsia"/>
              </w:rPr>
              <w:t>,得0.5分；</w:t>
            </w:r>
          </w:p>
          <w:p>
            <w:pPr>
              <w:pStyle w:val="178"/>
              <w:ind w:firstLine="360"/>
              <w:jc w:val="left"/>
            </w:pPr>
            <w:r>
              <w:rPr>
                <w:rFonts w:hint="eastAsia"/>
              </w:rPr>
              <w:t>（2）自供暖的公共机构，采用浅层地能、新能源、可再生能源供暖设备;采用电作为直接热源，符合GB</w:t>
            </w:r>
            <w:r>
              <w:t xml:space="preserve"> 55015</w:t>
            </w:r>
            <w:r>
              <w:rPr>
                <w:rFonts w:hint="eastAsia"/>
              </w:rPr>
              <w:t>规定的条件，得1分。配备供热调控装置,得0.5分.配备热计量装置，得0.5分；</w:t>
            </w:r>
          </w:p>
          <w:p>
            <w:pPr>
              <w:pStyle w:val="178"/>
              <w:ind w:firstLine="360" w:firstLineChars="200"/>
              <w:jc w:val="both"/>
            </w:pPr>
            <w:r>
              <w:rPr>
                <w:rFonts w:hint="eastAsia"/>
              </w:rPr>
              <w:t>（3）无供暧设施,该部分得2分。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28" w:type="dxa"/>
            <w:vMerge w:val="continue"/>
            <w:vAlign w:val="center"/>
          </w:tcPr>
          <w:p>
            <w:pPr>
              <w:pStyle w:val="178"/>
            </w:pPr>
          </w:p>
        </w:tc>
        <w:tc>
          <w:tcPr>
            <w:tcW w:w="992" w:type="dxa"/>
            <w:vMerge w:val="continue"/>
            <w:vAlign w:val="center"/>
          </w:tcPr>
          <w:p>
            <w:pPr>
              <w:pStyle w:val="178"/>
            </w:pPr>
          </w:p>
        </w:tc>
        <w:tc>
          <w:tcPr>
            <w:tcW w:w="6954" w:type="dxa"/>
            <w:gridSpan w:val="2"/>
            <w:vAlign w:val="center"/>
          </w:tcPr>
          <w:p>
            <w:pPr>
              <w:pStyle w:val="178"/>
              <w:ind w:firstLine="360"/>
              <w:jc w:val="left"/>
            </w:pPr>
            <w:r>
              <w:rPr>
                <w:rFonts w:hint="eastAsia"/>
              </w:rPr>
              <w:t>采用合理的制冷方式，并配备了制冷调控装置和室内温度调控装置,得2分。评价要求如下：</w:t>
            </w:r>
          </w:p>
          <w:p>
            <w:pPr>
              <w:pStyle w:val="178"/>
              <w:ind w:firstLine="360"/>
              <w:jc w:val="left"/>
            </w:pPr>
            <w:r>
              <w:rPr>
                <w:rFonts w:hint="eastAsia"/>
              </w:rPr>
              <w:t>（1）采用集中空调方式供冷的公共机构,冷源设备达到相应类别冷源设备能效等级2级及以上，得1分；2级以下，不得分。空调系统配备制冷调控装置的得0.5分；配备室内温度调控装置的，得0.5分；</w:t>
            </w:r>
          </w:p>
          <w:p>
            <w:pPr>
              <w:pStyle w:val="178"/>
              <w:ind w:firstLine="360"/>
              <w:jc w:val="left"/>
            </w:pPr>
            <w:r>
              <w:rPr>
                <w:rFonts w:hint="eastAsia"/>
              </w:rPr>
              <w:t>（2）采用分体空调的公共机构，全部空调能效等级达到2级及以上，得2分；2级以下，不得分；</w:t>
            </w:r>
          </w:p>
          <w:p>
            <w:pPr>
              <w:pStyle w:val="178"/>
              <w:ind w:firstLine="360" w:firstLineChars="200"/>
              <w:jc w:val="both"/>
            </w:pPr>
            <w:r>
              <w:rPr>
                <w:rFonts w:hint="eastAsia"/>
              </w:rPr>
              <w:t>（3）无供冷设施，该部分得2分。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28" w:type="dxa"/>
            <w:vMerge w:val="restart"/>
            <w:vAlign w:val="center"/>
          </w:tcPr>
          <w:p>
            <w:pPr>
              <w:pStyle w:val="178"/>
            </w:pPr>
            <w:r>
              <w:rPr>
                <w:rFonts w:hint="eastAsia"/>
              </w:rPr>
              <w:t xml:space="preserve">采光和照明 </w:t>
            </w:r>
          </w:p>
        </w:tc>
        <w:tc>
          <w:tcPr>
            <w:tcW w:w="992" w:type="dxa"/>
            <w:vMerge w:val="restart"/>
            <w:vAlign w:val="center"/>
          </w:tcPr>
          <w:p>
            <w:pPr>
              <w:pStyle w:val="178"/>
            </w:pPr>
            <w:r>
              <w:rPr>
                <w:rFonts w:hint="eastAsia"/>
              </w:rPr>
              <w:t>3分</w:t>
            </w:r>
          </w:p>
        </w:tc>
        <w:tc>
          <w:tcPr>
            <w:tcW w:w="6954" w:type="dxa"/>
            <w:gridSpan w:val="2"/>
            <w:vAlign w:val="center"/>
          </w:tcPr>
          <w:p>
            <w:pPr>
              <w:pStyle w:val="178"/>
            </w:pPr>
            <w:r>
              <w:rPr>
                <w:rFonts w:hint="eastAsia"/>
              </w:rPr>
              <w:t>采取充分利用自然采光的措施，得0.5分。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28" w:type="dxa"/>
            <w:vMerge w:val="continue"/>
            <w:vAlign w:val="center"/>
          </w:tcPr>
          <w:p>
            <w:pPr>
              <w:pStyle w:val="178"/>
            </w:pPr>
          </w:p>
        </w:tc>
        <w:tc>
          <w:tcPr>
            <w:tcW w:w="992" w:type="dxa"/>
            <w:vMerge w:val="continue"/>
            <w:vAlign w:val="center"/>
          </w:tcPr>
          <w:p>
            <w:pPr>
              <w:pStyle w:val="178"/>
            </w:pPr>
          </w:p>
        </w:tc>
        <w:tc>
          <w:tcPr>
            <w:tcW w:w="6954" w:type="dxa"/>
            <w:gridSpan w:val="2"/>
            <w:vAlign w:val="center"/>
          </w:tcPr>
          <w:p>
            <w:pPr>
              <w:pStyle w:val="178"/>
            </w:pPr>
            <w:r>
              <w:rPr>
                <w:rFonts w:hint="eastAsia"/>
              </w:rPr>
              <w:t>高效照明光源使用率达到100</w:t>
            </w:r>
            <w:r>
              <w:t xml:space="preserve"> </w:t>
            </w:r>
            <w:r>
              <w:rPr>
                <w:rFonts w:hint="eastAsia"/>
              </w:rPr>
              <w:t>%,得0.5分。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28" w:type="dxa"/>
            <w:vMerge w:val="continue"/>
            <w:vAlign w:val="center"/>
          </w:tcPr>
          <w:p>
            <w:pPr>
              <w:pStyle w:val="178"/>
            </w:pPr>
          </w:p>
        </w:tc>
        <w:tc>
          <w:tcPr>
            <w:tcW w:w="992" w:type="dxa"/>
            <w:vMerge w:val="continue"/>
            <w:vAlign w:val="center"/>
          </w:tcPr>
          <w:p>
            <w:pPr>
              <w:pStyle w:val="178"/>
            </w:pPr>
          </w:p>
        </w:tc>
        <w:tc>
          <w:tcPr>
            <w:tcW w:w="6954" w:type="dxa"/>
            <w:gridSpan w:val="2"/>
            <w:vAlign w:val="center"/>
          </w:tcPr>
          <w:p>
            <w:pPr>
              <w:pStyle w:val="178"/>
            </w:pPr>
            <w:r>
              <w:rPr>
                <w:rFonts w:hint="eastAsia"/>
              </w:rPr>
              <w:t>公共区域全部使用LED照明光源，得1分。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28" w:type="dxa"/>
            <w:vMerge w:val="continue"/>
            <w:vAlign w:val="center"/>
          </w:tcPr>
          <w:p>
            <w:pPr>
              <w:pStyle w:val="178"/>
            </w:pPr>
          </w:p>
        </w:tc>
        <w:tc>
          <w:tcPr>
            <w:tcW w:w="992" w:type="dxa"/>
            <w:vMerge w:val="continue"/>
            <w:vAlign w:val="center"/>
          </w:tcPr>
          <w:p>
            <w:pPr>
              <w:pStyle w:val="178"/>
            </w:pPr>
          </w:p>
        </w:tc>
        <w:tc>
          <w:tcPr>
            <w:tcW w:w="6954" w:type="dxa"/>
            <w:gridSpan w:val="2"/>
            <w:vAlign w:val="center"/>
          </w:tcPr>
          <w:p>
            <w:pPr>
              <w:pStyle w:val="178"/>
            </w:pPr>
            <w:r>
              <w:rPr>
                <w:rFonts w:hint="eastAsia"/>
              </w:rPr>
              <w:t>公共区域合理采用分时分区控制、声光、红外雷达感应控制等智能控制措施，得0.5分。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28" w:type="dxa"/>
            <w:vMerge w:val="continue"/>
            <w:vAlign w:val="center"/>
          </w:tcPr>
          <w:p>
            <w:pPr>
              <w:pStyle w:val="178"/>
            </w:pPr>
          </w:p>
        </w:tc>
        <w:tc>
          <w:tcPr>
            <w:tcW w:w="992" w:type="dxa"/>
            <w:vMerge w:val="continue"/>
            <w:vAlign w:val="center"/>
          </w:tcPr>
          <w:p>
            <w:pPr>
              <w:pStyle w:val="178"/>
            </w:pPr>
          </w:p>
        </w:tc>
        <w:tc>
          <w:tcPr>
            <w:tcW w:w="6954" w:type="dxa"/>
            <w:gridSpan w:val="2"/>
            <w:vAlign w:val="center"/>
          </w:tcPr>
          <w:p>
            <w:pPr>
              <w:pStyle w:val="178"/>
            </w:pPr>
            <w:r>
              <w:rPr>
                <w:rFonts w:hint="eastAsia"/>
              </w:rPr>
              <w:t>严格控制室外景观照明使用时间，应根据使用情况设置平时、节假日、重大节日等多种控制模式，得0.5分。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28" w:type="dxa"/>
            <w:vMerge w:val="restart"/>
            <w:vAlign w:val="center"/>
          </w:tcPr>
          <w:p>
            <w:pPr>
              <w:pStyle w:val="178"/>
            </w:pPr>
            <w:r>
              <w:rPr>
                <w:rFonts w:hint="eastAsia"/>
              </w:rPr>
              <w:t>数据中心节能</w:t>
            </w:r>
          </w:p>
        </w:tc>
        <w:tc>
          <w:tcPr>
            <w:tcW w:w="992" w:type="dxa"/>
            <w:vMerge w:val="restart"/>
            <w:vAlign w:val="center"/>
          </w:tcPr>
          <w:p>
            <w:pPr>
              <w:pStyle w:val="178"/>
            </w:pPr>
            <w:r>
              <w:rPr>
                <w:rFonts w:hint="eastAsia"/>
              </w:rPr>
              <w:t>1分</w:t>
            </w:r>
          </w:p>
        </w:tc>
        <w:tc>
          <w:tcPr>
            <w:tcW w:w="6954" w:type="dxa"/>
            <w:gridSpan w:val="2"/>
            <w:vAlign w:val="center"/>
          </w:tcPr>
          <w:p>
            <w:pPr>
              <w:pStyle w:val="178"/>
            </w:pPr>
            <w:r>
              <w:rPr>
                <w:rFonts w:hint="eastAsia"/>
              </w:rPr>
              <w:t>数据中心PUE值低于1.3(含)，得1分：低于1.5(含)高于1.3，得0.5分。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28" w:type="dxa"/>
            <w:vMerge w:val="continue"/>
            <w:vAlign w:val="center"/>
          </w:tcPr>
          <w:p>
            <w:pPr>
              <w:pStyle w:val="178"/>
            </w:pPr>
          </w:p>
        </w:tc>
        <w:tc>
          <w:tcPr>
            <w:tcW w:w="992" w:type="dxa"/>
            <w:vMerge w:val="continue"/>
            <w:vAlign w:val="center"/>
          </w:tcPr>
          <w:p>
            <w:pPr>
              <w:pStyle w:val="178"/>
            </w:pPr>
          </w:p>
        </w:tc>
        <w:tc>
          <w:tcPr>
            <w:tcW w:w="6954" w:type="dxa"/>
            <w:gridSpan w:val="2"/>
            <w:vAlign w:val="center"/>
          </w:tcPr>
          <w:p>
            <w:pPr>
              <w:pStyle w:val="178"/>
            </w:pPr>
            <w:r>
              <w:rPr>
                <w:rFonts w:hint="eastAsia"/>
              </w:rPr>
              <w:t>无数据中心,该部分得1分。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28" w:type="dxa"/>
            <w:vMerge w:val="restart"/>
            <w:vAlign w:val="center"/>
          </w:tcPr>
          <w:p>
            <w:pPr>
              <w:pStyle w:val="178"/>
            </w:pPr>
            <w:r>
              <w:rPr>
                <w:rFonts w:hint="eastAsia"/>
              </w:rPr>
              <w:t>电梯节能</w:t>
            </w:r>
          </w:p>
        </w:tc>
        <w:tc>
          <w:tcPr>
            <w:tcW w:w="992" w:type="dxa"/>
            <w:vMerge w:val="restart"/>
            <w:vAlign w:val="center"/>
          </w:tcPr>
          <w:p>
            <w:pPr>
              <w:pStyle w:val="178"/>
            </w:pPr>
            <w:r>
              <w:rPr>
                <w:rFonts w:hint="eastAsia"/>
              </w:rPr>
              <w:t>1分</w:t>
            </w:r>
          </w:p>
        </w:tc>
        <w:tc>
          <w:tcPr>
            <w:tcW w:w="6954" w:type="dxa"/>
            <w:gridSpan w:val="2"/>
            <w:vAlign w:val="center"/>
          </w:tcPr>
          <w:p>
            <w:pPr>
              <w:pStyle w:val="178"/>
            </w:pPr>
            <w:r>
              <w:rPr>
                <w:rFonts w:hint="eastAsia"/>
              </w:rPr>
              <w:t>电梯采取群控、变频、能量回馈等节能措施，有一项措施得0.5分；扶梯采取自动启停功能，得1分。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28" w:type="dxa"/>
            <w:vMerge w:val="continue"/>
            <w:vAlign w:val="center"/>
          </w:tcPr>
          <w:p>
            <w:pPr>
              <w:pStyle w:val="178"/>
            </w:pPr>
          </w:p>
        </w:tc>
        <w:tc>
          <w:tcPr>
            <w:tcW w:w="992" w:type="dxa"/>
            <w:vMerge w:val="continue"/>
            <w:vAlign w:val="center"/>
          </w:tcPr>
          <w:p>
            <w:pPr>
              <w:pStyle w:val="178"/>
            </w:pPr>
          </w:p>
        </w:tc>
        <w:tc>
          <w:tcPr>
            <w:tcW w:w="6954" w:type="dxa"/>
            <w:gridSpan w:val="2"/>
            <w:vAlign w:val="center"/>
          </w:tcPr>
          <w:p>
            <w:pPr>
              <w:pStyle w:val="178"/>
            </w:pPr>
            <w:r>
              <w:rPr>
                <w:rFonts w:hint="eastAsia"/>
              </w:rPr>
              <w:t>无电梯,该部分得1分。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53" w:type="dxa"/>
          <w:jc w:val="center"/>
        </w:trPr>
        <w:tc>
          <w:tcPr>
            <w:tcW w:w="1428" w:type="dxa"/>
            <w:vMerge w:val="restart"/>
            <w:vAlign w:val="center"/>
          </w:tcPr>
          <w:p>
            <w:pPr>
              <w:pStyle w:val="178"/>
            </w:pPr>
            <w:r>
              <w:rPr>
                <w:rFonts w:hint="eastAsia"/>
              </w:rPr>
              <w:t>其他用能设备</w:t>
            </w:r>
          </w:p>
        </w:tc>
        <w:tc>
          <w:tcPr>
            <w:tcW w:w="992" w:type="dxa"/>
            <w:vMerge w:val="restart"/>
            <w:vAlign w:val="center"/>
          </w:tcPr>
          <w:p>
            <w:pPr>
              <w:pStyle w:val="178"/>
            </w:pPr>
            <w:r>
              <w:rPr>
                <w:rFonts w:hint="eastAsia"/>
              </w:rPr>
              <w:t>3分</w:t>
            </w:r>
          </w:p>
        </w:tc>
        <w:tc>
          <w:tcPr>
            <w:tcW w:w="6901" w:type="dxa"/>
            <w:vAlign w:val="center"/>
          </w:tcPr>
          <w:p>
            <w:pPr>
              <w:pStyle w:val="178"/>
            </w:pPr>
            <w:r>
              <w:rPr>
                <w:rFonts w:hint="eastAsia"/>
              </w:rPr>
              <w:t>其他主要用能设备(包括但不限于变压器、水泵、通风机、非供暖电热水器、办公电器等)均使用能效等级2级及以上的产品，得2分。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53" w:type="dxa"/>
          <w:jc w:val="center"/>
        </w:trPr>
        <w:tc>
          <w:tcPr>
            <w:tcW w:w="1428" w:type="dxa"/>
            <w:vMerge w:val="continue"/>
            <w:vAlign w:val="center"/>
          </w:tcPr>
          <w:p>
            <w:pPr>
              <w:pStyle w:val="178"/>
            </w:pPr>
          </w:p>
        </w:tc>
        <w:tc>
          <w:tcPr>
            <w:tcW w:w="992" w:type="dxa"/>
            <w:vMerge w:val="continue"/>
          </w:tcPr>
          <w:p>
            <w:pPr>
              <w:pStyle w:val="178"/>
            </w:pPr>
          </w:p>
        </w:tc>
        <w:tc>
          <w:tcPr>
            <w:tcW w:w="6901" w:type="dxa"/>
            <w:vAlign w:val="center"/>
          </w:tcPr>
          <w:p>
            <w:pPr>
              <w:pStyle w:val="178"/>
            </w:pPr>
            <w:r>
              <w:rPr>
                <w:rFonts w:hint="eastAsia"/>
              </w:rPr>
              <w:t>变压器负荷率处于30</w:t>
            </w:r>
            <w:r>
              <w:t xml:space="preserve"> </w:t>
            </w:r>
            <w:r>
              <w:rPr>
                <w:rFonts w:hint="eastAsia"/>
              </w:rPr>
              <w:t>%</w:t>
            </w:r>
            <w:r>
              <w:rPr>
                <w:rFonts w:hint="eastAsia" w:hAnsi="宋体"/>
              </w:rPr>
              <w:t>～</w:t>
            </w:r>
            <w:r>
              <w:rPr>
                <w:rFonts w:hint="eastAsia"/>
              </w:rPr>
              <w:t>80</w:t>
            </w:r>
            <w:r>
              <w:t xml:space="preserve"> </w:t>
            </w:r>
            <w:r>
              <w:rPr>
                <w:rFonts w:hint="eastAsia"/>
              </w:rPr>
              <w:t>%的合理范围且三相电流中最大相线电流与三相平均值差异在2</w:t>
            </w:r>
            <w:r>
              <w:t xml:space="preserve"> </w:t>
            </w:r>
            <w:r>
              <w:rPr>
                <w:rFonts w:hint="eastAsia"/>
              </w:rPr>
              <w:t>%以内，得1分。对于不设置变压器的公共机构，得1分。</w:t>
            </w:r>
          </w:p>
        </w:tc>
      </w:tr>
    </w:tbl>
    <w:p>
      <w:pPr>
        <w:pStyle w:val="105"/>
        <w:spacing w:before="120" w:after="120"/>
      </w:pPr>
      <w:bookmarkStart w:id="153" w:name="_Toc160007521"/>
      <w:bookmarkStart w:id="154" w:name="_Toc204356178"/>
      <w:bookmarkStart w:id="155" w:name="_Toc204356406"/>
      <w:r>
        <w:rPr>
          <w:rFonts w:hint="eastAsia"/>
        </w:rPr>
        <w:t>节约用水指标评价</w:t>
      </w:r>
      <w:bookmarkEnd w:id="153"/>
      <w:bookmarkEnd w:id="154"/>
      <w:bookmarkEnd w:id="155"/>
    </w:p>
    <w:p>
      <w:pPr>
        <w:pStyle w:val="56"/>
        <w:ind w:firstLine="420"/>
      </w:pPr>
      <w:r>
        <w:rPr>
          <w:rFonts w:hint="eastAsia"/>
        </w:rPr>
        <w:t>节约用水指标评价分值为6分。节约用水指标主要包括：节水器具和节水管理。具体评价指标见表8。</w:t>
      </w:r>
    </w:p>
    <w:p>
      <w:pPr>
        <w:pStyle w:val="112"/>
        <w:spacing w:before="120" w:after="120"/>
      </w:pPr>
      <w:r>
        <w:rPr>
          <w:rFonts w:hint="eastAsia"/>
        </w:rPr>
        <w:t>节约用水指标评价表</w:t>
      </w:r>
    </w:p>
    <w:tbl>
      <w:tblPr>
        <w:tblStyle w:val="26"/>
        <w:tblW w:w="91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53"/>
        <w:gridCol w:w="992"/>
        <w:gridCol w:w="63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53" w:type="dxa"/>
            <w:tcBorders>
              <w:top w:val="single" w:color="auto" w:sz="8" w:space="0"/>
              <w:bottom w:val="single" w:color="auto" w:sz="8" w:space="0"/>
            </w:tcBorders>
            <w:vAlign w:val="center"/>
          </w:tcPr>
          <w:p>
            <w:pPr>
              <w:pStyle w:val="178"/>
            </w:pPr>
            <w:r>
              <w:rPr>
                <w:rFonts w:hint="eastAsia"/>
              </w:rPr>
              <w:t>节约用水指标分项</w:t>
            </w:r>
          </w:p>
        </w:tc>
        <w:tc>
          <w:tcPr>
            <w:tcW w:w="992" w:type="dxa"/>
            <w:tcBorders>
              <w:top w:val="single" w:color="auto" w:sz="8" w:space="0"/>
              <w:bottom w:val="single" w:color="auto" w:sz="8" w:space="0"/>
            </w:tcBorders>
            <w:vAlign w:val="center"/>
          </w:tcPr>
          <w:p>
            <w:pPr>
              <w:pStyle w:val="178"/>
            </w:pPr>
            <w:r>
              <w:rPr>
                <w:rFonts w:hint="eastAsia"/>
              </w:rPr>
              <w:t>分值</w:t>
            </w:r>
          </w:p>
        </w:tc>
        <w:tc>
          <w:tcPr>
            <w:tcW w:w="6347" w:type="dxa"/>
            <w:tcBorders>
              <w:top w:val="single" w:color="auto" w:sz="8" w:space="0"/>
              <w:bottom w:val="single" w:color="auto" w:sz="8" w:space="0"/>
            </w:tcBorders>
            <w:vAlign w:val="center"/>
          </w:tcPr>
          <w:p>
            <w:pPr>
              <w:pStyle w:val="178"/>
            </w:pPr>
            <w:r>
              <w:rPr>
                <w:rFonts w:hint="eastAsia"/>
              </w:rPr>
              <w:t>具体评价要求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53" w:type="dxa"/>
            <w:tcBorders>
              <w:top w:val="single" w:color="auto" w:sz="8" w:space="0"/>
            </w:tcBorders>
            <w:vAlign w:val="center"/>
          </w:tcPr>
          <w:p>
            <w:pPr>
              <w:pStyle w:val="178"/>
            </w:pPr>
            <w:r>
              <w:rPr>
                <w:rFonts w:hint="eastAsia"/>
              </w:rPr>
              <w:t>节水器具</w:t>
            </w:r>
          </w:p>
        </w:tc>
        <w:tc>
          <w:tcPr>
            <w:tcW w:w="992" w:type="dxa"/>
            <w:tcBorders>
              <w:top w:val="single" w:color="auto" w:sz="8" w:space="0"/>
            </w:tcBorders>
            <w:vAlign w:val="center"/>
          </w:tcPr>
          <w:p>
            <w:pPr>
              <w:pStyle w:val="178"/>
            </w:pPr>
            <w:r>
              <w:rPr>
                <w:rFonts w:hint="eastAsia"/>
              </w:rPr>
              <w:t>2分</w:t>
            </w:r>
          </w:p>
        </w:tc>
        <w:tc>
          <w:tcPr>
            <w:tcW w:w="6347" w:type="dxa"/>
            <w:tcBorders>
              <w:top w:val="single" w:color="auto" w:sz="8" w:space="0"/>
            </w:tcBorders>
            <w:vAlign w:val="center"/>
          </w:tcPr>
          <w:p>
            <w:pPr>
              <w:pStyle w:val="178"/>
            </w:pPr>
            <w:r>
              <w:rPr>
                <w:rFonts w:hint="eastAsia"/>
              </w:rPr>
              <w:t>节水型生活用水器具使用率达到100</w:t>
            </w:r>
            <w:r>
              <w:t xml:space="preserve"> </w:t>
            </w:r>
            <w:r>
              <w:rPr>
                <w:rFonts w:hint="eastAsia"/>
              </w:rPr>
              <w:t>%,得2分。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53" w:type="dxa"/>
            <w:vMerge w:val="restart"/>
            <w:vAlign w:val="center"/>
          </w:tcPr>
          <w:p>
            <w:pPr>
              <w:pStyle w:val="178"/>
            </w:pPr>
            <w:r>
              <w:rPr>
                <w:rFonts w:hint="eastAsia"/>
              </w:rPr>
              <w:t>节水管理</w:t>
            </w:r>
          </w:p>
        </w:tc>
        <w:tc>
          <w:tcPr>
            <w:tcW w:w="992" w:type="dxa"/>
            <w:vMerge w:val="restart"/>
            <w:vAlign w:val="center"/>
          </w:tcPr>
          <w:p>
            <w:pPr>
              <w:pStyle w:val="178"/>
            </w:pPr>
            <w:r>
              <w:rPr>
                <w:rFonts w:hint="eastAsia"/>
              </w:rPr>
              <w:t>4分</w:t>
            </w:r>
          </w:p>
        </w:tc>
        <w:tc>
          <w:tcPr>
            <w:tcW w:w="6347" w:type="dxa"/>
            <w:vAlign w:val="center"/>
          </w:tcPr>
          <w:p>
            <w:pPr>
              <w:pStyle w:val="178"/>
            </w:pPr>
            <w:r>
              <w:rPr>
                <w:rFonts w:hint="eastAsia"/>
              </w:rPr>
              <w:t>供水管线、设施漏失率≤4</w:t>
            </w:r>
            <w:r>
              <w:t xml:space="preserve"> </w:t>
            </w:r>
            <w:r>
              <w:rPr>
                <w:rFonts w:hint="eastAsia"/>
              </w:rPr>
              <w:t>%，得1分。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53" w:type="dxa"/>
            <w:vMerge w:val="continue"/>
            <w:vAlign w:val="center"/>
          </w:tcPr>
          <w:p>
            <w:pPr>
              <w:pStyle w:val="178"/>
            </w:pPr>
          </w:p>
        </w:tc>
        <w:tc>
          <w:tcPr>
            <w:tcW w:w="992" w:type="dxa"/>
            <w:vMerge w:val="continue"/>
            <w:vAlign w:val="center"/>
          </w:tcPr>
          <w:p>
            <w:pPr>
              <w:pStyle w:val="178"/>
            </w:pPr>
          </w:p>
        </w:tc>
        <w:tc>
          <w:tcPr>
            <w:tcW w:w="6347" w:type="dxa"/>
            <w:vAlign w:val="center"/>
          </w:tcPr>
          <w:p>
            <w:pPr>
              <w:pStyle w:val="178"/>
            </w:pPr>
            <w:r>
              <w:rPr>
                <w:rFonts w:hint="eastAsia"/>
              </w:rPr>
              <w:t>近5年内进行了水平衡测试，得1分。</w:t>
            </w:r>
          </w:p>
        </w:tc>
      </w:tr>
    </w:tbl>
    <w:p>
      <w:pPr>
        <w:pStyle w:val="56"/>
        <w:spacing w:before="120" w:beforeLines="50" w:after="120" w:afterLines="50"/>
        <w:ind w:firstLine="0" w:firstLineChars="0"/>
        <w:jc w:val="center"/>
        <w:rPr>
          <w:rFonts w:ascii="黑体" w:hAnsi="黑体" w:eastAsia="黑体"/>
        </w:rPr>
      </w:pPr>
      <w:bookmarkStart w:id="156" w:name="_Toc160007522"/>
    </w:p>
    <w:p>
      <w:pPr>
        <w:pStyle w:val="56"/>
        <w:spacing w:before="120" w:beforeLines="50" w:after="120" w:afterLines="50"/>
        <w:ind w:firstLine="0" w:firstLineChars="0"/>
        <w:jc w:val="center"/>
        <w:rPr>
          <w:rFonts w:ascii="黑体" w:hAnsi="黑体" w:eastAsia="黑体"/>
        </w:rPr>
      </w:pPr>
    </w:p>
    <w:p>
      <w:pPr>
        <w:pStyle w:val="56"/>
        <w:spacing w:before="120" w:beforeLines="50" w:after="120" w:afterLines="50"/>
        <w:ind w:firstLine="0" w:firstLineChars="0"/>
        <w:jc w:val="center"/>
        <w:rPr>
          <w:rFonts w:ascii="黑体" w:hAnsi="黑体" w:eastAsia="黑体"/>
        </w:rPr>
      </w:pPr>
    </w:p>
    <w:p>
      <w:pPr>
        <w:pStyle w:val="56"/>
        <w:spacing w:before="120" w:beforeLines="50" w:after="120" w:afterLines="50"/>
        <w:ind w:firstLine="0" w:firstLineChars="0"/>
        <w:jc w:val="center"/>
        <w:rPr>
          <w:rFonts w:ascii="黑体" w:hAnsi="黑体" w:eastAsia="黑体"/>
        </w:rPr>
      </w:pPr>
    </w:p>
    <w:p>
      <w:pPr>
        <w:pStyle w:val="56"/>
        <w:spacing w:before="120" w:beforeLines="50" w:after="120" w:afterLines="50"/>
        <w:ind w:firstLine="0" w:firstLineChars="0"/>
        <w:jc w:val="center"/>
        <w:rPr>
          <w:rFonts w:ascii="黑体" w:hAnsi="黑体" w:eastAsia="黑体"/>
        </w:rPr>
      </w:pPr>
    </w:p>
    <w:p>
      <w:pPr>
        <w:pStyle w:val="56"/>
        <w:spacing w:before="120" w:beforeLines="50" w:after="120" w:afterLines="50"/>
        <w:ind w:firstLine="0" w:firstLineChars="0"/>
        <w:jc w:val="center"/>
        <w:rPr>
          <w:rFonts w:ascii="黑体" w:hAnsi="黑体" w:eastAsia="黑体"/>
        </w:rPr>
      </w:pPr>
      <w:r>
        <w:rPr>
          <w:rFonts w:hint="eastAsia" w:ascii="黑体" w:hAnsi="黑体" w:eastAsia="黑体"/>
        </w:rPr>
        <w:t>表8  节约用水指标评价表</w:t>
      </w:r>
      <w:r>
        <w:rPr>
          <w:rFonts w:hint="eastAsia" w:hAnsi="宋体"/>
        </w:rPr>
        <w:t>（续）</w:t>
      </w:r>
    </w:p>
    <w:tbl>
      <w:tblPr>
        <w:tblStyle w:val="26"/>
        <w:tblW w:w="91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53"/>
        <w:gridCol w:w="992"/>
        <w:gridCol w:w="63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53" w:type="dxa"/>
            <w:tcBorders>
              <w:top w:val="single" w:color="auto" w:sz="8" w:space="0"/>
              <w:bottom w:val="single" w:color="auto" w:sz="8" w:space="0"/>
            </w:tcBorders>
            <w:vAlign w:val="center"/>
          </w:tcPr>
          <w:p>
            <w:pPr>
              <w:pStyle w:val="178"/>
            </w:pPr>
            <w:r>
              <w:rPr>
                <w:rFonts w:hint="eastAsia"/>
              </w:rPr>
              <w:t>节约用水指标分项</w:t>
            </w:r>
          </w:p>
        </w:tc>
        <w:tc>
          <w:tcPr>
            <w:tcW w:w="992" w:type="dxa"/>
            <w:tcBorders>
              <w:top w:val="single" w:color="auto" w:sz="8" w:space="0"/>
              <w:bottom w:val="single" w:color="auto" w:sz="8" w:space="0"/>
            </w:tcBorders>
            <w:vAlign w:val="center"/>
          </w:tcPr>
          <w:p>
            <w:pPr>
              <w:pStyle w:val="178"/>
            </w:pPr>
            <w:r>
              <w:rPr>
                <w:rFonts w:hint="eastAsia"/>
              </w:rPr>
              <w:t>分值</w:t>
            </w:r>
          </w:p>
        </w:tc>
        <w:tc>
          <w:tcPr>
            <w:tcW w:w="6347" w:type="dxa"/>
            <w:tcBorders>
              <w:top w:val="single" w:color="auto" w:sz="8" w:space="0"/>
              <w:bottom w:val="single" w:color="auto" w:sz="8" w:space="0"/>
            </w:tcBorders>
            <w:vAlign w:val="center"/>
          </w:tcPr>
          <w:p>
            <w:pPr>
              <w:pStyle w:val="178"/>
            </w:pPr>
            <w:r>
              <w:rPr>
                <w:rFonts w:hint="eastAsia"/>
              </w:rPr>
              <w:t>具体评价要求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53" w:type="dxa"/>
            <w:vMerge w:val="restart"/>
            <w:vAlign w:val="center"/>
          </w:tcPr>
          <w:p>
            <w:pPr>
              <w:pStyle w:val="178"/>
            </w:pPr>
            <w:r>
              <w:rPr>
                <w:rFonts w:hint="eastAsia"/>
              </w:rPr>
              <w:t>节水管理</w:t>
            </w:r>
          </w:p>
        </w:tc>
        <w:tc>
          <w:tcPr>
            <w:tcW w:w="992" w:type="dxa"/>
            <w:vMerge w:val="restart"/>
            <w:vAlign w:val="center"/>
          </w:tcPr>
          <w:p>
            <w:pPr>
              <w:pStyle w:val="178"/>
            </w:pPr>
            <w:r>
              <w:rPr>
                <w:rFonts w:hint="eastAsia"/>
              </w:rPr>
              <w:t>4分</w:t>
            </w:r>
          </w:p>
        </w:tc>
        <w:tc>
          <w:tcPr>
            <w:tcW w:w="6347" w:type="dxa"/>
            <w:vAlign w:val="center"/>
          </w:tcPr>
          <w:p>
            <w:pPr>
              <w:pStyle w:val="178"/>
            </w:pPr>
            <w:r>
              <w:rPr>
                <w:rFonts w:hint="eastAsia"/>
              </w:rPr>
              <w:t>对供水系统进行了定期检查维护且有记录，得1分。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53" w:type="dxa"/>
            <w:vMerge w:val="continue"/>
            <w:vAlign w:val="center"/>
          </w:tcPr>
          <w:p>
            <w:pPr>
              <w:pStyle w:val="178"/>
            </w:pPr>
          </w:p>
        </w:tc>
        <w:tc>
          <w:tcPr>
            <w:tcW w:w="992" w:type="dxa"/>
            <w:vMerge w:val="continue"/>
            <w:vAlign w:val="center"/>
          </w:tcPr>
          <w:p>
            <w:pPr>
              <w:pStyle w:val="178"/>
            </w:pPr>
          </w:p>
        </w:tc>
        <w:tc>
          <w:tcPr>
            <w:tcW w:w="6347" w:type="dxa"/>
            <w:vAlign w:val="center"/>
          </w:tcPr>
          <w:p>
            <w:pPr>
              <w:pStyle w:val="178"/>
            </w:pPr>
            <w:r>
              <w:rPr>
                <w:rFonts w:hint="eastAsia"/>
              </w:rPr>
              <w:t>绿化采用了喷灌、滴灌或地下滴灌等高效浇灌方式,得0.5分。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53" w:type="dxa"/>
            <w:vMerge w:val="continue"/>
            <w:vAlign w:val="center"/>
          </w:tcPr>
          <w:p>
            <w:pPr>
              <w:pStyle w:val="178"/>
            </w:pPr>
          </w:p>
        </w:tc>
        <w:tc>
          <w:tcPr>
            <w:tcW w:w="992" w:type="dxa"/>
            <w:vMerge w:val="continue"/>
            <w:vAlign w:val="center"/>
          </w:tcPr>
          <w:p>
            <w:pPr>
              <w:pStyle w:val="178"/>
            </w:pPr>
          </w:p>
        </w:tc>
        <w:tc>
          <w:tcPr>
            <w:tcW w:w="6347" w:type="dxa"/>
            <w:vAlign w:val="center"/>
          </w:tcPr>
          <w:p>
            <w:pPr>
              <w:pStyle w:val="178"/>
            </w:pPr>
            <w:r>
              <w:rPr>
                <w:rFonts w:hint="eastAsia"/>
              </w:rPr>
              <w:t>铺设透水地面或采取了地面透水措施，得0.5分。</w:t>
            </w:r>
          </w:p>
        </w:tc>
      </w:tr>
    </w:tbl>
    <w:p>
      <w:pPr>
        <w:pStyle w:val="105"/>
        <w:spacing w:before="120" w:after="120"/>
      </w:pPr>
      <w:bookmarkStart w:id="157" w:name="_Toc204356179"/>
      <w:bookmarkStart w:id="158" w:name="_Toc204356407"/>
      <w:r>
        <w:rPr>
          <w:rFonts w:hint="eastAsia"/>
        </w:rPr>
        <w:t>绿色办公指标评价</w:t>
      </w:r>
      <w:bookmarkEnd w:id="156"/>
      <w:bookmarkEnd w:id="157"/>
      <w:bookmarkEnd w:id="158"/>
    </w:p>
    <w:p>
      <w:pPr>
        <w:pStyle w:val="56"/>
        <w:ind w:firstLine="420"/>
      </w:pPr>
      <w:r>
        <w:rPr>
          <w:rFonts w:hint="eastAsia"/>
        </w:rPr>
        <w:t>绿色办公指标评价分值为15分。绿色办公指标主要包括：绿色采购、绿色生活、绿色出行。具体评价指标见表9。</w:t>
      </w:r>
    </w:p>
    <w:p>
      <w:pPr>
        <w:pStyle w:val="112"/>
        <w:spacing w:before="120" w:after="120"/>
      </w:pPr>
      <w:r>
        <w:rPr>
          <w:rFonts w:hint="eastAsia"/>
        </w:rPr>
        <w:t>绿色办公指标评价表</w:t>
      </w:r>
    </w:p>
    <w:tbl>
      <w:tblPr>
        <w:tblStyle w:val="26"/>
        <w:tblW w:w="92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11"/>
        <w:gridCol w:w="993"/>
        <w:gridCol w:w="65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711" w:type="dxa"/>
            <w:tcBorders>
              <w:top w:val="single" w:color="auto" w:sz="8" w:space="0"/>
              <w:bottom w:val="single" w:color="auto" w:sz="8" w:space="0"/>
            </w:tcBorders>
            <w:vAlign w:val="center"/>
          </w:tcPr>
          <w:p>
            <w:pPr>
              <w:pStyle w:val="178"/>
              <w:rPr>
                <w:rFonts w:hAnsi="宋体" w:cs="宋体"/>
                <w:szCs w:val="18"/>
              </w:rPr>
            </w:pPr>
            <w:r>
              <w:rPr>
                <w:rFonts w:hint="eastAsia" w:hAnsi="宋体" w:cs="宋体"/>
                <w:szCs w:val="18"/>
              </w:rPr>
              <w:t>绿色办公指标分项</w:t>
            </w:r>
          </w:p>
        </w:tc>
        <w:tc>
          <w:tcPr>
            <w:tcW w:w="993" w:type="dxa"/>
            <w:tcBorders>
              <w:top w:val="single" w:color="auto" w:sz="8" w:space="0"/>
              <w:bottom w:val="single" w:color="auto" w:sz="8" w:space="0"/>
            </w:tcBorders>
            <w:vAlign w:val="center"/>
          </w:tcPr>
          <w:p>
            <w:pPr>
              <w:pStyle w:val="178"/>
              <w:rPr>
                <w:rFonts w:hAnsi="宋体" w:cs="宋体"/>
                <w:szCs w:val="18"/>
              </w:rPr>
            </w:pPr>
            <w:r>
              <w:rPr>
                <w:rFonts w:hint="eastAsia" w:hAnsi="宋体" w:cs="宋体"/>
                <w:szCs w:val="18"/>
              </w:rPr>
              <w:t>分值</w:t>
            </w:r>
          </w:p>
        </w:tc>
        <w:tc>
          <w:tcPr>
            <w:tcW w:w="6512" w:type="dxa"/>
            <w:tcBorders>
              <w:top w:val="single" w:color="auto" w:sz="8" w:space="0"/>
              <w:bottom w:val="single" w:color="auto" w:sz="8" w:space="0"/>
            </w:tcBorders>
            <w:vAlign w:val="center"/>
          </w:tcPr>
          <w:p>
            <w:pPr>
              <w:pStyle w:val="178"/>
              <w:rPr>
                <w:rFonts w:hAnsi="宋体" w:cs="宋体"/>
                <w:szCs w:val="18"/>
              </w:rPr>
            </w:pPr>
            <w:r>
              <w:rPr>
                <w:rFonts w:hint="eastAsia" w:hAnsi="宋体" w:cs="宋体"/>
                <w:szCs w:val="18"/>
              </w:rPr>
              <w:t>具体评价要求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tcBorders>
              <w:top w:val="single" w:color="auto" w:sz="8" w:space="0"/>
            </w:tcBorders>
            <w:vAlign w:val="center"/>
          </w:tcPr>
          <w:p>
            <w:pPr>
              <w:pStyle w:val="178"/>
              <w:rPr>
                <w:rFonts w:hAnsi="宋体" w:cs="宋体"/>
                <w:szCs w:val="18"/>
              </w:rPr>
            </w:pPr>
            <w:r>
              <w:rPr>
                <w:rFonts w:hint="eastAsia" w:hAnsi="宋体" w:cs="宋体"/>
                <w:szCs w:val="18"/>
              </w:rPr>
              <w:t>绿色采购</w:t>
            </w:r>
          </w:p>
        </w:tc>
        <w:tc>
          <w:tcPr>
            <w:tcW w:w="993" w:type="dxa"/>
            <w:tcBorders>
              <w:top w:val="single" w:color="auto" w:sz="8" w:space="0"/>
            </w:tcBorders>
            <w:vAlign w:val="center"/>
          </w:tcPr>
          <w:p>
            <w:pPr>
              <w:pStyle w:val="178"/>
              <w:rPr>
                <w:rFonts w:hAnsi="宋体" w:cs="宋体"/>
                <w:szCs w:val="18"/>
              </w:rPr>
            </w:pPr>
            <w:r>
              <w:rPr>
                <w:rFonts w:hint="eastAsia" w:hAnsi="宋体" w:cs="宋体"/>
                <w:szCs w:val="18"/>
              </w:rPr>
              <w:t>2分</w:t>
            </w:r>
          </w:p>
        </w:tc>
        <w:tc>
          <w:tcPr>
            <w:tcW w:w="6512" w:type="dxa"/>
            <w:tcBorders>
              <w:top w:val="single" w:color="auto" w:sz="8" w:space="0"/>
            </w:tcBorders>
            <w:vAlign w:val="center"/>
          </w:tcPr>
          <w:p>
            <w:pPr>
              <w:pStyle w:val="178"/>
              <w:rPr>
                <w:rFonts w:hAnsi="宋体" w:cs="宋体"/>
                <w:szCs w:val="18"/>
              </w:rPr>
            </w:pPr>
            <w:r>
              <w:rPr>
                <w:rFonts w:hint="eastAsia" w:hAnsi="宋体" w:cs="宋体"/>
                <w:szCs w:val="18"/>
              </w:rPr>
              <w:t>严格执行国家或地方政府有关强制采购或优先采购节能产品和技术的规定，采购列入《节能产品政府采购清单》的产品,得2分。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vMerge w:val="restart"/>
            <w:vAlign w:val="center"/>
          </w:tcPr>
          <w:p>
            <w:pPr>
              <w:pStyle w:val="178"/>
              <w:rPr>
                <w:rFonts w:hAnsi="宋体" w:cs="宋体"/>
                <w:szCs w:val="18"/>
              </w:rPr>
            </w:pPr>
            <w:r>
              <w:rPr>
                <w:rFonts w:hint="eastAsia" w:hAnsi="宋体" w:cs="宋体"/>
                <w:szCs w:val="18"/>
              </w:rPr>
              <w:t>绿色生活</w:t>
            </w:r>
          </w:p>
        </w:tc>
        <w:tc>
          <w:tcPr>
            <w:tcW w:w="993" w:type="dxa"/>
            <w:vMerge w:val="restart"/>
            <w:vAlign w:val="center"/>
          </w:tcPr>
          <w:p>
            <w:pPr>
              <w:pStyle w:val="178"/>
              <w:rPr>
                <w:rFonts w:hAnsi="宋体" w:cs="宋体"/>
                <w:szCs w:val="18"/>
              </w:rPr>
            </w:pPr>
            <w:r>
              <w:rPr>
                <w:rFonts w:hint="eastAsia" w:hAnsi="宋体" w:cs="宋体"/>
                <w:szCs w:val="18"/>
              </w:rPr>
              <w:t>6分</w:t>
            </w:r>
          </w:p>
        </w:tc>
        <w:tc>
          <w:tcPr>
            <w:tcW w:w="6512" w:type="dxa"/>
            <w:vAlign w:val="center"/>
          </w:tcPr>
          <w:p>
            <w:pPr>
              <w:pStyle w:val="178"/>
              <w:rPr>
                <w:rFonts w:hAnsi="宋体" w:cs="宋体"/>
                <w:szCs w:val="18"/>
              </w:rPr>
            </w:pPr>
            <w:r>
              <w:rPr>
                <w:rFonts w:hint="eastAsia" w:hAnsi="宋体" w:cs="宋体"/>
                <w:szCs w:val="18"/>
              </w:rPr>
              <w:t>严格落实室内空调温度夏季不低于26</w:t>
            </w:r>
            <w:r>
              <w:rPr>
                <w:rFonts w:hAnsi="宋体" w:cs="宋体"/>
                <w:szCs w:val="18"/>
              </w:rPr>
              <w:t xml:space="preserve"> </w:t>
            </w:r>
            <w:r>
              <w:rPr>
                <w:rFonts w:hint="eastAsia" w:hAnsi="宋体" w:cs="宋体"/>
                <w:szCs w:val="18"/>
              </w:rPr>
              <w:t>℃、冬季不高于20</w:t>
            </w:r>
            <w:r>
              <w:rPr>
                <w:rFonts w:hAnsi="宋体" w:cs="宋体"/>
                <w:szCs w:val="18"/>
              </w:rPr>
              <w:t xml:space="preserve"> </w:t>
            </w:r>
            <w:r>
              <w:rPr>
                <w:rFonts w:hint="eastAsia" w:hAnsi="宋体" w:cs="宋体"/>
                <w:szCs w:val="18"/>
              </w:rPr>
              <w:t>℃的节能设定标准要求，得1分。对于无空调设施的公共机构，得1分。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711" w:type="dxa"/>
            <w:vMerge w:val="continue"/>
            <w:vAlign w:val="center"/>
          </w:tcPr>
          <w:p>
            <w:pPr>
              <w:pStyle w:val="178"/>
              <w:rPr>
                <w:rFonts w:hAnsi="宋体" w:cs="宋体"/>
                <w:szCs w:val="18"/>
              </w:rPr>
            </w:pPr>
          </w:p>
        </w:tc>
        <w:tc>
          <w:tcPr>
            <w:tcW w:w="993" w:type="dxa"/>
            <w:vMerge w:val="continue"/>
            <w:vAlign w:val="center"/>
          </w:tcPr>
          <w:p>
            <w:pPr>
              <w:pStyle w:val="178"/>
              <w:rPr>
                <w:rFonts w:hAnsi="宋体" w:cs="宋体"/>
                <w:szCs w:val="18"/>
              </w:rPr>
            </w:pPr>
          </w:p>
        </w:tc>
        <w:tc>
          <w:tcPr>
            <w:tcW w:w="6512" w:type="dxa"/>
            <w:vAlign w:val="center"/>
          </w:tcPr>
          <w:p>
            <w:pPr>
              <w:pStyle w:val="178"/>
              <w:rPr>
                <w:rFonts w:hAnsi="宋体" w:cs="宋体"/>
                <w:szCs w:val="18"/>
              </w:rPr>
            </w:pPr>
            <w:r>
              <w:rPr>
                <w:rFonts w:hint="eastAsia" w:hAnsi="宋体" w:cs="宋体"/>
                <w:szCs w:val="18"/>
              </w:rPr>
              <w:t>设置办公设备节电、随手关灯、减少电梯使用、空调温度设定、节约用水、节约粮食、生活垃圾分类等节约行为提醒标识，每项得0.5分，最高得2分。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vMerge w:val="continue"/>
            <w:vAlign w:val="center"/>
          </w:tcPr>
          <w:p>
            <w:pPr>
              <w:pStyle w:val="178"/>
              <w:rPr>
                <w:rFonts w:hAnsi="宋体" w:cs="宋体"/>
                <w:szCs w:val="18"/>
              </w:rPr>
            </w:pPr>
          </w:p>
        </w:tc>
        <w:tc>
          <w:tcPr>
            <w:tcW w:w="993" w:type="dxa"/>
            <w:vMerge w:val="continue"/>
            <w:vAlign w:val="center"/>
          </w:tcPr>
          <w:p>
            <w:pPr>
              <w:pStyle w:val="178"/>
              <w:rPr>
                <w:rFonts w:hAnsi="宋体" w:cs="宋体"/>
                <w:szCs w:val="18"/>
              </w:rPr>
            </w:pPr>
          </w:p>
        </w:tc>
        <w:tc>
          <w:tcPr>
            <w:tcW w:w="6512" w:type="dxa"/>
            <w:vAlign w:val="center"/>
          </w:tcPr>
          <w:p>
            <w:pPr>
              <w:pStyle w:val="178"/>
              <w:rPr>
                <w:rFonts w:hAnsi="宋体" w:cs="宋体"/>
                <w:szCs w:val="18"/>
              </w:rPr>
            </w:pPr>
            <w:r>
              <w:rPr>
                <w:rFonts w:hint="eastAsia" w:hAnsi="宋体" w:cs="宋体"/>
                <w:szCs w:val="18"/>
              </w:rPr>
              <w:t>建立无纸化办公系统,得1分。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vMerge w:val="continue"/>
            <w:vAlign w:val="center"/>
          </w:tcPr>
          <w:p>
            <w:pPr>
              <w:pStyle w:val="178"/>
              <w:rPr>
                <w:rFonts w:hAnsi="宋体" w:cs="宋体"/>
                <w:szCs w:val="18"/>
              </w:rPr>
            </w:pPr>
          </w:p>
        </w:tc>
        <w:tc>
          <w:tcPr>
            <w:tcW w:w="993" w:type="dxa"/>
            <w:vMerge w:val="continue"/>
            <w:vAlign w:val="center"/>
          </w:tcPr>
          <w:p>
            <w:pPr>
              <w:pStyle w:val="178"/>
              <w:rPr>
                <w:rFonts w:hAnsi="宋体" w:cs="宋体"/>
                <w:szCs w:val="18"/>
              </w:rPr>
            </w:pPr>
          </w:p>
        </w:tc>
        <w:tc>
          <w:tcPr>
            <w:tcW w:w="6512" w:type="dxa"/>
            <w:vAlign w:val="center"/>
          </w:tcPr>
          <w:p>
            <w:pPr>
              <w:pStyle w:val="178"/>
              <w:rPr>
                <w:rFonts w:hAnsi="宋体" w:cs="宋体"/>
                <w:szCs w:val="18"/>
              </w:rPr>
            </w:pPr>
            <w:r>
              <w:rPr>
                <w:rFonts w:hint="eastAsia" w:hAnsi="宋体" w:cs="宋体"/>
                <w:szCs w:val="18"/>
              </w:rPr>
              <w:t>推行纸张双面打印,得1分。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vMerge w:val="continue"/>
            <w:vAlign w:val="center"/>
          </w:tcPr>
          <w:p>
            <w:pPr>
              <w:pStyle w:val="178"/>
              <w:rPr>
                <w:rFonts w:hAnsi="宋体" w:cs="宋体"/>
                <w:szCs w:val="18"/>
              </w:rPr>
            </w:pPr>
          </w:p>
        </w:tc>
        <w:tc>
          <w:tcPr>
            <w:tcW w:w="993" w:type="dxa"/>
            <w:vMerge w:val="continue"/>
            <w:vAlign w:val="center"/>
          </w:tcPr>
          <w:p>
            <w:pPr>
              <w:pStyle w:val="178"/>
              <w:rPr>
                <w:rFonts w:hAnsi="宋体" w:cs="宋体"/>
                <w:szCs w:val="18"/>
              </w:rPr>
            </w:pPr>
          </w:p>
        </w:tc>
        <w:tc>
          <w:tcPr>
            <w:tcW w:w="6512" w:type="dxa"/>
            <w:vAlign w:val="center"/>
          </w:tcPr>
          <w:p>
            <w:pPr>
              <w:pStyle w:val="178"/>
              <w:rPr>
                <w:rFonts w:hAnsi="宋体" w:cs="宋体"/>
                <w:szCs w:val="18"/>
              </w:rPr>
            </w:pPr>
            <w:r>
              <w:rPr>
                <w:rFonts w:hint="eastAsia" w:hAnsi="宋体" w:cs="宋体"/>
                <w:szCs w:val="18"/>
              </w:rPr>
              <w:t>推广使用可降解替代品或重复利用品，得1分。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11" w:type="dxa"/>
            <w:vMerge w:val="restart"/>
            <w:vAlign w:val="center"/>
          </w:tcPr>
          <w:p>
            <w:pPr>
              <w:pStyle w:val="178"/>
              <w:rPr>
                <w:rFonts w:hAnsi="宋体" w:cs="宋体"/>
                <w:szCs w:val="18"/>
              </w:rPr>
            </w:pPr>
            <w:r>
              <w:rPr>
                <w:rFonts w:hint="eastAsia" w:hAnsi="宋体" w:cs="宋体"/>
                <w:szCs w:val="18"/>
              </w:rPr>
              <w:t>绿色出行</w:t>
            </w:r>
          </w:p>
        </w:tc>
        <w:tc>
          <w:tcPr>
            <w:tcW w:w="993" w:type="dxa"/>
            <w:vMerge w:val="restart"/>
            <w:vAlign w:val="center"/>
          </w:tcPr>
          <w:p>
            <w:pPr>
              <w:pStyle w:val="178"/>
              <w:rPr>
                <w:rFonts w:hAnsi="宋体" w:cs="宋体"/>
                <w:szCs w:val="18"/>
              </w:rPr>
            </w:pPr>
            <w:r>
              <w:rPr>
                <w:rFonts w:hint="eastAsia" w:hAnsi="宋体" w:cs="宋体"/>
                <w:szCs w:val="18"/>
              </w:rPr>
              <w:t>7分</w:t>
            </w:r>
          </w:p>
        </w:tc>
        <w:tc>
          <w:tcPr>
            <w:tcW w:w="6512" w:type="dxa"/>
            <w:vAlign w:val="center"/>
          </w:tcPr>
          <w:p>
            <w:pPr>
              <w:pStyle w:val="178"/>
              <w:rPr>
                <w:rFonts w:hAnsi="宋体" w:cs="宋体"/>
                <w:szCs w:val="18"/>
              </w:rPr>
            </w:pPr>
            <w:r>
              <w:rPr>
                <w:rFonts w:hint="eastAsia" w:hAnsi="宋体" w:cs="宋体"/>
                <w:szCs w:val="18"/>
              </w:rPr>
              <w:t>制定鼓励干部职工践行“135”等低碳出行方式的措施,得1分。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vMerge w:val="continue"/>
            <w:vAlign w:val="center"/>
          </w:tcPr>
          <w:p>
            <w:pPr>
              <w:pStyle w:val="178"/>
              <w:rPr>
                <w:rFonts w:hAnsi="宋体" w:cs="宋体"/>
                <w:szCs w:val="18"/>
              </w:rPr>
            </w:pPr>
          </w:p>
        </w:tc>
        <w:tc>
          <w:tcPr>
            <w:tcW w:w="993" w:type="dxa"/>
            <w:vMerge w:val="continue"/>
            <w:vAlign w:val="center"/>
          </w:tcPr>
          <w:p>
            <w:pPr>
              <w:pStyle w:val="178"/>
              <w:rPr>
                <w:rFonts w:hAnsi="宋体" w:cs="宋体"/>
                <w:szCs w:val="18"/>
              </w:rPr>
            </w:pPr>
          </w:p>
        </w:tc>
        <w:tc>
          <w:tcPr>
            <w:tcW w:w="6512" w:type="dxa"/>
            <w:vAlign w:val="center"/>
          </w:tcPr>
          <w:p>
            <w:pPr>
              <w:pStyle w:val="178"/>
              <w:ind w:firstLine="360" w:firstLineChars="200"/>
              <w:jc w:val="left"/>
              <w:rPr>
                <w:rFonts w:hAnsi="宋体" w:cs="宋体"/>
                <w:szCs w:val="18"/>
              </w:rPr>
            </w:pPr>
            <w:r>
              <w:rPr>
                <w:rFonts w:hint="eastAsia" w:hAnsi="宋体" w:cs="宋体"/>
                <w:szCs w:val="18"/>
              </w:rPr>
              <w:t>落实公务用车节能措施，得4分。评价要求如下：</w:t>
            </w:r>
          </w:p>
          <w:p>
            <w:pPr>
              <w:pStyle w:val="178"/>
              <w:jc w:val="left"/>
              <w:rPr>
                <w:rFonts w:hAnsi="宋体" w:cs="宋体"/>
                <w:szCs w:val="18"/>
              </w:rPr>
            </w:pPr>
            <w:r>
              <w:rPr>
                <w:rFonts w:hint="eastAsia" w:hAnsi="宋体" w:cs="宋体"/>
                <w:szCs w:val="18"/>
              </w:rPr>
              <w:t xml:space="preserve">    （1）实行公务用车能耗、运行费用单车核算，得1分；</w:t>
            </w:r>
          </w:p>
          <w:p>
            <w:pPr>
              <w:pStyle w:val="178"/>
              <w:ind w:firstLine="360" w:firstLineChars="200"/>
              <w:jc w:val="left"/>
              <w:rPr>
                <w:rFonts w:hAnsi="宋体" w:cs="宋体"/>
                <w:szCs w:val="18"/>
              </w:rPr>
            </w:pPr>
            <w:r>
              <w:rPr>
                <w:rFonts w:hint="eastAsia" w:hAnsi="宋体" w:cs="宋体"/>
                <w:szCs w:val="18"/>
              </w:rPr>
              <w:t>（2）建立单车核算统计台账，得1分；</w:t>
            </w:r>
          </w:p>
          <w:p>
            <w:pPr>
              <w:pStyle w:val="178"/>
              <w:ind w:firstLine="360" w:firstLineChars="200"/>
              <w:jc w:val="left"/>
              <w:rPr>
                <w:rFonts w:hAnsi="宋体" w:cs="宋体"/>
                <w:szCs w:val="18"/>
              </w:rPr>
            </w:pPr>
            <w:r>
              <w:rPr>
                <w:rFonts w:hint="eastAsia" w:hAnsi="宋体" w:cs="宋体"/>
                <w:szCs w:val="18"/>
              </w:rPr>
              <w:t>（3）更新公务用车时依据规定配备新能源汽车，得1分；</w:t>
            </w:r>
          </w:p>
          <w:p>
            <w:pPr>
              <w:pStyle w:val="178"/>
              <w:ind w:firstLine="360" w:firstLineChars="200"/>
              <w:jc w:val="left"/>
              <w:rPr>
                <w:rFonts w:hAnsi="宋体" w:cs="宋体"/>
                <w:szCs w:val="18"/>
              </w:rPr>
            </w:pPr>
            <w:r>
              <w:rPr>
                <w:rFonts w:hint="eastAsia" w:hAnsi="宋体" w:cs="宋体"/>
                <w:szCs w:val="18"/>
              </w:rPr>
              <w:t>（4）配备或在公务活动中优先使用新能源汽车，得1分。</w:t>
            </w:r>
          </w:p>
          <w:p>
            <w:pPr>
              <w:pStyle w:val="178"/>
              <w:ind w:firstLine="360" w:firstLineChars="200"/>
              <w:jc w:val="left"/>
              <w:rPr>
                <w:rFonts w:hAnsi="宋体" w:cs="宋体"/>
                <w:szCs w:val="18"/>
              </w:rPr>
            </w:pPr>
            <w:r>
              <w:rPr>
                <w:rFonts w:hint="eastAsia" w:hAnsi="宋体" w:cs="宋体"/>
                <w:szCs w:val="18"/>
              </w:rPr>
              <w:t>未配备公务用车，得4分。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vMerge w:val="continue"/>
            <w:vAlign w:val="center"/>
          </w:tcPr>
          <w:p>
            <w:pPr>
              <w:pStyle w:val="178"/>
              <w:rPr>
                <w:rFonts w:hAnsi="宋体" w:cs="宋体"/>
                <w:szCs w:val="18"/>
              </w:rPr>
            </w:pPr>
          </w:p>
        </w:tc>
        <w:tc>
          <w:tcPr>
            <w:tcW w:w="993" w:type="dxa"/>
            <w:vMerge w:val="continue"/>
            <w:vAlign w:val="center"/>
          </w:tcPr>
          <w:p>
            <w:pPr>
              <w:pStyle w:val="178"/>
              <w:rPr>
                <w:rFonts w:hAnsi="宋体" w:cs="宋体"/>
                <w:szCs w:val="18"/>
              </w:rPr>
            </w:pPr>
          </w:p>
        </w:tc>
        <w:tc>
          <w:tcPr>
            <w:tcW w:w="6512" w:type="dxa"/>
            <w:vAlign w:val="center"/>
          </w:tcPr>
          <w:p>
            <w:pPr>
              <w:pStyle w:val="178"/>
              <w:rPr>
                <w:rFonts w:hAnsi="宋体" w:cs="宋体"/>
                <w:szCs w:val="18"/>
              </w:rPr>
            </w:pPr>
            <w:r>
              <w:rPr>
                <w:rFonts w:hint="eastAsia" w:hAnsi="宋体" w:cs="宋体"/>
                <w:szCs w:val="18"/>
              </w:rPr>
              <w:t>办公区停车场设立电动汽车充电装置，得2分。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216" w:type="dxa"/>
            <w:gridSpan w:val="3"/>
            <w:vAlign w:val="center"/>
          </w:tcPr>
          <w:p>
            <w:pPr>
              <w:pStyle w:val="165"/>
              <w:numPr>
                <w:ilvl w:val="0"/>
                <w:numId w:val="0"/>
              </w:numPr>
              <w:ind w:firstLine="360" w:firstLineChars="200"/>
              <w:jc w:val="left"/>
              <w:rPr>
                <w:rFonts w:hAnsi="宋体" w:cs="宋体"/>
                <w:sz w:val="18"/>
                <w:szCs w:val="18"/>
                <w:lang w:val="en"/>
              </w:rPr>
            </w:pPr>
            <w:r>
              <w:rPr>
                <w:rFonts w:hint="eastAsia" w:hAnsi="宋体" w:cs="宋体"/>
                <w:sz w:val="18"/>
                <w:szCs w:val="18"/>
              </w:rPr>
              <w:t>注：“135”指1</w:t>
            </w:r>
            <w:r>
              <w:rPr>
                <w:rFonts w:hAnsi="宋体" w:cs="宋体"/>
                <w:sz w:val="18"/>
                <w:szCs w:val="18"/>
              </w:rPr>
              <w:t xml:space="preserve"> </w:t>
            </w:r>
            <w:r>
              <w:rPr>
                <w:rFonts w:hint="eastAsia" w:hAnsi="宋体" w:cs="宋体"/>
                <w:sz w:val="18"/>
                <w:szCs w:val="18"/>
                <w:lang w:val="en"/>
              </w:rPr>
              <w:t>km以内步行，3</w:t>
            </w:r>
            <w:r>
              <w:rPr>
                <w:rFonts w:hAnsi="宋体" w:cs="宋体"/>
                <w:sz w:val="18"/>
                <w:szCs w:val="18"/>
                <w:lang w:val="en"/>
              </w:rPr>
              <w:t xml:space="preserve"> </w:t>
            </w:r>
            <w:r>
              <w:rPr>
                <w:rFonts w:hint="eastAsia" w:hAnsi="宋体" w:cs="宋体"/>
                <w:sz w:val="18"/>
                <w:szCs w:val="18"/>
                <w:lang w:val="en"/>
              </w:rPr>
              <w:t>km以内骑自行车，5</w:t>
            </w:r>
            <w:r>
              <w:rPr>
                <w:rFonts w:hAnsi="宋体" w:cs="宋体"/>
                <w:sz w:val="18"/>
                <w:szCs w:val="18"/>
                <w:lang w:val="en"/>
              </w:rPr>
              <w:t xml:space="preserve"> </w:t>
            </w:r>
            <w:r>
              <w:rPr>
                <w:rFonts w:hint="eastAsia" w:hAnsi="宋体" w:cs="宋体"/>
                <w:sz w:val="18"/>
                <w:szCs w:val="18"/>
                <w:lang w:val="en"/>
              </w:rPr>
              <w:t>km以内乘座公共交通。</w:t>
            </w:r>
          </w:p>
        </w:tc>
      </w:tr>
    </w:tbl>
    <w:p>
      <w:pPr>
        <w:pStyle w:val="105"/>
        <w:spacing w:before="120" w:after="120"/>
      </w:pPr>
      <w:bookmarkStart w:id="159" w:name="_Toc204356408"/>
      <w:bookmarkStart w:id="160" w:name="_Toc204356180"/>
      <w:bookmarkStart w:id="161" w:name="_Toc160007523"/>
      <w:r>
        <w:rPr>
          <w:rFonts w:hint="eastAsia"/>
        </w:rPr>
        <w:t>生活垃圾分类评价</w:t>
      </w:r>
      <w:bookmarkEnd w:id="159"/>
      <w:bookmarkEnd w:id="160"/>
      <w:bookmarkEnd w:id="161"/>
    </w:p>
    <w:p>
      <w:pPr>
        <w:pStyle w:val="56"/>
        <w:ind w:firstLine="420"/>
      </w:pPr>
      <w:r>
        <w:rPr>
          <w:rFonts w:hint="eastAsia"/>
        </w:rPr>
        <w:t>生活垃圾分类指标分值为12分。生活垃圾分类</w:t>
      </w:r>
      <w:r>
        <w:rPr>
          <w:rFonts w:hint="eastAsia"/>
          <w:szCs w:val="21"/>
        </w:rPr>
        <w:t>指标主要包括：源头减量、分类投放和分类收运，</w:t>
      </w:r>
      <w:r>
        <w:rPr>
          <w:rFonts w:hint="eastAsia"/>
        </w:rPr>
        <w:t>生活垃圾分类指标评价表见表10。</w:t>
      </w:r>
    </w:p>
    <w:p>
      <w:pPr>
        <w:pStyle w:val="112"/>
        <w:spacing w:before="120" w:after="120"/>
      </w:pPr>
      <w:r>
        <w:rPr>
          <w:rFonts w:hint="eastAsia"/>
        </w:rPr>
        <w:t>生活垃圾分类指标评价表</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95"/>
        <w:gridCol w:w="992"/>
        <w:gridCol w:w="63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95" w:type="dxa"/>
            <w:tcBorders>
              <w:top w:val="single" w:color="auto" w:sz="8" w:space="0"/>
              <w:bottom w:val="single" w:color="auto" w:sz="8" w:space="0"/>
            </w:tcBorders>
            <w:vAlign w:val="center"/>
          </w:tcPr>
          <w:p>
            <w:pPr>
              <w:pStyle w:val="178"/>
            </w:pPr>
            <w:r>
              <w:rPr>
                <w:rFonts w:hint="eastAsia"/>
                <w:szCs w:val="18"/>
              </w:rPr>
              <w:t>生活垃圾分类指标分项</w:t>
            </w:r>
          </w:p>
        </w:tc>
        <w:tc>
          <w:tcPr>
            <w:tcW w:w="992" w:type="dxa"/>
            <w:tcBorders>
              <w:top w:val="single" w:color="auto" w:sz="8" w:space="0"/>
              <w:bottom w:val="single" w:color="auto" w:sz="8" w:space="0"/>
            </w:tcBorders>
            <w:vAlign w:val="center"/>
          </w:tcPr>
          <w:p>
            <w:pPr>
              <w:pStyle w:val="178"/>
            </w:pPr>
            <w:r>
              <w:rPr>
                <w:rFonts w:hint="eastAsia"/>
                <w:szCs w:val="18"/>
              </w:rPr>
              <w:t>分值</w:t>
            </w:r>
          </w:p>
        </w:tc>
        <w:tc>
          <w:tcPr>
            <w:tcW w:w="6387" w:type="dxa"/>
            <w:tcBorders>
              <w:top w:val="single" w:color="auto" w:sz="8" w:space="0"/>
              <w:bottom w:val="single" w:color="auto" w:sz="8" w:space="0"/>
            </w:tcBorders>
            <w:vAlign w:val="center"/>
          </w:tcPr>
          <w:p>
            <w:pPr>
              <w:pStyle w:val="178"/>
            </w:pPr>
            <w:r>
              <w:rPr>
                <w:rFonts w:hint="eastAsia"/>
                <w:szCs w:val="18"/>
              </w:rPr>
              <w:t>具体评价要求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95" w:type="dxa"/>
            <w:vMerge w:val="restart"/>
            <w:tcBorders>
              <w:top w:val="single" w:color="auto" w:sz="8" w:space="0"/>
            </w:tcBorders>
            <w:vAlign w:val="center"/>
          </w:tcPr>
          <w:p>
            <w:pPr>
              <w:pStyle w:val="178"/>
            </w:pPr>
            <w:r>
              <w:rPr>
                <w:rFonts w:hint="eastAsia"/>
                <w:szCs w:val="18"/>
              </w:rPr>
              <w:t>源头减量</w:t>
            </w:r>
          </w:p>
        </w:tc>
        <w:tc>
          <w:tcPr>
            <w:tcW w:w="992" w:type="dxa"/>
            <w:vMerge w:val="restart"/>
            <w:tcBorders>
              <w:top w:val="single" w:color="auto" w:sz="8" w:space="0"/>
            </w:tcBorders>
            <w:vAlign w:val="center"/>
          </w:tcPr>
          <w:p>
            <w:pPr>
              <w:pStyle w:val="178"/>
            </w:pPr>
            <w:r>
              <w:rPr>
                <w:rFonts w:hint="eastAsia"/>
                <w:szCs w:val="18"/>
              </w:rPr>
              <w:t>4分</w:t>
            </w:r>
          </w:p>
        </w:tc>
        <w:tc>
          <w:tcPr>
            <w:tcW w:w="6387" w:type="dxa"/>
            <w:tcBorders>
              <w:top w:val="single" w:color="auto" w:sz="8" w:space="0"/>
            </w:tcBorders>
            <w:vAlign w:val="center"/>
          </w:tcPr>
          <w:p>
            <w:pPr>
              <w:pStyle w:val="178"/>
            </w:pPr>
            <w:r>
              <w:rPr>
                <w:rFonts w:hint="eastAsia"/>
                <w:szCs w:val="18"/>
              </w:rPr>
              <w:t>使用再生纸，再生耗材等循环再生办公用品，得1分。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95" w:type="dxa"/>
            <w:vMerge w:val="continue"/>
            <w:vAlign w:val="center"/>
          </w:tcPr>
          <w:p>
            <w:pPr>
              <w:pStyle w:val="178"/>
            </w:pPr>
          </w:p>
        </w:tc>
        <w:tc>
          <w:tcPr>
            <w:tcW w:w="992" w:type="dxa"/>
            <w:vMerge w:val="continue"/>
            <w:vAlign w:val="center"/>
          </w:tcPr>
          <w:p>
            <w:pPr>
              <w:pStyle w:val="178"/>
            </w:pPr>
          </w:p>
        </w:tc>
        <w:tc>
          <w:tcPr>
            <w:tcW w:w="6387" w:type="dxa"/>
            <w:vAlign w:val="center"/>
          </w:tcPr>
          <w:p>
            <w:pPr>
              <w:pStyle w:val="178"/>
            </w:pPr>
            <w:r>
              <w:rPr>
                <w:rFonts w:hint="eastAsia"/>
                <w:szCs w:val="18"/>
              </w:rPr>
              <w:t>减少使用一次性办公用品，得1分。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95" w:type="dxa"/>
            <w:vMerge w:val="continue"/>
            <w:vAlign w:val="center"/>
          </w:tcPr>
          <w:p>
            <w:pPr>
              <w:pStyle w:val="178"/>
            </w:pPr>
          </w:p>
        </w:tc>
        <w:tc>
          <w:tcPr>
            <w:tcW w:w="992" w:type="dxa"/>
            <w:vMerge w:val="continue"/>
            <w:vAlign w:val="center"/>
          </w:tcPr>
          <w:p>
            <w:pPr>
              <w:pStyle w:val="178"/>
            </w:pPr>
          </w:p>
        </w:tc>
        <w:tc>
          <w:tcPr>
            <w:tcW w:w="6387" w:type="dxa"/>
            <w:vAlign w:val="center"/>
          </w:tcPr>
          <w:p>
            <w:pPr>
              <w:pStyle w:val="178"/>
            </w:pPr>
            <w:r>
              <w:rPr>
                <w:rFonts w:hint="eastAsia"/>
                <w:szCs w:val="18"/>
              </w:rPr>
              <w:t>停止使用《公共机构停止使用不可降解一次性塑料制品名录（第一批）》内的塑料制品，得1分。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95" w:type="dxa"/>
            <w:vMerge w:val="continue"/>
            <w:vAlign w:val="center"/>
          </w:tcPr>
          <w:p>
            <w:pPr>
              <w:pStyle w:val="178"/>
            </w:pPr>
          </w:p>
        </w:tc>
        <w:tc>
          <w:tcPr>
            <w:tcW w:w="992" w:type="dxa"/>
            <w:vMerge w:val="continue"/>
            <w:vAlign w:val="center"/>
          </w:tcPr>
          <w:p>
            <w:pPr>
              <w:pStyle w:val="178"/>
            </w:pPr>
          </w:p>
        </w:tc>
        <w:tc>
          <w:tcPr>
            <w:tcW w:w="6387" w:type="dxa"/>
            <w:vAlign w:val="center"/>
          </w:tcPr>
          <w:p>
            <w:pPr>
              <w:pStyle w:val="178"/>
            </w:pPr>
            <w:r>
              <w:rPr>
                <w:rFonts w:hint="eastAsia"/>
                <w:szCs w:val="18"/>
              </w:rPr>
              <w:t>采取其他生活垃圾分类源头减量化措施，得1分。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95" w:type="dxa"/>
            <w:vMerge w:val="restart"/>
            <w:vAlign w:val="center"/>
          </w:tcPr>
          <w:p>
            <w:pPr>
              <w:pStyle w:val="178"/>
            </w:pPr>
            <w:r>
              <w:rPr>
                <w:rFonts w:hint="eastAsia"/>
                <w:szCs w:val="18"/>
              </w:rPr>
              <w:t>分类投放</w:t>
            </w:r>
          </w:p>
        </w:tc>
        <w:tc>
          <w:tcPr>
            <w:tcW w:w="992" w:type="dxa"/>
            <w:vMerge w:val="restart"/>
            <w:vAlign w:val="center"/>
          </w:tcPr>
          <w:p>
            <w:pPr>
              <w:pStyle w:val="178"/>
            </w:pPr>
            <w:r>
              <w:rPr>
                <w:rFonts w:hint="eastAsia"/>
                <w:szCs w:val="18"/>
              </w:rPr>
              <w:t>4分</w:t>
            </w:r>
          </w:p>
        </w:tc>
        <w:tc>
          <w:tcPr>
            <w:tcW w:w="6387" w:type="dxa"/>
            <w:vAlign w:val="center"/>
          </w:tcPr>
          <w:p>
            <w:pPr>
              <w:pStyle w:val="178"/>
            </w:pPr>
            <w:r>
              <w:rPr>
                <w:rFonts w:hint="eastAsia"/>
                <w:szCs w:val="18"/>
              </w:rPr>
              <w:t>合理配置生活垃圾分类收集容器，得1分。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95" w:type="dxa"/>
            <w:vMerge w:val="continue"/>
            <w:vAlign w:val="center"/>
          </w:tcPr>
          <w:p>
            <w:pPr>
              <w:pStyle w:val="178"/>
            </w:pPr>
          </w:p>
        </w:tc>
        <w:tc>
          <w:tcPr>
            <w:tcW w:w="992" w:type="dxa"/>
            <w:vMerge w:val="continue"/>
            <w:vAlign w:val="center"/>
          </w:tcPr>
          <w:p>
            <w:pPr>
              <w:pStyle w:val="178"/>
            </w:pPr>
          </w:p>
        </w:tc>
        <w:tc>
          <w:tcPr>
            <w:tcW w:w="6387" w:type="dxa"/>
            <w:vAlign w:val="center"/>
          </w:tcPr>
          <w:p>
            <w:pPr>
              <w:pStyle w:val="178"/>
            </w:pPr>
            <w:r>
              <w:rPr>
                <w:rFonts w:hint="eastAsia"/>
                <w:szCs w:val="18"/>
              </w:rPr>
              <w:t>依据GB/T 19095，规范设置生活垃圾分类标志，得1分。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95" w:type="dxa"/>
            <w:vMerge w:val="continue"/>
            <w:vAlign w:val="center"/>
          </w:tcPr>
          <w:p>
            <w:pPr>
              <w:pStyle w:val="178"/>
            </w:pPr>
          </w:p>
        </w:tc>
        <w:tc>
          <w:tcPr>
            <w:tcW w:w="992" w:type="dxa"/>
            <w:vMerge w:val="continue"/>
            <w:vAlign w:val="center"/>
          </w:tcPr>
          <w:p>
            <w:pPr>
              <w:pStyle w:val="178"/>
            </w:pPr>
          </w:p>
        </w:tc>
        <w:tc>
          <w:tcPr>
            <w:tcW w:w="6387" w:type="dxa"/>
            <w:vAlign w:val="center"/>
          </w:tcPr>
          <w:p>
            <w:pPr>
              <w:pStyle w:val="178"/>
            </w:pPr>
            <w:r>
              <w:rPr>
                <w:rFonts w:hint="eastAsia"/>
                <w:szCs w:val="18"/>
              </w:rPr>
              <w:t>张贴生活垃圾分类投放指南，得1分。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95" w:type="dxa"/>
            <w:vMerge w:val="continue"/>
            <w:vAlign w:val="center"/>
          </w:tcPr>
          <w:p>
            <w:pPr>
              <w:pStyle w:val="178"/>
            </w:pPr>
          </w:p>
        </w:tc>
        <w:tc>
          <w:tcPr>
            <w:tcW w:w="992" w:type="dxa"/>
            <w:vMerge w:val="continue"/>
            <w:vAlign w:val="center"/>
          </w:tcPr>
          <w:p>
            <w:pPr>
              <w:pStyle w:val="178"/>
            </w:pPr>
          </w:p>
        </w:tc>
        <w:tc>
          <w:tcPr>
            <w:tcW w:w="6387" w:type="dxa"/>
            <w:vAlign w:val="center"/>
          </w:tcPr>
          <w:p>
            <w:pPr>
              <w:pStyle w:val="178"/>
            </w:pPr>
            <w:r>
              <w:rPr>
                <w:rFonts w:hint="eastAsia"/>
                <w:szCs w:val="18"/>
              </w:rPr>
              <w:t>干部职工正确分类投放生活垃圾，得1分。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95" w:type="dxa"/>
            <w:vMerge w:val="restart"/>
            <w:vAlign w:val="center"/>
          </w:tcPr>
          <w:p>
            <w:pPr>
              <w:pStyle w:val="178"/>
            </w:pPr>
            <w:r>
              <w:rPr>
                <w:rFonts w:hint="eastAsia"/>
                <w:szCs w:val="18"/>
              </w:rPr>
              <w:t>分类收运</w:t>
            </w:r>
          </w:p>
        </w:tc>
        <w:tc>
          <w:tcPr>
            <w:tcW w:w="992" w:type="dxa"/>
            <w:vMerge w:val="restart"/>
            <w:vAlign w:val="center"/>
          </w:tcPr>
          <w:p>
            <w:pPr>
              <w:pStyle w:val="178"/>
            </w:pPr>
            <w:r>
              <w:rPr>
                <w:rFonts w:hint="eastAsia"/>
                <w:szCs w:val="18"/>
              </w:rPr>
              <w:t>4分</w:t>
            </w:r>
          </w:p>
        </w:tc>
        <w:tc>
          <w:tcPr>
            <w:tcW w:w="6387" w:type="dxa"/>
            <w:vAlign w:val="center"/>
          </w:tcPr>
          <w:p>
            <w:pPr>
              <w:pStyle w:val="178"/>
            </w:pPr>
            <w:r>
              <w:rPr>
                <w:rFonts w:hint="eastAsia"/>
                <w:szCs w:val="18"/>
              </w:rPr>
              <w:t>有害垃圾单独存放，与具备处理资质的单位签订收运处置协议，得1分。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95" w:type="dxa"/>
            <w:vMerge w:val="continue"/>
            <w:vAlign w:val="center"/>
          </w:tcPr>
          <w:p>
            <w:pPr>
              <w:pStyle w:val="178"/>
            </w:pPr>
          </w:p>
        </w:tc>
        <w:tc>
          <w:tcPr>
            <w:tcW w:w="992" w:type="dxa"/>
            <w:vMerge w:val="continue"/>
            <w:vAlign w:val="center"/>
          </w:tcPr>
          <w:p>
            <w:pPr>
              <w:pStyle w:val="178"/>
            </w:pPr>
          </w:p>
        </w:tc>
        <w:tc>
          <w:tcPr>
            <w:tcW w:w="6387" w:type="dxa"/>
            <w:vAlign w:val="center"/>
          </w:tcPr>
          <w:p>
            <w:pPr>
              <w:pStyle w:val="178"/>
            </w:pPr>
            <w:r>
              <w:rPr>
                <w:rFonts w:hint="eastAsia"/>
                <w:szCs w:val="18"/>
              </w:rPr>
              <w:t>可回收物统一回收，与具备回收资质的单位签订收运处置协议，得1分。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95" w:type="dxa"/>
            <w:vMerge w:val="continue"/>
            <w:vAlign w:val="center"/>
          </w:tcPr>
          <w:p>
            <w:pPr>
              <w:pStyle w:val="178"/>
            </w:pPr>
          </w:p>
        </w:tc>
        <w:tc>
          <w:tcPr>
            <w:tcW w:w="992" w:type="dxa"/>
            <w:vMerge w:val="continue"/>
            <w:vAlign w:val="center"/>
          </w:tcPr>
          <w:p>
            <w:pPr>
              <w:pStyle w:val="178"/>
            </w:pPr>
          </w:p>
        </w:tc>
        <w:tc>
          <w:tcPr>
            <w:tcW w:w="6387" w:type="dxa"/>
            <w:vAlign w:val="center"/>
          </w:tcPr>
          <w:p>
            <w:pPr>
              <w:pStyle w:val="178"/>
            </w:pPr>
            <w:r>
              <w:rPr>
                <w:rFonts w:hint="eastAsia"/>
                <w:szCs w:val="18"/>
              </w:rPr>
              <w:t>厨余垃圾根据属地要求规范处置，得1分。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95" w:type="dxa"/>
            <w:vMerge w:val="continue"/>
            <w:vAlign w:val="center"/>
          </w:tcPr>
          <w:p>
            <w:pPr>
              <w:pStyle w:val="178"/>
            </w:pPr>
          </w:p>
        </w:tc>
        <w:tc>
          <w:tcPr>
            <w:tcW w:w="992" w:type="dxa"/>
            <w:vMerge w:val="continue"/>
            <w:vAlign w:val="center"/>
          </w:tcPr>
          <w:p>
            <w:pPr>
              <w:pStyle w:val="178"/>
            </w:pPr>
          </w:p>
        </w:tc>
        <w:tc>
          <w:tcPr>
            <w:tcW w:w="6387" w:type="dxa"/>
            <w:vAlign w:val="center"/>
          </w:tcPr>
          <w:p>
            <w:pPr>
              <w:pStyle w:val="178"/>
            </w:pPr>
            <w:r>
              <w:rPr>
                <w:rFonts w:hint="eastAsia"/>
                <w:szCs w:val="18"/>
              </w:rPr>
              <w:t>建立生活垃圾分类清运台账，定期公示清运量，得1分。</w:t>
            </w:r>
          </w:p>
        </w:tc>
      </w:tr>
    </w:tbl>
    <w:p>
      <w:pPr>
        <w:pStyle w:val="56"/>
        <w:ind w:firstLine="0" w:firstLineChars="0"/>
      </w:pPr>
    </w:p>
    <w:p>
      <w:pPr>
        <w:pStyle w:val="105"/>
        <w:spacing w:before="120" w:after="120"/>
      </w:pPr>
      <w:bookmarkStart w:id="162" w:name="_Toc204356181"/>
      <w:bookmarkStart w:id="163" w:name="_Toc160007524"/>
      <w:bookmarkStart w:id="164" w:name="_Toc204356409"/>
      <w:r>
        <w:rPr>
          <w:rFonts w:hint="eastAsia"/>
        </w:rPr>
        <w:t>反对食品浪费评价</w:t>
      </w:r>
      <w:bookmarkEnd w:id="162"/>
      <w:bookmarkEnd w:id="163"/>
      <w:bookmarkEnd w:id="164"/>
    </w:p>
    <w:p>
      <w:pPr>
        <w:pStyle w:val="56"/>
        <w:ind w:firstLine="420"/>
      </w:pPr>
      <w:r>
        <w:rPr>
          <w:rFonts w:hint="eastAsia"/>
        </w:rPr>
        <w:t>反对食品浪费指标评价分值为9分。反对食品浪费指标评价表见表11。</w:t>
      </w:r>
    </w:p>
    <w:p>
      <w:pPr>
        <w:pStyle w:val="112"/>
        <w:spacing w:before="120" w:after="120"/>
      </w:pPr>
      <w:r>
        <w:rPr>
          <w:rFonts w:hint="eastAsia"/>
        </w:rPr>
        <w:t>反对食品浪费指标评价表</w:t>
      </w:r>
    </w:p>
    <w:tbl>
      <w:tblPr>
        <w:tblStyle w:val="26"/>
        <w:tblW w:w="89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70"/>
        <w:gridCol w:w="992"/>
        <w:gridCol w:w="63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70" w:type="dxa"/>
            <w:tcBorders>
              <w:top w:val="single" w:color="auto" w:sz="8" w:space="0"/>
              <w:bottom w:val="single" w:color="auto" w:sz="8" w:space="0"/>
            </w:tcBorders>
            <w:vAlign w:val="center"/>
          </w:tcPr>
          <w:p>
            <w:pPr>
              <w:pStyle w:val="178"/>
              <w:rPr>
                <w:szCs w:val="18"/>
              </w:rPr>
            </w:pPr>
            <w:r>
              <w:rPr>
                <w:rFonts w:hint="eastAsia"/>
                <w:szCs w:val="18"/>
              </w:rPr>
              <w:t>反对食品浪费指标分项</w:t>
            </w:r>
          </w:p>
        </w:tc>
        <w:tc>
          <w:tcPr>
            <w:tcW w:w="992" w:type="dxa"/>
            <w:tcBorders>
              <w:top w:val="single" w:color="auto" w:sz="8" w:space="0"/>
              <w:bottom w:val="single" w:color="auto" w:sz="8" w:space="0"/>
            </w:tcBorders>
            <w:vAlign w:val="center"/>
          </w:tcPr>
          <w:p>
            <w:pPr>
              <w:pStyle w:val="178"/>
              <w:rPr>
                <w:szCs w:val="18"/>
              </w:rPr>
            </w:pPr>
            <w:r>
              <w:rPr>
                <w:rFonts w:hint="eastAsia"/>
                <w:szCs w:val="18"/>
              </w:rPr>
              <w:t>分值</w:t>
            </w:r>
          </w:p>
        </w:tc>
        <w:tc>
          <w:tcPr>
            <w:tcW w:w="6372" w:type="dxa"/>
            <w:tcBorders>
              <w:top w:val="single" w:color="auto" w:sz="8" w:space="0"/>
              <w:bottom w:val="single" w:color="auto" w:sz="8" w:space="0"/>
            </w:tcBorders>
            <w:vAlign w:val="center"/>
          </w:tcPr>
          <w:p>
            <w:pPr>
              <w:pStyle w:val="178"/>
              <w:rPr>
                <w:szCs w:val="18"/>
              </w:rPr>
            </w:pPr>
            <w:r>
              <w:rPr>
                <w:rFonts w:hint="eastAsia"/>
                <w:szCs w:val="18"/>
              </w:rPr>
              <w:t>具体评价要求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70" w:type="dxa"/>
            <w:vMerge w:val="restart"/>
            <w:tcBorders>
              <w:top w:val="single" w:color="auto" w:sz="8" w:space="0"/>
            </w:tcBorders>
            <w:vAlign w:val="center"/>
          </w:tcPr>
          <w:p>
            <w:pPr>
              <w:pStyle w:val="178"/>
              <w:rPr>
                <w:szCs w:val="18"/>
              </w:rPr>
            </w:pPr>
            <w:r>
              <w:rPr>
                <w:rFonts w:hint="eastAsia"/>
                <w:szCs w:val="18"/>
              </w:rPr>
              <w:t>反对食品浪费指标</w:t>
            </w:r>
          </w:p>
        </w:tc>
        <w:tc>
          <w:tcPr>
            <w:tcW w:w="992" w:type="dxa"/>
            <w:vMerge w:val="restart"/>
            <w:tcBorders>
              <w:top w:val="single" w:color="auto" w:sz="8" w:space="0"/>
            </w:tcBorders>
            <w:vAlign w:val="center"/>
          </w:tcPr>
          <w:p>
            <w:pPr>
              <w:pStyle w:val="178"/>
              <w:rPr>
                <w:szCs w:val="18"/>
              </w:rPr>
            </w:pPr>
            <w:r>
              <w:rPr>
                <w:rFonts w:hint="eastAsia"/>
                <w:szCs w:val="18"/>
              </w:rPr>
              <w:t>9分</w:t>
            </w:r>
          </w:p>
        </w:tc>
        <w:tc>
          <w:tcPr>
            <w:tcW w:w="6372" w:type="dxa"/>
            <w:tcBorders>
              <w:top w:val="single" w:color="auto" w:sz="8" w:space="0"/>
            </w:tcBorders>
            <w:vAlign w:val="center"/>
          </w:tcPr>
          <w:p>
            <w:pPr>
              <w:pStyle w:val="165"/>
              <w:numPr>
                <w:ilvl w:val="0"/>
                <w:numId w:val="0"/>
              </w:numPr>
              <w:ind w:firstLine="360" w:firstLineChars="200"/>
              <w:jc w:val="left"/>
              <w:rPr>
                <w:sz w:val="18"/>
                <w:szCs w:val="18"/>
              </w:rPr>
            </w:pPr>
            <w:r>
              <w:rPr>
                <w:rFonts w:hint="eastAsia"/>
                <w:sz w:val="18"/>
                <w:szCs w:val="18"/>
              </w:rPr>
              <w:t>执行公务接待、会议、培训等公务活动用餐标准，节俭安排用餐数量，形式，得3分。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70" w:type="dxa"/>
            <w:vMerge w:val="continue"/>
            <w:vAlign w:val="center"/>
          </w:tcPr>
          <w:p>
            <w:pPr>
              <w:pStyle w:val="178"/>
              <w:rPr>
                <w:szCs w:val="18"/>
              </w:rPr>
            </w:pPr>
          </w:p>
        </w:tc>
        <w:tc>
          <w:tcPr>
            <w:tcW w:w="992" w:type="dxa"/>
            <w:vMerge w:val="continue"/>
            <w:vAlign w:val="center"/>
          </w:tcPr>
          <w:p>
            <w:pPr>
              <w:pStyle w:val="178"/>
              <w:rPr>
                <w:szCs w:val="18"/>
              </w:rPr>
            </w:pPr>
          </w:p>
        </w:tc>
        <w:tc>
          <w:tcPr>
            <w:tcW w:w="6372" w:type="dxa"/>
            <w:vAlign w:val="center"/>
          </w:tcPr>
          <w:p>
            <w:pPr>
              <w:pStyle w:val="165"/>
              <w:numPr>
                <w:ilvl w:val="0"/>
                <w:numId w:val="0"/>
              </w:numPr>
              <w:ind w:firstLine="360" w:firstLineChars="200"/>
              <w:rPr>
                <w:sz w:val="18"/>
                <w:szCs w:val="18"/>
              </w:rPr>
            </w:pPr>
            <w:r>
              <w:rPr>
                <w:rFonts w:hint="eastAsia"/>
                <w:sz w:val="18"/>
                <w:szCs w:val="18"/>
              </w:rPr>
              <w:t>加强食堂反食品浪费管理，得6分，具体评价要求如下：</w:t>
            </w:r>
          </w:p>
          <w:p>
            <w:pPr>
              <w:pStyle w:val="165"/>
              <w:numPr>
                <w:ilvl w:val="0"/>
                <w:numId w:val="0"/>
              </w:numPr>
              <w:ind w:firstLine="360" w:firstLineChars="200"/>
              <w:rPr>
                <w:sz w:val="18"/>
                <w:szCs w:val="18"/>
              </w:rPr>
            </w:pPr>
            <w:r>
              <w:rPr>
                <w:rFonts w:hint="eastAsia"/>
                <w:sz w:val="18"/>
                <w:szCs w:val="18"/>
              </w:rPr>
              <w:t>（1）在食品采购、储存、加工、消费以及厨余垃圾处理等环节做到节约减损，得2分。</w:t>
            </w:r>
          </w:p>
          <w:p>
            <w:pPr>
              <w:pStyle w:val="165"/>
              <w:numPr>
                <w:ilvl w:val="3"/>
                <w:numId w:val="0"/>
              </w:numPr>
              <w:ind w:firstLine="360" w:firstLineChars="200"/>
              <w:rPr>
                <w:sz w:val="18"/>
                <w:szCs w:val="18"/>
              </w:rPr>
            </w:pPr>
            <w:r>
              <w:rPr>
                <w:rFonts w:hint="eastAsia"/>
                <w:sz w:val="18"/>
                <w:szCs w:val="18"/>
              </w:rPr>
              <w:t>（2）实施机关食堂反食品浪费工作成效评估和通报制度，得2分。</w:t>
            </w:r>
          </w:p>
          <w:p>
            <w:pPr>
              <w:pStyle w:val="165"/>
              <w:numPr>
                <w:ilvl w:val="0"/>
                <w:numId w:val="0"/>
              </w:numPr>
              <w:ind w:firstLine="360" w:firstLineChars="200"/>
              <w:jc w:val="left"/>
              <w:rPr>
                <w:sz w:val="18"/>
                <w:szCs w:val="18"/>
              </w:rPr>
            </w:pPr>
            <w:r>
              <w:rPr>
                <w:rFonts w:hint="eastAsia"/>
                <w:sz w:val="18"/>
                <w:szCs w:val="18"/>
              </w:rPr>
              <w:t>（3）在用餐场所张贴或摆放反食品浪费标识，常态化开展“光盘行动”等活动，得2分。</w:t>
            </w:r>
          </w:p>
          <w:p>
            <w:pPr>
              <w:pStyle w:val="165"/>
              <w:numPr>
                <w:ilvl w:val="0"/>
                <w:numId w:val="0"/>
              </w:numPr>
              <w:ind w:firstLine="360" w:firstLineChars="200"/>
              <w:jc w:val="left"/>
              <w:rPr>
                <w:sz w:val="18"/>
                <w:szCs w:val="18"/>
              </w:rPr>
            </w:pPr>
            <w:r>
              <w:rPr>
                <w:rFonts w:hint="eastAsia"/>
                <w:sz w:val="18"/>
                <w:szCs w:val="18"/>
              </w:rPr>
              <w:t>无单独食堂，但能够经常性地开展节粮爱粮教育，该部分得6分。</w:t>
            </w:r>
          </w:p>
        </w:tc>
      </w:tr>
    </w:tbl>
    <w:p>
      <w:pPr>
        <w:pStyle w:val="105"/>
        <w:spacing w:before="120" w:after="120"/>
      </w:pPr>
      <w:bookmarkStart w:id="165" w:name="_Toc160007525"/>
      <w:bookmarkStart w:id="166" w:name="_Toc204356182"/>
      <w:bookmarkStart w:id="167" w:name="_Toc204356410"/>
      <w:r>
        <w:rPr>
          <w:rFonts w:hint="eastAsia"/>
        </w:rPr>
        <w:t>宣传教育指标评价</w:t>
      </w:r>
      <w:bookmarkEnd w:id="165"/>
      <w:bookmarkEnd w:id="166"/>
      <w:bookmarkEnd w:id="167"/>
    </w:p>
    <w:p>
      <w:pPr>
        <w:pStyle w:val="56"/>
        <w:ind w:firstLine="420"/>
        <w:rPr>
          <w:szCs w:val="21"/>
        </w:rPr>
      </w:pPr>
      <w:r>
        <w:rPr>
          <w:rFonts w:hint="eastAsia"/>
        </w:rPr>
        <w:t>宣传教育指标评价分值为5分。</w:t>
      </w:r>
      <w:r>
        <w:rPr>
          <w:rFonts w:hint="eastAsia"/>
          <w:szCs w:val="21"/>
        </w:rPr>
        <w:t>宣传教育指标主要包括：宣传引导和教育培训，具体评价指标见表12。</w:t>
      </w:r>
    </w:p>
    <w:p>
      <w:pPr>
        <w:pStyle w:val="56"/>
        <w:ind w:firstLine="0" w:firstLineChars="0"/>
        <w:jc w:val="center"/>
        <w:rPr>
          <w:rFonts w:ascii="黑体" w:hAnsi="黑体" w:eastAsia="黑体"/>
        </w:rPr>
      </w:pPr>
      <w:r>
        <w:rPr>
          <w:rFonts w:hint="eastAsia" w:ascii="黑体" w:hAnsi="黑体" w:eastAsia="黑体"/>
        </w:rPr>
        <w:t>表12  宣传教育指标评价表</w:t>
      </w:r>
    </w:p>
    <w:p>
      <w:pPr>
        <w:pStyle w:val="56"/>
        <w:ind w:firstLine="0" w:firstLineChars="0"/>
        <w:jc w:val="center"/>
        <w:rPr>
          <w:rFonts w:ascii="黑体" w:hAnsi="黑体" w:eastAsia="黑体"/>
        </w:rPr>
      </w:pP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11"/>
        <w:gridCol w:w="851"/>
        <w:gridCol w:w="68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711" w:type="dxa"/>
            <w:tcBorders>
              <w:top w:val="single" w:color="auto" w:sz="8" w:space="0"/>
              <w:bottom w:val="single" w:color="auto" w:sz="8" w:space="0"/>
            </w:tcBorders>
            <w:vAlign w:val="center"/>
          </w:tcPr>
          <w:p>
            <w:pPr>
              <w:pStyle w:val="178"/>
            </w:pPr>
            <w:r>
              <w:rPr>
                <w:rFonts w:hint="eastAsia"/>
                <w:szCs w:val="18"/>
              </w:rPr>
              <w:t>宣传教育指标分项</w:t>
            </w:r>
          </w:p>
        </w:tc>
        <w:tc>
          <w:tcPr>
            <w:tcW w:w="851" w:type="dxa"/>
            <w:tcBorders>
              <w:top w:val="single" w:color="auto" w:sz="8" w:space="0"/>
              <w:bottom w:val="single" w:color="auto" w:sz="8" w:space="0"/>
            </w:tcBorders>
          </w:tcPr>
          <w:p>
            <w:pPr>
              <w:pStyle w:val="178"/>
            </w:pPr>
            <w:r>
              <w:rPr>
                <w:rFonts w:hint="eastAsia"/>
                <w:szCs w:val="18"/>
              </w:rPr>
              <w:t>分值</w:t>
            </w:r>
          </w:p>
        </w:tc>
        <w:tc>
          <w:tcPr>
            <w:tcW w:w="6812" w:type="dxa"/>
            <w:tcBorders>
              <w:top w:val="single" w:color="auto" w:sz="8" w:space="0"/>
              <w:bottom w:val="single" w:color="auto" w:sz="8" w:space="0"/>
            </w:tcBorders>
            <w:vAlign w:val="center"/>
          </w:tcPr>
          <w:p>
            <w:pPr>
              <w:pStyle w:val="178"/>
            </w:pPr>
            <w:r>
              <w:rPr>
                <w:rFonts w:hint="eastAsia"/>
                <w:szCs w:val="18"/>
              </w:rPr>
              <w:t>具体要求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vMerge w:val="restart"/>
            <w:tcBorders>
              <w:top w:val="single" w:color="auto" w:sz="8" w:space="0"/>
            </w:tcBorders>
            <w:vAlign w:val="center"/>
          </w:tcPr>
          <w:p>
            <w:pPr>
              <w:pStyle w:val="178"/>
            </w:pPr>
            <w:r>
              <w:rPr>
                <w:rFonts w:hint="eastAsia"/>
                <w:szCs w:val="18"/>
              </w:rPr>
              <w:t>宣传引导</w:t>
            </w:r>
          </w:p>
        </w:tc>
        <w:tc>
          <w:tcPr>
            <w:tcW w:w="851" w:type="dxa"/>
            <w:vMerge w:val="restart"/>
            <w:tcBorders>
              <w:top w:val="single" w:color="auto" w:sz="8" w:space="0"/>
            </w:tcBorders>
            <w:vAlign w:val="center"/>
          </w:tcPr>
          <w:p>
            <w:pPr>
              <w:pStyle w:val="178"/>
            </w:pPr>
            <w:r>
              <w:rPr>
                <w:rFonts w:hint="eastAsia"/>
                <w:szCs w:val="18"/>
              </w:rPr>
              <w:t>3分</w:t>
            </w:r>
          </w:p>
        </w:tc>
        <w:tc>
          <w:tcPr>
            <w:tcW w:w="6812" w:type="dxa"/>
            <w:tcBorders>
              <w:top w:val="single" w:color="auto" w:sz="8" w:space="0"/>
            </w:tcBorders>
            <w:vAlign w:val="center"/>
          </w:tcPr>
          <w:p>
            <w:pPr>
              <w:pStyle w:val="178"/>
            </w:pPr>
            <w:r>
              <w:rPr>
                <w:rFonts w:hint="eastAsia" w:hAnsi="宋体"/>
                <w:szCs w:val="18"/>
              </w:rPr>
              <w:t xml:space="preserve">本年度组织开展日常节约能源资源宣传活动，每组织开展1次，得0.5分，最高得1分。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vMerge w:val="continue"/>
            <w:vAlign w:val="center"/>
          </w:tcPr>
          <w:p>
            <w:pPr>
              <w:pStyle w:val="178"/>
            </w:pPr>
          </w:p>
        </w:tc>
        <w:tc>
          <w:tcPr>
            <w:tcW w:w="851" w:type="dxa"/>
            <w:vMerge w:val="continue"/>
            <w:vAlign w:val="center"/>
          </w:tcPr>
          <w:p>
            <w:pPr>
              <w:pStyle w:val="178"/>
            </w:pPr>
          </w:p>
        </w:tc>
        <w:tc>
          <w:tcPr>
            <w:tcW w:w="6812" w:type="dxa"/>
            <w:vAlign w:val="center"/>
          </w:tcPr>
          <w:p>
            <w:pPr>
              <w:pStyle w:val="178"/>
            </w:pPr>
            <w:r>
              <w:rPr>
                <w:rFonts w:hint="eastAsia" w:hAnsi="宋体"/>
                <w:szCs w:val="18"/>
              </w:rPr>
              <w:t xml:space="preserve">结合“世界地球日”“六五环境日”“世界粮食日”“全国节能宣传周”“低碳日”等活动，组织开展形式多样的宣传实践活动，得1分。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711" w:type="dxa"/>
            <w:vMerge w:val="continue"/>
            <w:vAlign w:val="center"/>
          </w:tcPr>
          <w:p>
            <w:pPr>
              <w:pStyle w:val="178"/>
            </w:pPr>
          </w:p>
        </w:tc>
        <w:tc>
          <w:tcPr>
            <w:tcW w:w="851" w:type="dxa"/>
            <w:vMerge w:val="continue"/>
            <w:vAlign w:val="center"/>
          </w:tcPr>
          <w:p>
            <w:pPr>
              <w:pStyle w:val="178"/>
            </w:pPr>
          </w:p>
        </w:tc>
        <w:tc>
          <w:tcPr>
            <w:tcW w:w="6812" w:type="dxa"/>
            <w:vAlign w:val="center"/>
          </w:tcPr>
          <w:p>
            <w:pPr>
              <w:pStyle w:val="178"/>
            </w:pPr>
            <w:r>
              <w:rPr>
                <w:rFonts w:hint="eastAsia" w:hAnsi="宋体"/>
                <w:szCs w:val="18"/>
              </w:rPr>
              <w:t>在新闻媒体或管理部门宣传平台报道本单位节约能源资源经验做法，得1分。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vMerge w:val="restart"/>
            <w:vAlign w:val="center"/>
          </w:tcPr>
          <w:p>
            <w:pPr>
              <w:pStyle w:val="178"/>
            </w:pPr>
            <w:bookmarkStart w:id="168" w:name="_Toc160007526"/>
            <w:r>
              <w:rPr>
                <w:rFonts w:hint="eastAsia" w:hAnsi="宋体"/>
                <w:szCs w:val="18"/>
              </w:rPr>
              <w:t>教育培训</w:t>
            </w:r>
            <w:bookmarkEnd w:id="168"/>
          </w:p>
        </w:tc>
        <w:tc>
          <w:tcPr>
            <w:tcW w:w="851" w:type="dxa"/>
            <w:vMerge w:val="restart"/>
            <w:vAlign w:val="center"/>
          </w:tcPr>
          <w:p>
            <w:pPr>
              <w:pStyle w:val="178"/>
            </w:pPr>
            <w:r>
              <w:rPr>
                <w:rFonts w:hint="eastAsia" w:hAnsi="宋体"/>
                <w:szCs w:val="18"/>
              </w:rPr>
              <w:t>2分</w:t>
            </w:r>
          </w:p>
        </w:tc>
        <w:tc>
          <w:tcPr>
            <w:tcW w:w="6812" w:type="dxa"/>
            <w:vAlign w:val="center"/>
          </w:tcPr>
          <w:p>
            <w:pPr>
              <w:pStyle w:val="178"/>
            </w:pPr>
            <w:r>
              <w:rPr>
                <w:rFonts w:hint="eastAsia" w:hAnsi="宋体"/>
                <w:szCs w:val="18"/>
              </w:rPr>
              <w:t xml:space="preserve">本年度积极参与主管部门组织的节约能源资源培训，每次得0.5分，最高得1分。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vMerge w:val="continue"/>
            <w:tcBorders>
              <w:bottom w:val="single" w:color="auto" w:sz="8" w:space="0"/>
            </w:tcBorders>
            <w:vAlign w:val="center"/>
          </w:tcPr>
          <w:p>
            <w:pPr>
              <w:pStyle w:val="178"/>
            </w:pPr>
          </w:p>
        </w:tc>
        <w:tc>
          <w:tcPr>
            <w:tcW w:w="851" w:type="dxa"/>
            <w:vMerge w:val="continue"/>
            <w:tcBorders>
              <w:bottom w:val="single" w:color="auto" w:sz="8" w:space="0"/>
            </w:tcBorders>
            <w:vAlign w:val="center"/>
          </w:tcPr>
          <w:p>
            <w:pPr>
              <w:pStyle w:val="178"/>
            </w:pPr>
          </w:p>
        </w:tc>
        <w:tc>
          <w:tcPr>
            <w:tcW w:w="6812" w:type="dxa"/>
            <w:tcBorders>
              <w:bottom w:val="single" w:color="auto" w:sz="8" w:space="0"/>
            </w:tcBorders>
            <w:vAlign w:val="center"/>
          </w:tcPr>
          <w:p>
            <w:pPr>
              <w:pStyle w:val="178"/>
            </w:pPr>
            <w:r>
              <w:rPr>
                <w:rFonts w:hint="eastAsia" w:hAnsi="宋体"/>
                <w:szCs w:val="18"/>
              </w:rPr>
              <w:t>本年度组织本单位开展节约能源资源知识讲座或岗位培训，每次得0.5分，最高得1分。</w:t>
            </w:r>
          </w:p>
        </w:tc>
      </w:tr>
    </w:tbl>
    <w:p>
      <w:pPr>
        <w:pStyle w:val="56"/>
        <w:ind w:firstLine="0" w:firstLineChars="0"/>
        <w:rPr>
          <w:rFonts w:ascii="黑体" w:hAnsi="黑体" w:eastAsia="黑体"/>
        </w:rPr>
      </w:pPr>
    </w:p>
    <w:p>
      <w:pPr>
        <w:pStyle w:val="105"/>
        <w:spacing w:before="120" w:after="120"/>
      </w:pPr>
      <w:bookmarkStart w:id="169" w:name="_Toc204356183"/>
      <w:bookmarkStart w:id="170" w:name="_Toc204356411"/>
      <w:bookmarkStart w:id="171" w:name="_Toc160007527"/>
      <w:r>
        <w:rPr>
          <w:rFonts w:hint="eastAsia"/>
        </w:rPr>
        <w:t>附加评价指标</w:t>
      </w:r>
      <w:bookmarkEnd w:id="169"/>
      <w:bookmarkEnd w:id="170"/>
      <w:bookmarkEnd w:id="171"/>
    </w:p>
    <w:p>
      <w:pPr>
        <w:pStyle w:val="56"/>
        <w:ind w:firstLine="420"/>
      </w:pPr>
      <w:r>
        <w:rPr>
          <w:rFonts w:hint="eastAsia"/>
        </w:rPr>
        <w:t>附加评价指标评价分值为10分。附加评价指标主要包括可再生能源利用、非传统水源利用、绿色化改造、合同能源管理。具体评价指标见表13。</w:t>
      </w:r>
    </w:p>
    <w:p>
      <w:pPr>
        <w:pStyle w:val="112"/>
        <w:numPr>
          <w:ilvl w:val="0"/>
          <w:numId w:val="0"/>
        </w:numPr>
        <w:spacing w:before="120" w:after="120"/>
      </w:pPr>
      <w:r>
        <w:rPr>
          <w:rFonts w:hint="eastAsia"/>
        </w:rPr>
        <w:t xml:space="preserve">表13 </w:t>
      </w:r>
      <w:r>
        <w:t xml:space="preserve"> </w:t>
      </w:r>
      <w:r>
        <w:rPr>
          <w:rFonts w:hint="eastAsia"/>
        </w:rPr>
        <w:t>附加评价指标表</w:t>
      </w:r>
    </w:p>
    <w:tbl>
      <w:tblPr>
        <w:tblStyle w:val="26"/>
        <w:tblW w:w="90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11"/>
        <w:gridCol w:w="851"/>
        <w:gridCol w:w="6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711" w:type="dxa"/>
            <w:tcBorders>
              <w:top w:val="single" w:color="auto" w:sz="8" w:space="0"/>
              <w:bottom w:val="single" w:color="auto" w:sz="8" w:space="0"/>
            </w:tcBorders>
            <w:vAlign w:val="center"/>
          </w:tcPr>
          <w:p>
            <w:pPr>
              <w:pStyle w:val="178"/>
              <w:rPr>
                <w:szCs w:val="18"/>
              </w:rPr>
            </w:pPr>
            <w:r>
              <w:rPr>
                <w:rFonts w:hint="eastAsia"/>
                <w:szCs w:val="18"/>
              </w:rPr>
              <w:t>附加评价指标分项</w:t>
            </w:r>
          </w:p>
        </w:tc>
        <w:tc>
          <w:tcPr>
            <w:tcW w:w="851" w:type="dxa"/>
            <w:tcBorders>
              <w:top w:val="single" w:color="auto" w:sz="8" w:space="0"/>
              <w:bottom w:val="single" w:color="auto" w:sz="8" w:space="0"/>
            </w:tcBorders>
            <w:vAlign w:val="center"/>
          </w:tcPr>
          <w:p>
            <w:pPr>
              <w:pStyle w:val="178"/>
              <w:rPr>
                <w:szCs w:val="18"/>
              </w:rPr>
            </w:pPr>
            <w:r>
              <w:rPr>
                <w:rFonts w:hint="eastAsia"/>
                <w:szCs w:val="18"/>
              </w:rPr>
              <w:t>分值</w:t>
            </w:r>
          </w:p>
        </w:tc>
        <w:tc>
          <w:tcPr>
            <w:tcW w:w="6514" w:type="dxa"/>
            <w:tcBorders>
              <w:top w:val="single" w:color="auto" w:sz="8" w:space="0"/>
              <w:bottom w:val="single" w:color="auto" w:sz="8" w:space="0"/>
            </w:tcBorders>
            <w:vAlign w:val="center"/>
          </w:tcPr>
          <w:p>
            <w:pPr>
              <w:pStyle w:val="178"/>
              <w:rPr>
                <w:szCs w:val="18"/>
              </w:rPr>
            </w:pPr>
            <w:r>
              <w:rPr>
                <w:rFonts w:hint="eastAsia"/>
                <w:szCs w:val="18"/>
              </w:rPr>
              <w:t>具体评价要求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vMerge w:val="restart"/>
            <w:tcBorders>
              <w:top w:val="single" w:color="auto" w:sz="8" w:space="0"/>
            </w:tcBorders>
            <w:vAlign w:val="center"/>
          </w:tcPr>
          <w:p>
            <w:pPr>
              <w:pStyle w:val="178"/>
              <w:rPr>
                <w:szCs w:val="18"/>
              </w:rPr>
            </w:pPr>
            <w:r>
              <w:rPr>
                <w:rFonts w:hint="eastAsia"/>
                <w:szCs w:val="18"/>
              </w:rPr>
              <w:t>可再生能源利用</w:t>
            </w:r>
          </w:p>
        </w:tc>
        <w:tc>
          <w:tcPr>
            <w:tcW w:w="851" w:type="dxa"/>
            <w:vMerge w:val="restart"/>
            <w:tcBorders>
              <w:top w:val="single" w:color="auto" w:sz="8" w:space="0"/>
            </w:tcBorders>
            <w:vAlign w:val="center"/>
          </w:tcPr>
          <w:p>
            <w:pPr>
              <w:pStyle w:val="178"/>
              <w:rPr>
                <w:szCs w:val="18"/>
              </w:rPr>
            </w:pPr>
            <w:r>
              <w:rPr>
                <w:rFonts w:hint="eastAsia"/>
                <w:szCs w:val="18"/>
              </w:rPr>
              <w:t>4分</w:t>
            </w:r>
          </w:p>
        </w:tc>
        <w:tc>
          <w:tcPr>
            <w:tcW w:w="6514" w:type="dxa"/>
            <w:tcBorders>
              <w:top w:val="single" w:color="auto" w:sz="8" w:space="0"/>
            </w:tcBorders>
            <w:vAlign w:val="center"/>
          </w:tcPr>
          <w:p>
            <w:pPr>
              <w:pStyle w:val="178"/>
              <w:rPr>
                <w:szCs w:val="18"/>
              </w:rPr>
            </w:pPr>
            <w:r>
              <w:rPr>
                <w:rFonts w:hint="eastAsia"/>
                <w:szCs w:val="18"/>
              </w:rPr>
              <w:t>应用太阳能热水系统供应生活热水，得1分。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vMerge w:val="continue"/>
            <w:vAlign w:val="center"/>
          </w:tcPr>
          <w:p>
            <w:pPr>
              <w:pStyle w:val="178"/>
              <w:rPr>
                <w:szCs w:val="18"/>
              </w:rPr>
            </w:pPr>
          </w:p>
        </w:tc>
        <w:tc>
          <w:tcPr>
            <w:tcW w:w="851" w:type="dxa"/>
            <w:vMerge w:val="continue"/>
            <w:vAlign w:val="center"/>
          </w:tcPr>
          <w:p>
            <w:pPr>
              <w:pStyle w:val="178"/>
              <w:rPr>
                <w:szCs w:val="18"/>
              </w:rPr>
            </w:pPr>
          </w:p>
        </w:tc>
        <w:tc>
          <w:tcPr>
            <w:tcW w:w="6514" w:type="dxa"/>
            <w:vAlign w:val="center"/>
          </w:tcPr>
          <w:p>
            <w:pPr>
              <w:pStyle w:val="165"/>
              <w:numPr>
                <w:ilvl w:val="0"/>
                <w:numId w:val="0"/>
              </w:numPr>
              <w:jc w:val="center"/>
              <w:rPr>
                <w:sz w:val="18"/>
                <w:szCs w:val="18"/>
              </w:rPr>
            </w:pPr>
            <w:r>
              <w:rPr>
                <w:rFonts w:hint="eastAsia"/>
                <w:sz w:val="18"/>
                <w:szCs w:val="18"/>
              </w:rPr>
              <w:t>应用太阳能光伏发电系统，得1分。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711" w:type="dxa"/>
            <w:vMerge w:val="continue"/>
            <w:vAlign w:val="center"/>
          </w:tcPr>
          <w:p>
            <w:pPr>
              <w:pStyle w:val="178"/>
              <w:rPr>
                <w:szCs w:val="18"/>
              </w:rPr>
            </w:pPr>
          </w:p>
        </w:tc>
        <w:tc>
          <w:tcPr>
            <w:tcW w:w="851" w:type="dxa"/>
            <w:vMerge w:val="continue"/>
            <w:vAlign w:val="center"/>
          </w:tcPr>
          <w:p>
            <w:pPr>
              <w:pStyle w:val="178"/>
              <w:rPr>
                <w:szCs w:val="18"/>
              </w:rPr>
            </w:pPr>
          </w:p>
        </w:tc>
        <w:tc>
          <w:tcPr>
            <w:tcW w:w="6514" w:type="dxa"/>
            <w:vAlign w:val="center"/>
          </w:tcPr>
          <w:p>
            <w:pPr>
              <w:pStyle w:val="165"/>
              <w:numPr>
                <w:ilvl w:val="0"/>
                <w:numId w:val="0"/>
              </w:numPr>
              <w:jc w:val="center"/>
              <w:rPr>
                <w:sz w:val="18"/>
                <w:szCs w:val="18"/>
              </w:rPr>
            </w:pPr>
            <w:r>
              <w:rPr>
                <w:rFonts w:hint="eastAsia"/>
                <w:sz w:val="18"/>
                <w:szCs w:val="18"/>
              </w:rPr>
              <w:t>应用太阳能照明灯具,得1分。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vMerge w:val="continue"/>
            <w:vAlign w:val="center"/>
          </w:tcPr>
          <w:p>
            <w:pPr>
              <w:pStyle w:val="178"/>
              <w:rPr>
                <w:szCs w:val="18"/>
              </w:rPr>
            </w:pPr>
          </w:p>
        </w:tc>
        <w:tc>
          <w:tcPr>
            <w:tcW w:w="851" w:type="dxa"/>
            <w:vMerge w:val="continue"/>
            <w:vAlign w:val="center"/>
          </w:tcPr>
          <w:p>
            <w:pPr>
              <w:pStyle w:val="178"/>
              <w:rPr>
                <w:szCs w:val="18"/>
              </w:rPr>
            </w:pPr>
          </w:p>
        </w:tc>
        <w:tc>
          <w:tcPr>
            <w:tcW w:w="6514" w:type="dxa"/>
            <w:vAlign w:val="center"/>
          </w:tcPr>
          <w:p>
            <w:pPr>
              <w:pStyle w:val="178"/>
              <w:rPr>
                <w:szCs w:val="18"/>
              </w:rPr>
            </w:pPr>
            <w:r>
              <w:rPr>
                <w:rFonts w:hint="eastAsia"/>
                <w:szCs w:val="18"/>
              </w:rPr>
              <w:t>应用风能、生物质能、空气源（水源、地源）热泵或其他清洁能源利用系统，得1分。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vAlign w:val="center"/>
          </w:tcPr>
          <w:p>
            <w:pPr>
              <w:pStyle w:val="105"/>
              <w:numPr>
                <w:ilvl w:val="0"/>
                <w:numId w:val="0"/>
              </w:numPr>
              <w:spacing w:before="120" w:after="120"/>
              <w:jc w:val="center"/>
              <w:rPr>
                <w:rFonts w:ascii="宋体" w:hAnsi="宋体" w:eastAsia="宋体"/>
                <w:sz w:val="18"/>
                <w:szCs w:val="18"/>
              </w:rPr>
            </w:pPr>
            <w:bookmarkStart w:id="172" w:name="_Toc204356184"/>
            <w:bookmarkStart w:id="173" w:name="_Toc204356412"/>
            <w:bookmarkStart w:id="174" w:name="_Toc160007528"/>
            <w:r>
              <w:rPr>
                <w:rFonts w:hint="eastAsia" w:ascii="宋体" w:hAnsi="宋体" w:eastAsia="宋体"/>
                <w:sz w:val="18"/>
                <w:szCs w:val="18"/>
              </w:rPr>
              <w:t>非传统水源利用</w:t>
            </w:r>
            <w:bookmarkEnd w:id="172"/>
            <w:bookmarkEnd w:id="173"/>
            <w:bookmarkEnd w:id="174"/>
          </w:p>
        </w:tc>
        <w:tc>
          <w:tcPr>
            <w:tcW w:w="851" w:type="dxa"/>
            <w:vAlign w:val="center"/>
          </w:tcPr>
          <w:p>
            <w:pPr>
              <w:pStyle w:val="178"/>
              <w:rPr>
                <w:szCs w:val="18"/>
              </w:rPr>
            </w:pPr>
            <w:r>
              <w:rPr>
                <w:rFonts w:hint="eastAsia"/>
                <w:szCs w:val="18"/>
              </w:rPr>
              <w:t>1分</w:t>
            </w:r>
          </w:p>
        </w:tc>
        <w:tc>
          <w:tcPr>
            <w:tcW w:w="6514" w:type="dxa"/>
            <w:vAlign w:val="center"/>
          </w:tcPr>
          <w:p>
            <w:pPr>
              <w:pStyle w:val="178"/>
              <w:rPr>
                <w:szCs w:val="18"/>
              </w:rPr>
            </w:pPr>
            <w:r>
              <w:rPr>
                <w:rFonts w:hint="eastAsia"/>
                <w:szCs w:val="18"/>
              </w:rPr>
              <w:t>对雨水、中水及其他非传统水源进行合理利用，得1分。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tcBorders>
              <w:bottom w:val="single" w:color="auto" w:sz="4" w:space="0"/>
            </w:tcBorders>
            <w:vAlign w:val="center"/>
          </w:tcPr>
          <w:p>
            <w:pPr>
              <w:pStyle w:val="178"/>
              <w:rPr>
                <w:szCs w:val="18"/>
              </w:rPr>
            </w:pPr>
            <w:r>
              <w:rPr>
                <w:rFonts w:hint="eastAsia"/>
                <w:szCs w:val="18"/>
              </w:rPr>
              <w:t>绿色化改造</w:t>
            </w:r>
          </w:p>
        </w:tc>
        <w:tc>
          <w:tcPr>
            <w:tcW w:w="851" w:type="dxa"/>
            <w:tcBorders>
              <w:bottom w:val="single" w:color="auto" w:sz="4" w:space="0"/>
            </w:tcBorders>
            <w:vAlign w:val="center"/>
          </w:tcPr>
          <w:p>
            <w:pPr>
              <w:pStyle w:val="178"/>
              <w:rPr>
                <w:szCs w:val="18"/>
              </w:rPr>
            </w:pPr>
            <w:r>
              <w:rPr>
                <w:rFonts w:hint="eastAsia"/>
                <w:szCs w:val="18"/>
              </w:rPr>
              <w:t>3分</w:t>
            </w:r>
          </w:p>
        </w:tc>
        <w:tc>
          <w:tcPr>
            <w:tcW w:w="6514" w:type="dxa"/>
            <w:tcBorders>
              <w:bottom w:val="single" w:color="auto" w:sz="4" w:space="0"/>
            </w:tcBorders>
            <w:vAlign w:val="center"/>
          </w:tcPr>
          <w:p>
            <w:pPr>
              <w:pStyle w:val="178"/>
              <w:rPr>
                <w:szCs w:val="18"/>
              </w:rPr>
            </w:pPr>
            <w:r>
              <w:rPr>
                <w:rFonts w:hint="eastAsia"/>
                <w:szCs w:val="18"/>
              </w:rPr>
              <w:t>近2年来组织开展过既有建筑及设施设备节能、节水等绿色化改造，每改造1项，得1分，最高得3分。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711" w:type="dxa"/>
            <w:tcBorders>
              <w:top w:val="single" w:color="auto" w:sz="4" w:space="0"/>
              <w:bottom w:val="single" w:color="auto" w:sz="4" w:space="0"/>
            </w:tcBorders>
            <w:vAlign w:val="center"/>
          </w:tcPr>
          <w:p>
            <w:pPr>
              <w:pStyle w:val="178"/>
              <w:rPr>
                <w:szCs w:val="18"/>
              </w:rPr>
            </w:pPr>
            <w:r>
              <w:rPr>
                <w:rFonts w:hint="eastAsia"/>
                <w:szCs w:val="18"/>
              </w:rPr>
              <w:t>合同能源管理</w:t>
            </w:r>
          </w:p>
        </w:tc>
        <w:tc>
          <w:tcPr>
            <w:tcW w:w="851" w:type="dxa"/>
            <w:tcBorders>
              <w:top w:val="single" w:color="auto" w:sz="4" w:space="0"/>
              <w:bottom w:val="single" w:color="auto" w:sz="4" w:space="0"/>
            </w:tcBorders>
            <w:vAlign w:val="center"/>
          </w:tcPr>
          <w:p>
            <w:pPr>
              <w:pStyle w:val="178"/>
              <w:rPr>
                <w:szCs w:val="18"/>
              </w:rPr>
            </w:pPr>
            <w:r>
              <w:rPr>
                <w:rFonts w:hint="eastAsia"/>
                <w:szCs w:val="18"/>
              </w:rPr>
              <w:t>2分</w:t>
            </w:r>
          </w:p>
        </w:tc>
        <w:tc>
          <w:tcPr>
            <w:tcW w:w="6514" w:type="dxa"/>
            <w:tcBorders>
              <w:top w:val="single" w:color="auto" w:sz="4" w:space="0"/>
              <w:bottom w:val="single" w:color="auto" w:sz="4" w:space="0"/>
            </w:tcBorders>
            <w:vAlign w:val="center"/>
          </w:tcPr>
          <w:p>
            <w:pPr>
              <w:pStyle w:val="178"/>
              <w:rPr>
                <w:szCs w:val="18"/>
              </w:rPr>
            </w:pPr>
            <w:r>
              <w:rPr>
                <w:rFonts w:hint="eastAsia"/>
                <w:szCs w:val="18"/>
              </w:rPr>
              <w:t>近3年采用合同能源管理方式进行能源管理或节能改造，得2分。</w:t>
            </w:r>
          </w:p>
        </w:tc>
      </w:tr>
    </w:tbl>
    <w:p>
      <w:pPr>
        <w:pStyle w:val="104"/>
        <w:spacing w:before="240" w:after="240"/>
      </w:pPr>
      <w:bookmarkStart w:id="175" w:name="_Toc204356185"/>
      <w:bookmarkStart w:id="176" w:name="_Toc204356413"/>
      <w:bookmarkStart w:id="177" w:name="_Toc160007529"/>
      <w:r>
        <w:rPr>
          <w:rFonts w:hint="eastAsia"/>
        </w:rPr>
        <w:t>评价流程 </w:t>
      </w:r>
      <w:bookmarkEnd w:id="175"/>
      <w:bookmarkEnd w:id="176"/>
      <w:bookmarkEnd w:id="177"/>
    </w:p>
    <w:p>
      <w:pPr>
        <w:pStyle w:val="105"/>
        <w:spacing w:before="120" w:after="120"/>
      </w:pPr>
      <w:bookmarkStart w:id="178" w:name="_Toc160007530"/>
      <w:bookmarkStart w:id="179" w:name="_Toc204356414"/>
      <w:bookmarkStart w:id="180" w:name="_Toc204356186"/>
      <w:r>
        <w:rPr>
          <w:rFonts w:hint="eastAsia"/>
        </w:rPr>
        <w:t>明确评价方法</w:t>
      </w:r>
      <w:bookmarkEnd w:id="178"/>
      <w:bookmarkEnd w:id="179"/>
      <w:bookmarkEnd w:id="180"/>
    </w:p>
    <w:p>
      <w:pPr>
        <w:pStyle w:val="65"/>
        <w:spacing w:before="120" w:after="120"/>
      </w:pPr>
      <w:r>
        <w:rPr>
          <w:rFonts w:hint="eastAsia"/>
        </w:rPr>
        <w:t>自我评价</w:t>
      </w:r>
    </w:p>
    <w:p>
      <w:pPr>
        <w:pStyle w:val="56"/>
        <w:ind w:firstLine="420"/>
      </w:pPr>
      <w:r>
        <w:rPr>
          <w:rFonts w:hint="eastAsia"/>
        </w:rPr>
        <w:t>各级公共机构根据工作需要对本单位或本系统组织开展自我评价。 </w:t>
      </w:r>
    </w:p>
    <w:p>
      <w:pPr>
        <w:pStyle w:val="65"/>
        <w:spacing w:before="120" w:after="120"/>
      </w:pPr>
      <w:r>
        <w:rPr>
          <w:rFonts w:hint="eastAsia"/>
        </w:rPr>
        <w:t xml:space="preserve"> 核验评价</w:t>
      </w:r>
    </w:p>
    <w:p>
      <w:pPr>
        <w:pStyle w:val="56"/>
        <w:ind w:firstLine="420"/>
      </w:pPr>
      <w:r>
        <w:rPr>
          <w:rFonts w:hint="eastAsia"/>
        </w:rPr>
        <w:t>各级机关事务管理部门根据示范创建、等级评定、阶段考核等工作需要，使用本评价规范对所属公共机构开展核验评价。 </w:t>
      </w:r>
    </w:p>
    <w:p>
      <w:pPr>
        <w:pStyle w:val="105"/>
        <w:spacing w:before="120" w:after="120"/>
      </w:pPr>
      <w:bookmarkStart w:id="181" w:name="_Toc160007531"/>
      <w:bookmarkStart w:id="182" w:name="_Toc204356415"/>
      <w:bookmarkStart w:id="183" w:name="_Toc204356187"/>
      <w:r>
        <w:rPr>
          <w:rFonts w:hint="eastAsia"/>
        </w:rPr>
        <w:t>组建核验评价组 </w:t>
      </w:r>
      <w:bookmarkEnd w:id="181"/>
      <w:bookmarkEnd w:id="182"/>
      <w:bookmarkEnd w:id="183"/>
    </w:p>
    <w:p>
      <w:pPr>
        <w:pStyle w:val="56"/>
        <w:ind w:firstLine="420"/>
      </w:pPr>
      <w:r>
        <w:rPr>
          <w:rFonts w:hint="eastAsia"/>
        </w:rPr>
        <w:t>各级机关事务管理部门应根据评价对象情况组建核验评价组，评价组成员宜由有关管理部门人员，有关领域专家等构成。 </w:t>
      </w:r>
    </w:p>
    <w:p>
      <w:pPr>
        <w:pStyle w:val="105"/>
        <w:spacing w:before="120" w:after="120"/>
      </w:pPr>
      <w:bookmarkStart w:id="184" w:name="_Toc204356416"/>
      <w:bookmarkStart w:id="185" w:name="_Toc160007532"/>
      <w:bookmarkStart w:id="186" w:name="_Toc204356188"/>
      <w:r>
        <w:rPr>
          <w:rFonts w:hint="eastAsia"/>
        </w:rPr>
        <w:t>制定核验评价方案</w:t>
      </w:r>
      <w:bookmarkEnd w:id="184"/>
      <w:bookmarkEnd w:id="185"/>
      <w:bookmarkEnd w:id="186"/>
    </w:p>
    <w:p>
      <w:pPr>
        <w:pStyle w:val="56"/>
        <w:ind w:firstLine="420"/>
      </w:pPr>
      <w:r>
        <w:rPr>
          <w:rFonts w:hint="eastAsia"/>
        </w:rPr>
        <w:t>核验评价组负责制定核验评价方案，明确进度安排、评价对象、评价方式（包括但不限于文件资料和记录查阅、档案调阅、现场考察/抽查、问询等）和达标分值等内容。 </w:t>
      </w:r>
    </w:p>
    <w:p>
      <w:pPr>
        <w:pStyle w:val="105"/>
        <w:spacing w:before="120" w:after="120"/>
      </w:pPr>
      <w:bookmarkStart w:id="187" w:name="_Toc160007533"/>
      <w:bookmarkStart w:id="188" w:name="_Toc204356189"/>
      <w:bookmarkStart w:id="189" w:name="_Toc204356417"/>
      <w:r>
        <w:rPr>
          <w:rFonts w:hint="eastAsia"/>
        </w:rPr>
        <w:t>实施核验评价 </w:t>
      </w:r>
      <w:bookmarkEnd w:id="187"/>
      <w:bookmarkEnd w:id="188"/>
      <w:bookmarkEnd w:id="189"/>
    </w:p>
    <w:p>
      <w:pPr>
        <w:pStyle w:val="56"/>
        <w:ind w:firstLine="420"/>
      </w:pPr>
      <w:r>
        <w:rPr>
          <w:rFonts w:hint="eastAsia"/>
        </w:rPr>
        <w:t>根据核验评价方案，核验评价组对评价对象进行核验评价，认定并向评价对象通报核验评价结果。 </w:t>
      </w:r>
    </w:p>
    <w:p>
      <w:pPr>
        <w:pStyle w:val="56"/>
        <w:ind w:firstLine="0" w:firstLineChars="0"/>
        <w:jc w:val="center"/>
      </w:pPr>
      <w:bookmarkStart w:id="190" w:name="BookMark8"/>
      <w:r>
        <w:rPr>
          <w:rFonts w:hint="eastAsia"/>
        </w:rPr>
        <w:drawing>
          <wp:inline distT="0" distB="0" distL="0" distR="0">
            <wp:extent cx="1486535" cy="3155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86535" cy="315595"/>
                    </a:xfrm>
                    <a:prstGeom prst="rect">
                      <a:avLst/>
                    </a:prstGeom>
                    <a:noFill/>
                    <a:ln>
                      <a:noFill/>
                    </a:ln>
                  </pic:spPr>
                </pic:pic>
              </a:graphicData>
            </a:graphic>
          </wp:inline>
        </w:drawing>
      </w:r>
      <w:bookmarkEnd w:id="190"/>
    </w:p>
    <w:p>
      <w:pPr>
        <w:pStyle w:val="56"/>
        <w:ind w:firstLine="420"/>
      </w:pPr>
    </w:p>
    <w:bookmarkEnd w:id="25"/>
    <w:p>
      <w:pPr>
        <w:pStyle w:val="56"/>
        <w:ind w:firstLine="420"/>
      </w:pPr>
    </w:p>
    <w:p>
      <w:pPr>
        <w:pStyle w:val="56"/>
        <w:ind w:firstLine="420"/>
      </w:pPr>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等线 Light">
    <w:altName w:val="华文仿宋"/>
    <w:panose1 w:val="00000000000000000000"/>
    <w:charset w:val="86"/>
    <w:family w:val="auto"/>
    <w:pitch w:val="default"/>
    <w:sig w:usb0="00000000" w:usb1="00000000" w:usb2="00000016" w:usb3="00000000" w:csb0="0004000F" w:csb1="00000000"/>
  </w:font>
  <w:font w:name="MS Mincho">
    <w:altName w:val="方正书宋_GBK"/>
    <w:panose1 w:val="02020609040205080304"/>
    <w:charset w:val="80"/>
    <w:family w:val="modern"/>
    <w:pitch w:val="default"/>
    <w:sig w:usb0="00000000" w:usb1="00000000" w:usb2="00000012" w:usb3="00000000" w:csb0="0002009F" w:csb1="00000000"/>
  </w:font>
  <w:font w:name="Cambria Math">
    <w:altName w:val="DejaVu Math TeX Gyre"/>
    <w:panose1 w:val="00000000000000000000"/>
    <w:charset w:val="00"/>
    <w:family w:val="roman"/>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KaTeX_Math">
    <w:altName w:val="C059"/>
    <w:panose1 w:val="00000000000000000000"/>
    <w:charset w:val="00"/>
    <w:family w:val="roman"/>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CESI仿宋-GB2312">
    <w:panose1 w:val="02000500000000000000"/>
    <w:charset w:val="86"/>
    <w:family w:val="auto"/>
    <w:pitch w:val="default"/>
    <w:sig w:usb0="800002AF" w:usb1="084F6CF8" w:usb2="00000010" w:usb3="00000000" w:csb0="0004000F" w:csb1="00000000"/>
  </w:font>
  <w:font w:name="等线">
    <w:altName w:val="C059"/>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942"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B85"/>
    <w:rsid w:val="0000040A"/>
    <w:rsid w:val="00000A94"/>
    <w:rsid w:val="00001972"/>
    <w:rsid w:val="00001D9A"/>
    <w:rsid w:val="00001F01"/>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D8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707"/>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3B85"/>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5D4"/>
    <w:rsid w:val="001E1B6A"/>
    <w:rsid w:val="001E2484"/>
    <w:rsid w:val="001E3CC4"/>
    <w:rsid w:val="001E4882"/>
    <w:rsid w:val="001E56F4"/>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E40"/>
    <w:rsid w:val="00266EEB"/>
    <w:rsid w:val="00267EF4"/>
    <w:rsid w:val="00270B1E"/>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4B16"/>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0893"/>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75DC"/>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E8F"/>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168C"/>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1FB9"/>
    <w:rsid w:val="00604784"/>
    <w:rsid w:val="00606419"/>
    <w:rsid w:val="00607D29"/>
    <w:rsid w:val="00612952"/>
    <w:rsid w:val="00613776"/>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60"/>
    <w:rsid w:val="006C1BBA"/>
    <w:rsid w:val="006C2079"/>
    <w:rsid w:val="006C5A62"/>
    <w:rsid w:val="006C5D68"/>
    <w:rsid w:val="006C6976"/>
    <w:rsid w:val="006C6DD0"/>
    <w:rsid w:val="006D04EA"/>
    <w:rsid w:val="006D16C4"/>
    <w:rsid w:val="006D3E96"/>
    <w:rsid w:val="006D4515"/>
    <w:rsid w:val="006D4BB1"/>
    <w:rsid w:val="006D6593"/>
    <w:rsid w:val="006D6720"/>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BA3"/>
    <w:rsid w:val="00746800"/>
    <w:rsid w:val="007470D9"/>
    <w:rsid w:val="007501A8"/>
    <w:rsid w:val="00750D61"/>
    <w:rsid w:val="00750EE1"/>
    <w:rsid w:val="00752B4D"/>
    <w:rsid w:val="00755402"/>
    <w:rsid w:val="00756B26"/>
    <w:rsid w:val="00756EDF"/>
    <w:rsid w:val="007600E3"/>
    <w:rsid w:val="00765C43"/>
    <w:rsid w:val="00765EFB"/>
    <w:rsid w:val="007671CA"/>
    <w:rsid w:val="00767C61"/>
    <w:rsid w:val="0077008A"/>
    <w:rsid w:val="00770EA4"/>
    <w:rsid w:val="00773C1F"/>
    <w:rsid w:val="00774DA4"/>
    <w:rsid w:val="00776599"/>
    <w:rsid w:val="0078114B"/>
    <w:rsid w:val="00781DD2"/>
    <w:rsid w:val="00783ECF"/>
    <w:rsid w:val="0078413A"/>
    <w:rsid w:val="00786E4D"/>
    <w:rsid w:val="00791D65"/>
    <w:rsid w:val="007959E8"/>
    <w:rsid w:val="00795E9C"/>
    <w:rsid w:val="007A0521"/>
    <w:rsid w:val="007A2E12"/>
    <w:rsid w:val="007A3475"/>
    <w:rsid w:val="007A41C8"/>
    <w:rsid w:val="007A54CE"/>
    <w:rsid w:val="007A5D3A"/>
    <w:rsid w:val="007A6FD9"/>
    <w:rsid w:val="007A7DF1"/>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0D5C"/>
    <w:rsid w:val="0085173A"/>
    <w:rsid w:val="008603CE"/>
    <w:rsid w:val="008620FC"/>
    <w:rsid w:val="008627A5"/>
    <w:rsid w:val="00863E05"/>
    <w:rsid w:val="00865ACA"/>
    <w:rsid w:val="00865D28"/>
    <w:rsid w:val="00865F85"/>
    <w:rsid w:val="00867C10"/>
    <w:rsid w:val="00870439"/>
    <w:rsid w:val="00870DA1"/>
    <w:rsid w:val="00873A68"/>
    <w:rsid w:val="00875522"/>
    <w:rsid w:val="00883F93"/>
    <w:rsid w:val="00884DB3"/>
    <w:rsid w:val="00885A9D"/>
    <w:rsid w:val="008864F6"/>
    <w:rsid w:val="0089049D"/>
    <w:rsid w:val="008928C9"/>
    <w:rsid w:val="008930CB"/>
    <w:rsid w:val="008938DC"/>
    <w:rsid w:val="00893FD1"/>
    <w:rsid w:val="00894836"/>
    <w:rsid w:val="00895172"/>
    <w:rsid w:val="00895680"/>
    <w:rsid w:val="00895DF5"/>
    <w:rsid w:val="00896DFF"/>
    <w:rsid w:val="0089762C"/>
    <w:rsid w:val="008A173B"/>
    <w:rsid w:val="008A1893"/>
    <w:rsid w:val="008A343B"/>
    <w:rsid w:val="008A57E6"/>
    <w:rsid w:val="008A6F81"/>
    <w:rsid w:val="008A769A"/>
    <w:rsid w:val="008B0C9C"/>
    <w:rsid w:val="008B166D"/>
    <w:rsid w:val="008B17F4"/>
    <w:rsid w:val="008B3615"/>
    <w:rsid w:val="008B3A16"/>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0443"/>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17E6"/>
    <w:rsid w:val="0096381A"/>
    <w:rsid w:val="00963E9F"/>
    <w:rsid w:val="00965E04"/>
    <w:rsid w:val="009674AD"/>
    <w:rsid w:val="00970CDC"/>
    <w:rsid w:val="00975727"/>
    <w:rsid w:val="00977010"/>
    <w:rsid w:val="00977D02"/>
    <w:rsid w:val="00977FF9"/>
    <w:rsid w:val="009809BB"/>
    <w:rsid w:val="0098364B"/>
    <w:rsid w:val="009908A3"/>
    <w:rsid w:val="009911AF"/>
    <w:rsid w:val="00991875"/>
    <w:rsid w:val="00991F92"/>
    <w:rsid w:val="00992347"/>
    <w:rsid w:val="00992985"/>
    <w:rsid w:val="00993889"/>
    <w:rsid w:val="0099551B"/>
    <w:rsid w:val="00996BD2"/>
    <w:rsid w:val="00997BF1"/>
    <w:rsid w:val="009A089C"/>
    <w:rsid w:val="009A118E"/>
    <w:rsid w:val="009A21CD"/>
    <w:rsid w:val="009A278C"/>
    <w:rsid w:val="009A2BC2"/>
    <w:rsid w:val="009A42C1"/>
    <w:rsid w:val="009A4991"/>
    <w:rsid w:val="009A5429"/>
    <w:rsid w:val="009A72AD"/>
    <w:rsid w:val="009A7373"/>
    <w:rsid w:val="009B09E0"/>
    <w:rsid w:val="009B0BC5"/>
    <w:rsid w:val="009B1247"/>
    <w:rsid w:val="009B6029"/>
    <w:rsid w:val="009B6971"/>
    <w:rsid w:val="009C27F1"/>
    <w:rsid w:val="009C3152"/>
    <w:rsid w:val="009C3257"/>
    <w:rsid w:val="009C4CFA"/>
    <w:rsid w:val="009C5070"/>
    <w:rsid w:val="009C779D"/>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5A0"/>
    <w:rsid w:val="00A06A6B"/>
    <w:rsid w:val="00A06F45"/>
    <w:rsid w:val="00A07E47"/>
    <w:rsid w:val="00A129D0"/>
    <w:rsid w:val="00A12C33"/>
    <w:rsid w:val="00A138BA"/>
    <w:rsid w:val="00A14C8E"/>
    <w:rsid w:val="00A153D9"/>
    <w:rsid w:val="00A15F09"/>
    <w:rsid w:val="00A169B6"/>
    <w:rsid w:val="00A2271D"/>
    <w:rsid w:val="00A237D5"/>
    <w:rsid w:val="00A23ABB"/>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245"/>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12D5"/>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6D09"/>
    <w:rsid w:val="00AF0C18"/>
    <w:rsid w:val="00AF47C5"/>
    <w:rsid w:val="00AF5398"/>
    <w:rsid w:val="00B049AF"/>
    <w:rsid w:val="00B067B8"/>
    <w:rsid w:val="00B07242"/>
    <w:rsid w:val="00B10534"/>
    <w:rsid w:val="00B113DB"/>
    <w:rsid w:val="00B11D8A"/>
    <w:rsid w:val="00B12981"/>
    <w:rsid w:val="00B147DD"/>
    <w:rsid w:val="00B156FD"/>
    <w:rsid w:val="00B160CA"/>
    <w:rsid w:val="00B20502"/>
    <w:rsid w:val="00B21F61"/>
    <w:rsid w:val="00B23968"/>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37E"/>
    <w:rsid w:val="00C25FE2"/>
    <w:rsid w:val="00C26B53"/>
    <w:rsid w:val="00C279B2"/>
    <w:rsid w:val="00C33E50"/>
    <w:rsid w:val="00C34C20"/>
    <w:rsid w:val="00C35A3E"/>
    <w:rsid w:val="00C42130"/>
    <w:rsid w:val="00C423A4"/>
    <w:rsid w:val="00C423E3"/>
    <w:rsid w:val="00C44BF5"/>
    <w:rsid w:val="00C4655C"/>
    <w:rsid w:val="00C521D6"/>
    <w:rsid w:val="00C54BF4"/>
    <w:rsid w:val="00C5506D"/>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3D3"/>
    <w:rsid w:val="00CC038D"/>
    <w:rsid w:val="00CC08DB"/>
    <w:rsid w:val="00CC39FF"/>
    <w:rsid w:val="00CC3C2F"/>
    <w:rsid w:val="00CC4AC8"/>
    <w:rsid w:val="00CC5233"/>
    <w:rsid w:val="00CC5DE6"/>
    <w:rsid w:val="00CC6E4E"/>
    <w:rsid w:val="00CC6FE8"/>
    <w:rsid w:val="00CC7202"/>
    <w:rsid w:val="00CD03E7"/>
    <w:rsid w:val="00CD2808"/>
    <w:rsid w:val="00CD28BF"/>
    <w:rsid w:val="00CD4092"/>
    <w:rsid w:val="00CD4A20"/>
    <w:rsid w:val="00CD50A1"/>
    <w:rsid w:val="00CD519E"/>
    <w:rsid w:val="00CE0C4F"/>
    <w:rsid w:val="00CE1331"/>
    <w:rsid w:val="00CE30EA"/>
    <w:rsid w:val="00CF048A"/>
    <w:rsid w:val="00CF155A"/>
    <w:rsid w:val="00CF2947"/>
    <w:rsid w:val="00CF686F"/>
    <w:rsid w:val="00CF6E60"/>
    <w:rsid w:val="00CF7BCA"/>
    <w:rsid w:val="00D006A1"/>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02E"/>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2D2C"/>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30D"/>
    <w:rsid w:val="00DF1961"/>
    <w:rsid w:val="00DF44DE"/>
    <w:rsid w:val="00E01138"/>
    <w:rsid w:val="00E01BB3"/>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8AA"/>
    <w:rsid w:val="00E95D13"/>
    <w:rsid w:val="00E95DD3"/>
    <w:rsid w:val="00E969D5"/>
    <w:rsid w:val="00EA58D1"/>
    <w:rsid w:val="00EA61BC"/>
    <w:rsid w:val="00EA681A"/>
    <w:rsid w:val="00EA735B"/>
    <w:rsid w:val="00EB1E69"/>
    <w:rsid w:val="00EB2086"/>
    <w:rsid w:val="00EB31ED"/>
    <w:rsid w:val="00EB5EDF"/>
    <w:rsid w:val="00EB60FE"/>
    <w:rsid w:val="00EB74DB"/>
    <w:rsid w:val="00EB7626"/>
    <w:rsid w:val="00EC5359"/>
    <w:rsid w:val="00EC562A"/>
    <w:rsid w:val="00ED067A"/>
    <w:rsid w:val="00ED2B50"/>
    <w:rsid w:val="00EE0350"/>
    <w:rsid w:val="00EE0719"/>
    <w:rsid w:val="00EE0E80"/>
    <w:rsid w:val="00EE613F"/>
    <w:rsid w:val="00EE717F"/>
    <w:rsid w:val="00EE7295"/>
    <w:rsid w:val="00EE7869"/>
    <w:rsid w:val="00EF054A"/>
    <w:rsid w:val="00EF3235"/>
    <w:rsid w:val="00EF7E72"/>
    <w:rsid w:val="00F0683A"/>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1AD5"/>
    <w:rsid w:val="00F420D5"/>
    <w:rsid w:val="00F451EA"/>
    <w:rsid w:val="00F45447"/>
    <w:rsid w:val="00F456C6"/>
    <w:rsid w:val="00F4577B"/>
    <w:rsid w:val="00F46496"/>
    <w:rsid w:val="00F474D0"/>
    <w:rsid w:val="00F47726"/>
    <w:rsid w:val="00F50179"/>
    <w:rsid w:val="00F5105D"/>
    <w:rsid w:val="00F515EE"/>
    <w:rsid w:val="00F56511"/>
    <w:rsid w:val="00F6194E"/>
    <w:rsid w:val="00F623AC"/>
    <w:rsid w:val="00F62E65"/>
    <w:rsid w:val="00F6412A"/>
    <w:rsid w:val="00F65893"/>
    <w:rsid w:val="00F66A4A"/>
    <w:rsid w:val="00F7093D"/>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FFF4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ind w:left="737"/>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enovo/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4185A36997E47DFB46F7BFB070FE6AB"/>
        <w:style w:val=""/>
        <w:category>
          <w:name w:val="常规"/>
          <w:gallery w:val="placeholder"/>
        </w:category>
        <w:types>
          <w:type w:val="bbPlcHdr"/>
        </w:types>
        <w:behaviors>
          <w:behavior w:val="content"/>
        </w:behaviors>
        <w:description w:val=""/>
        <w:guid w:val="{93132983-5DD2-4DFF-BA5C-2B7C123B09EE}"/>
      </w:docPartPr>
      <w:docPartBody>
        <w:p>
          <w:pPr>
            <w:pStyle w:val="5"/>
          </w:pPr>
          <w:r>
            <w:rPr>
              <w:rStyle w:val="4"/>
              <w:rFonts w:hint="eastAsia"/>
            </w:rPr>
            <w:t>单击或点击此处输入文字。</w:t>
          </w:r>
        </w:p>
      </w:docPartBody>
    </w:docPart>
    <w:docPart>
      <w:docPartPr>
        <w:name w:val="36537DC520F840DEAA50BDEA75360A6C"/>
        <w:style w:val=""/>
        <w:category>
          <w:name w:val="常规"/>
          <w:gallery w:val="placeholder"/>
        </w:category>
        <w:types>
          <w:type w:val="bbPlcHdr"/>
        </w:types>
        <w:behaviors>
          <w:behavior w:val="content"/>
        </w:behaviors>
        <w:description w:val=""/>
        <w:guid w:val="{9BFF3812-2CF3-432F-8E59-AE5D33052BE5}"/>
      </w:docPartPr>
      <w:docPartBody>
        <w:p>
          <w:pPr>
            <w:pStyle w:val="6"/>
          </w:pPr>
          <w:r>
            <w:rPr>
              <w:rStyle w:val="4"/>
              <w:rFonts w:hint="eastAsia"/>
            </w:rPr>
            <w:t>选择一项。</w:t>
          </w:r>
        </w:p>
      </w:docPartBody>
    </w:docPart>
    <w:docPart>
      <w:docPartPr>
        <w:name w:val="7486E4B696CD4BB196A6E76D056E2BF5"/>
        <w:style w:val=""/>
        <w:category>
          <w:name w:val="常规"/>
          <w:gallery w:val="placeholder"/>
        </w:category>
        <w:types>
          <w:type w:val="bbPlcHdr"/>
        </w:types>
        <w:behaviors>
          <w:behavior w:val="content"/>
        </w:behaviors>
        <w:description w:val=""/>
        <w:guid w:val="{BEF4B654-C56B-4407-AE7F-1A1A23A8EE6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F2"/>
    <w:rsid w:val="000B2751"/>
    <w:rsid w:val="001C5E9C"/>
    <w:rsid w:val="002F63C9"/>
    <w:rsid w:val="00446B6B"/>
    <w:rsid w:val="004C12F2"/>
    <w:rsid w:val="007E74E3"/>
    <w:rsid w:val="008767CE"/>
    <w:rsid w:val="00A25113"/>
    <w:rsid w:val="00B0080E"/>
    <w:rsid w:val="00C12565"/>
    <w:rsid w:val="00F96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4185A36997E47DFB46F7BFB070FE6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6537DC520F840DEAA50BDEA75360A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486E4B696CD4BB196A6E76D056E2BF5"/>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Pages>
  <Words>1672</Words>
  <Characters>9535</Characters>
  <Lines>79</Lines>
  <Paragraphs>22</Paragraphs>
  <TotalTime>281</TotalTime>
  <ScaleCrop>false</ScaleCrop>
  <LinksUpToDate>false</LinksUpToDate>
  <CharactersWithSpaces>11185</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2025-07-25T17:11:00Z</dcterms:created>
  <dc:creator>Administrator</dc:creator>
  <dc:description>&lt;config cover="true" show_menu="true" version="1.0.0" doctype="SDKXY"&gt;_x000d_
&lt;/config&gt;</dc:description>
  <cp:lastModifiedBy>lenovo</cp:lastModifiedBy>
  <cp:lastPrinted>2021-02-02T16:22:00Z</cp:lastPrinted>
  <dcterms:modified xsi:type="dcterms:W3CDTF">2025-08-14T15:02:12Z</dcterms:modified>
  <dc:title>团体标准</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2052-11.8.2.1121</vt:lpwstr>
  </property>
  <property fmtid="{D5CDD505-2E9C-101B-9397-08002B2CF9AE}" pid="15" name="ICV">
    <vt:lpwstr>CB8ADD3D640D562DF4899D68D7F89260</vt:lpwstr>
  </property>
</Properties>
</file>