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color w:val="000000"/>
          <w:kern w:val="0"/>
          <w:sz w:val="36"/>
          <w:szCs w:val="36"/>
          <w:lang w:val="en-US" w:eastAsia="zh-CN" w:bidi="ar"/>
        </w:rPr>
      </w:pPr>
      <w:bookmarkStart w:id="0" w:name="_GoBack"/>
      <w:bookmarkEnd w:id="0"/>
      <w:r>
        <w:rPr>
          <w:rFonts w:hint="eastAsia" w:ascii="方正小标宋简体" w:hAnsi="方正小标宋简体" w:eastAsia="方正小标宋简体" w:cs="方正小标宋简体"/>
          <w:color w:val="000000"/>
          <w:kern w:val="0"/>
          <w:sz w:val="36"/>
          <w:szCs w:val="36"/>
          <w:lang w:val="en-US" w:eastAsia="zh-CN" w:bidi="ar"/>
        </w:rPr>
        <w:t>内蒙古标准发展促进会团体标准</w:t>
      </w:r>
      <w:r>
        <w:rPr>
          <w:rFonts w:hint="eastAsia" w:ascii="方正小标宋简体" w:hAnsi="方正小标宋简体" w:eastAsia="方正小标宋简体" w:cs="方正小标宋简体"/>
          <w:color w:val="000000"/>
          <w:kern w:val="0"/>
          <w:sz w:val="36"/>
          <w:szCs w:val="36"/>
          <w:shd w:val="clear" w:color="auto" w:fill="auto"/>
          <w:lang w:val="en-US" w:eastAsia="zh-CN" w:bidi="ar"/>
        </w:rPr>
        <w:t>《煤化工行业温室气体排放核算与报告要求 第1部分：煤制甲醇企业》</w:t>
      </w:r>
      <w:r>
        <w:rPr>
          <w:rFonts w:ascii="方正小标宋简体" w:hAnsi="方正小标宋简体" w:eastAsia="方正小标宋简体" w:cs="方正小标宋简体"/>
          <w:color w:val="000000"/>
          <w:kern w:val="0"/>
          <w:sz w:val="36"/>
          <w:szCs w:val="36"/>
          <w:lang w:val="en-US" w:eastAsia="zh-CN" w:bidi="ar"/>
        </w:rPr>
        <w:t>编制说明</w:t>
      </w: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一、工作简况</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left="0" w:leftChars="0" w:firstLine="420" w:firstLineChars="0"/>
        <w:jc w:val="both"/>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任务来源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2025年8月15日，内蒙古标准发展促进会下达《煤化工行业温室气体排放核算与报告要求 第1部分：煤制甲醇企业》团体标准制订项目计划，该标准正式立项。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left="0" w:leftChars="0" w:firstLine="420" w:firstLineChars="0"/>
        <w:jc w:val="both"/>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起草单位</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鄂尔多斯市检验检测中心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left="0" w:leftChars="0" w:firstLine="420" w:firstLineChars="0"/>
        <w:jc w:val="both"/>
        <w:textAlignment w:val="auto"/>
        <w:rPr>
          <w:rFonts w:hint="eastAsia" w:ascii="楷体" w:hAnsi="楷体" w:eastAsia="楷体" w:cs="楷体"/>
          <w:b/>
          <w:bCs/>
          <w:color w:val="000000"/>
          <w:kern w:val="0"/>
          <w:sz w:val="28"/>
          <w:szCs w:val="28"/>
          <w:lang w:val="en-US" w:eastAsia="zh-CN" w:bidi="ar"/>
        </w:rPr>
      </w:pPr>
      <w:r>
        <w:rPr>
          <w:rFonts w:hint="eastAsia" w:ascii="楷体" w:hAnsi="楷体" w:eastAsia="楷体" w:cs="楷体"/>
          <w:b/>
          <w:bCs/>
          <w:color w:val="000000"/>
          <w:kern w:val="0"/>
          <w:sz w:val="28"/>
          <w:szCs w:val="28"/>
          <w:lang w:val="en-US" w:eastAsia="zh-CN" w:bidi="ar"/>
        </w:rPr>
        <w:t>主要起草人</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XXX</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default"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二、制定标准的必要性、意义及先进性说明</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制定《煤化工行业温室气体排放核算与报告要求 第1部分：煤制甲醇企业》这一团体标准，积极响应了国家节能减排的战略号召，是推进煤化工产业迈向绿色低碳发展道路的关键步伐。其目的与意义深远，具体体现在以下几个层面：</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首要目的在于统一并规范化煤制甲醇企业的温室气体排放核算流程。当前，煤化工领域，尤其是煤制甲醇企业，在温室气体排放的核算实践上呈现出多样性和不规范性，这不仅模糊了企业对自身排放状况的认知，也极大地阻碍了政府及社会各界的有效监管。本标准的出台，旨在明确核算的具体步骤、方法和标准，确保数据的精确性和一致性，为政府监管、企业自律及第三方审计构建一个坚实的数据基础。</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其次，该标准的实施将显著增强煤制甲醇企业的温室气体排放管理能力，并深化其节能减排意识。通过标准化的核算要求，企业能更清晰地洞察自身的排放状况，识别排放的关键源头，进而采取精准有效的节能减排措施，优化生产流程，提升能源效率，削减成本。这不仅助力企业实现经济效益与环境保护的双重提升，也强化了企业的社会责任感，提升了公众形象。</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再者，该标准的制定是推动煤化工产业绿色转型的迫切需求。面对全球气候变化的严峻挑战和能源结构的深刻变革，煤化工产业正面临前所未有的环保压力和转型挑战。本文件的发布，旨在引导煤制甲醇企业积极应对气候变化，加速绿色低碳技术的研发与应用，推动产业向高端、智能、绿色方向转型升级，开辟新的经济增长路径。</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综上所述，制定《煤化工行业温室气体排放核算与报告要求 第1部分：煤制甲醇企业》标准，对于统一和规范煤制甲醇生产企业的碳排放核算方法、提升碳排放管理水平、推动绿色低碳转型等方面都具有重要意义。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auto"/>
          <w:kern w:val="0"/>
          <w:sz w:val="28"/>
          <w:szCs w:val="28"/>
          <w:highlight w:val="none"/>
          <w:lang w:val="en-US" w:eastAsia="zh-CN" w:bidi="ar"/>
        </w:rPr>
      </w:pPr>
      <w:r>
        <w:rPr>
          <w:rFonts w:hint="eastAsia" w:ascii="黑体" w:hAnsi="黑体" w:eastAsia="黑体" w:cs="黑体"/>
          <w:color w:val="auto"/>
          <w:kern w:val="0"/>
          <w:sz w:val="28"/>
          <w:szCs w:val="28"/>
          <w:highlight w:val="none"/>
          <w:lang w:val="en-US" w:eastAsia="zh-CN" w:bidi="ar"/>
        </w:rPr>
        <w:t>三、主要起草过程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鄂尔多斯市检验检测中心承接制定国家级技术规范《煤化工碳计量器具配备和管理规范》和国家市场监管总局计量司软课题之一《煤化工生产企业碳排放计量量值溯源体系建设指南》的编制工作，2023年7月至8月，团队深入鄂尔多斯市18家典型煤化工企业调研，详细了解重点煤化工企业生产工艺、计量技术需求以及温室气体排放现状，完成了重点煤化工产品的碳源流图绘制，以及碳排放相关测量参数量值溯源体系框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shd w:val="clear" w:color="auto" w:fill="auto"/>
          <w:lang w:val="en-US" w:eastAsia="zh-CN" w:bidi="ar"/>
        </w:rPr>
      </w:pPr>
      <w:r>
        <w:rPr>
          <w:rFonts w:hint="eastAsia" w:ascii="仿宋_GB2312" w:hAnsi="仿宋_GB2312" w:eastAsia="仿宋_GB2312" w:cs="仿宋_GB2312"/>
          <w:color w:val="000000"/>
          <w:kern w:val="0"/>
          <w:sz w:val="28"/>
          <w:szCs w:val="28"/>
          <w:shd w:val="clear" w:color="auto" w:fill="auto"/>
          <w:lang w:val="en-US" w:eastAsia="zh-CN" w:bidi="ar"/>
        </w:rPr>
        <w:t>2024年7月至2025年6月，由鄂尔多斯市检验检测中心团队牵头编制的《煤化工行业温室气体排放核算与报告要求》系列标准前三部分——第1部分：煤制甲醇企业/第2部分：煤制油企业/第3部分：煤制烯烃企业，已完成鄂尔多斯市地方标准文本编制、立项、技术审查、报批等流程，由于国家政策变化，不予发布，拟将以上3项标准以团体标准形式发布，按照团标标准要求，编制组进一步对标准文本进行修改完善，形成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四、制定标准的原则和依据，与现行法律、法规、标准的关系</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本标准的编制以 GB/T 1.1－2020《标准化工作导则 第 1 部分：标准化文件的结构和起草规则》为依据，以科学性、实用性和可操作性为原则，在现有的GB/T 32151.10－2023《温室气体排放核算与报告要求 第10部分：化工生产企业》和《中国化工生产企业温室气体排放核算方法与报告指南（试行）》的指导下，结合煤制甲醇企业工艺过程和温室气体排放实际制定。与现行法律、标准无冲突。</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本标准参考的文件：</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  中国化工生产企业温室气体排放核算方法与报告指南（试行）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  中国能源统计年鉴2021</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  省级温室气体清单编制指南（试行）</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  2006年IPCC国家温室气体清单指南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  2006年IPCC国家温室气体清单指南2019修订版</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  中国温室气体清单研究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五、主要条款的说明，主要技术指标、参数、试验验证的论述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（一）范围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通过起草小组查阅文献资料、开展相关调研工作得到的结果，本文件规定了煤制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企业温室气体排放量的核算与报告要求，包括核算边界和排放源的确定、核算要求及排放量计算、数据质量管理要求、报告内容和格式等。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FF"/>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本文件适用于煤制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企业温室气体排放量的核算与报告，以煤制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生产活动为主营业务的企业可按照本文件提供的方法核算温室气体排放量，并编制企业温室气体排放报告。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（二）术语和定义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确定了温室气体、煤制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、报告主体、活动数据、排放因子和二氧化碳回收利用6个关键术语及其定义。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（三）工作程序和内容</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确定了煤制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企业温室气体排放核算和报告工作内容包括核算边界和排放源确定，燃料燃烧排放核算，过程排放核算，净购入电力、热力产生的排放核算，二氧化碳回收利用量核算，排放量计算，定期报告，数据质量管理。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（四）核算边界和排放源的确定</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确定了报告主体是以煤制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为主营业务的法人或视同法人的独立核算单位为边界，温室气体排放核算和报告范围包括主要生产系统、辅助生产系统和附属生产系统产生的温室气体排放。其中，辅助生产系统包括主要生产管理和调度指挥系统、动力、供电、供水、化验、机修、库房、运输等，附属生产系统包括厂区内为生产服务的主要用于办公生活目的的部门、单位和设施（如车间浴室、保健站、办公场所、自营的职工食堂、公务车辆及班车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生产企业温室气体排放核算和报告的排放源包括化石燃料燃烧排放、原料产生的排放、含碳产品隐含的排放、其他含碳输出物隐含的排放、二氧化碳回收利用隐含的排放、净购入使用电力和热力的排放、其他非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产品生产设施产生的排放。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（五）核算要求及排放量计算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确定了各排放源的活动数据、实测参数及排放因子的获取方式以及各排放源排放量的计算公式。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企业温室气体排放量总量等于化石燃料燃烧排放，煤制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过程排放，净购入电力和热力排放之和，若企业核算边界内包含二氧化碳回收利用，应扣除二氧化碳回收利用量。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（六）数据质量管理要求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auto"/>
          <w:kern w:val="0"/>
          <w:sz w:val="28"/>
          <w:szCs w:val="28"/>
          <w:shd w:val="clear" w:color="FFFFFF" w:fill="D9D9D9"/>
          <w:lang w:val="en-US" w:eastAsia="zh-CN" w:bidi="ar"/>
        </w:rPr>
      </w:pPr>
      <w:r>
        <w:rPr>
          <w:rFonts w:hint="eastAsia" w:ascii="仿宋_GB2312" w:hAnsi="仿宋_GB2312" w:eastAsia="仿宋_GB2312" w:cs="仿宋_GB2312"/>
          <w:color w:val="auto"/>
          <w:kern w:val="0"/>
          <w:sz w:val="28"/>
          <w:szCs w:val="28"/>
          <w:shd w:val="clear" w:color="auto" w:fill="auto"/>
          <w:lang w:val="en-US" w:eastAsia="zh-CN" w:bidi="ar"/>
        </w:rPr>
        <w:t>确定了数据质量管理要求的相关内容。具体包括：要求企业制定数据质量控制方案，建立并维护计量器具管理制度与质量保证体系，实施内部台账管理确保数据可追溯，设立内部审核制度确保报告合规；同时规定煤样留存要求与参数选取优先序。建议企业开展排放因子实测支持数据库建设，改进自有实验室管理，推动关键计量器具数据对接国家平台，并建立技术创新机制加强原始数据防篡改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420" w:leftChars="0"/>
        <w:jc w:val="both"/>
        <w:textAlignment w:val="auto"/>
        <w:rPr>
          <w:rFonts w:hint="default"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（七）报告内容和格式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确定了报告的内容和格式，并给出了煤制</w:t>
      </w:r>
      <w:r>
        <w:rPr>
          <w:rFonts w:hint="eastAsia" w:ascii="仿宋_GB2312" w:hAnsi="仿宋_GB2312" w:eastAsia="仿宋_GB2312" w:cs="仿宋_GB2312"/>
          <w:color w:val="000000"/>
          <w:kern w:val="0"/>
          <w:sz w:val="28"/>
          <w:szCs w:val="28"/>
          <w:shd w:val="clear" w:color="auto" w:fill="auto"/>
          <w:lang w:val="en-US" w:eastAsia="zh-CN" w:bidi="ar"/>
        </w:rPr>
        <w:t>甲醇</w:t>
      </w:r>
      <w:r>
        <w:rPr>
          <w:rFonts w:hint="eastAsia" w:ascii="仿宋_GB2312" w:hAnsi="仿宋_GB2312" w:eastAsia="仿宋_GB2312" w:cs="仿宋_GB2312"/>
          <w:color w:val="auto"/>
          <w:kern w:val="0"/>
          <w:sz w:val="28"/>
          <w:szCs w:val="28"/>
          <w:lang w:val="en-US" w:eastAsia="zh-CN" w:bidi="ar"/>
        </w:rPr>
        <w:t>企业温室气体排放报告模板。包括概述、报告主体基本情况、温室气体排放情况，活动水平和排放因子数据及来源说明等内容。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auto"/>
          <w:kern w:val="0"/>
          <w:sz w:val="28"/>
          <w:szCs w:val="28"/>
          <w:lang w:val="en-US" w:eastAsia="zh-CN" w:bidi="ar"/>
        </w:rPr>
      </w:pPr>
      <w:r>
        <w:rPr>
          <w:rFonts w:hint="eastAsia" w:ascii="黑体" w:hAnsi="黑体" w:eastAsia="黑体" w:cs="黑体"/>
          <w:color w:val="auto"/>
          <w:kern w:val="0"/>
          <w:sz w:val="28"/>
          <w:szCs w:val="28"/>
          <w:lang w:val="en-US" w:eastAsia="zh-CN" w:bidi="ar"/>
        </w:rPr>
        <w:t>六、重大意见分歧的处理依据和结果</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黑体" w:hAnsi="黑体" w:eastAsia="黑体" w:cs="黑体"/>
          <w:color w:val="0000FF"/>
          <w:kern w:val="0"/>
          <w:sz w:val="28"/>
          <w:szCs w:val="28"/>
          <w:lang w:val="en-US" w:eastAsia="zh-CN" w:bidi="ar"/>
        </w:rPr>
      </w:pPr>
      <w:r>
        <w:rPr>
          <w:rFonts w:hint="eastAsia" w:ascii="黑体" w:hAnsi="黑体" w:eastAsia="黑体" w:cs="黑体"/>
          <w:color w:val="auto"/>
          <w:kern w:val="0"/>
          <w:sz w:val="28"/>
          <w:szCs w:val="28"/>
          <w:lang w:val="en-US" w:eastAsia="zh-CN" w:bidi="ar"/>
        </w:rPr>
        <w:t>七、采用国际标准或国外先进标准的，说明采标程度，以及国内外同类标准水平的对比情况</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无</w:t>
      </w:r>
    </w:p>
    <w:p>
      <w:pPr>
        <w:pStyle w:val="11"/>
        <w:keepNext w:val="0"/>
        <w:keepLines w:val="0"/>
        <w:pageBreakBefore w:val="0"/>
        <w:widowControl w:val="0"/>
        <w:kinsoku/>
        <w:wordWrap/>
        <w:overflowPunct/>
        <w:topLinePunct w:val="0"/>
        <w:autoSpaceDE/>
        <w:autoSpaceDN/>
        <w:bidi w:val="0"/>
        <w:adjustRightInd/>
        <w:snapToGrid/>
        <w:spacing w:before="100" w:beforeAutospacing="1" w:line="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FF"/>
          <w:sz w:val="36"/>
          <w:szCs w:val="36"/>
          <w:lang w:val="en" w:eastAsia="zh-CN"/>
        </w:rPr>
      </w:pPr>
    </w:p>
    <w:sectPr>
      <w:headerReference r:id="rId3" w:type="default"/>
      <w:footerReference r:id="rId4"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r>
      <w:rPr>
        <w:sz w:val="18"/>
      </w:rPr>
      <w:pict>
        <v:shape id="_x0000_s4097" o:spid="_x0000_s4097" o:spt="136" type="#_x0000_t136" style="position:absolute;left:0pt;margin-left:-79.35pt;margin-top:-107.7pt;height:15.9pt;width:46pt;mso-position-horizontal-relative:margin;mso-position-vertical-relative:margin;rotation:-2949120f;z-index:251659264;mso-width-relative:page;mso-height-relative:page;" fillcolor="#C0C0C0" filled="t" stroked="f" coordsize="21600,21600" adj="10800">
          <v:path/>
          <v:fill on="t" opacity="32768f" focussize="0,0"/>
          <v:stroke on="f"/>
          <v:imagedata o:title=""/>
          <o:lock v:ext="edit" aspectratio="t"/>
          <v:textpath on="t" fitshape="t" fitpath="t" trim="t" xscale="f" string="办公室   " style="font-family:方正小标宋;font-size:1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22A8E"/>
    <w:multiLevelType w:val="singleLevel"/>
    <w:tmpl w:val="52C22A8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DBlZDY4ZDIzZTg3ZTBjZjJmMGYwZjIyNWNhNGQifQ=="/>
  </w:docVars>
  <w:rsids>
    <w:rsidRoot w:val="00715854"/>
    <w:rsid w:val="00044B8B"/>
    <w:rsid w:val="00064EF9"/>
    <w:rsid w:val="000C2D09"/>
    <w:rsid w:val="000C7802"/>
    <w:rsid w:val="00135BDB"/>
    <w:rsid w:val="001878DF"/>
    <w:rsid w:val="0039204F"/>
    <w:rsid w:val="003A3A5E"/>
    <w:rsid w:val="00422692"/>
    <w:rsid w:val="004B0189"/>
    <w:rsid w:val="0064475A"/>
    <w:rsid w:val="00715854"/>
    <w:rsid w:val="00720877"/>
    <w:rsid w:val="00721D60"/>
    <w:rsid w:val="007C7305"/>
    <w:rsid w:val="007F231A"/>
    <w:rsid w:val="00811FE3"/>
    <w:rsid w:val="00815375"/>
    <w:rsid w:val="008275CF"/>
    <w:rsid w:val="00835AA2"/>
    <w:rsid w:val="008411A0"/>
    <w:rsid w:val="00900E46"/>
    <w:rsid w:val="00A04AAD"/>
    <w:rsid w:val="00A75DC2"/>
    <w:rsid w:val="00AE71BD"/>
    <w:rsid w:val="00B340A9"/>
    <w:rsid w:val="00B55ADF"/>
    <w:rsid w:val="00B85E13"/>
    <w:rsid w:val="00DD1F84"/>
    <w:rsid w:val="00E3156A"/>
    <w:rsid w:val="00E46C00"/>
    <w:rsid w:val="00F26E1B"/>
    <w:rsid w:val="00F7227B"/>
    <w:rsid w:val="00FB0255"/>
    <w:rsid w:val="01167194"/>
    <w:rsid w:val="02332684"/>
    <w:rsid w:val="047D2230"/>
    <w:rsid w:val="0580326D"/>
    <w:rsid w:val="06936051"/>
    <w:rsid w:val="06F01AC4"/>
    <w:rsid w:val="086B0594"/>
    <w:rsid w:val="09490827"/>
    <w:rsid w:val="099530C1"/>
    <w:rsid w:val="09DC47EA"/>
    <w:rsid w:val="09DF658F"/>
    <w:rsid w:val="0A2E5772"/>
    <w:rsid w:val="0A31605F"/>
    <w:rsid w:val="0B1953AE"/>
    <w:rsid w:val="0B4E42C0"/>
    <w:rsid w:val="0BBF451A"/>
    <w:rsid w:val="0C3575B5"/>
    <w:rsid w:val="0C5B3C20"/>
    <w:rsid w:val="0CE3096D"/>
    <w:rsid w:val="0D152014"/>
    <w:rsid w:val="0D540C28"/>
    <w:rsid w:val="0DF74FB3"/>
    <w:rsid w:val="0E4C30B0"/>
    <w:rsid w:val="0E895616"/>
    <w:rsid w:val="0E922CFE"/>
    <w:rsid w:val="0EBF6B07"/>
    <w:rsid w:val="100A6AE1"/>
    <w:rsid w:val="119E1A82"/>
    <w:rsid w:val="13296F33"/>
    <w:rsid w:val="13B27223"/>
    <w:rsid w:val="13C35DD4"/>
    <w:rsid w:val="14515DD5"/>
    <w:rsid w:val="145D5492"/>
    <w:rsid w:val="148924C3"/>
    <w:rsid w:val="150B770D"/>
    <w:rsid w:val="15AA1F63"/>
    <w:rsid w:val="15DC20C9"/>
    <w:rsid w:val="177F5803"/>
    <w:rsid w:val="18761990"/>
    <w:rsid w:val="18805A91"/>
    <w:rsid w:val="18964816"/>
    <w:rsid w:val="19F279BE"/>
    <w:rsid w:val="1A6EECE2"/>
    <w:rsid w:val="1B23678E"/>
    <w:rsid w:val="1B8FC398"/>
    <w:rsid w:val="1BBEB1FF"/>
    <w:rsid w:val="1E0D2497"/>
    <w:rsid w:val="1E7B47D1"/>
    <w:rsid w:val="1EA25BAA"/>
    <w:rsid w:val="1F743ACA"/>
    <w:rsid w:val="1F8E6358"/>
    <w:rsid w:val="1FEE2E06"/>
    <w:rsid w:val="1FF370DE"/>
    <w:rsid w:val="1FF389A9"/>
    <w:rsid w:val="1FFE291D"/>
    <w:rsid w:val="20D7585A"/>
    <w:rsid w:val="20EF33E1"/>
    <w:rsid w:val="211664A1"/>
    <w:rsid w:val="211C601C"/>
    <w:rsid w:val="21856B77"/>
    <w:rsid w:val="21E427C7"/>
    <w:rsid w:val="2452638B"/>
    <w:rsid w:val="247619F8"/>
    <w:rsid w:val="24955C14"/>
    <w:rsid w:val="24E020B8"/>
    <w:rsid w:val="253C13C7"/>
    <w:rsid w:val="27234C38"/>
    <w:rsid w:val="27652B67"/>
    <w:rsid w:val="27B45F41"/>
    <w:rsid w:val="27DD1EAF"/>
    <w:rsid w:val="27FB439B"/>
    <w:rsid w:val="27FFE13D"/>
    <w:rsid w:val="28177F66"/>
    <w:rsid w:val="29726A98"/>
    <w:rsid w:val="29D30045"/>
    <w:rsid w:val="2A0E0B36"/>
    <w:rsid w:val="2A465D61"/>
    <w:rsid w:val="2A7E4AC9"/>
    <w:rsid w:val="2B4661DA"/>
    <w:rsid w:val="2B824F82"/>
    <w:rsid w:val="2C5A2B27"/>
    <w:rsid w:val="2D1E0AF2"/>
    <w:rsid w:val="2D3BE3FF"/>
    <w:rsid w:val="2D9B0F13"/>
    <w:rsid w:val="2DC87F69"/>
    <w:rsid w:val="2FAE273E"/>
    <w:rsid w:val="2FEBD82D"/>
    <w:rsid w:val="2FEFBAA4"/>
    <w:rsid w:val="2FFFA829"/>
    <w:rsid w:val="308C7DEB"/>
    <w:rsid w:val="30AD2C03"/>
    <w:rsid w:val="30DA11D4"/>
    <w:rsid w:val="30DDA5CB"/>
    <w:rsid w:val="311F5BB3"/>
    <w:rsid w:val="31BF39DB"/>
    <w:rsid w:val="321E1594"/>
    <w:rsid w:val="32A467C3"/>
    <w:rsid w:val="33512B78"/>
    <w:rsid w:val="336E451A"/>
    <w:rsid w:val="336F7271"/>
    <w:rsid w:val="34382444"/>
    <w:rsid w:val="3449528F"/>
    <w:rsid w:val="34790D04"/>
    <w:rsid w:val="34AB19B2"/>
    <w:rsid w:val="35175F42"/>
    <w:rsid w:val="35A2027E"/>
    <w:rsid w:val="35AE1167"/>
    <w:rsid w:val="35F76DB2"/>
    <w:rsid w:val="36844B09"/>
    <w:rsid w:val="36A27D8A"/>
    <w:rsid w:val="36B87CA7"/>
    <w:rsid w:val="36FD7F0F"/>
    <w:rsid w:val="37667071"/>
    <w:rsid w:val="37D01222"/>
    <w:rsid w:val="37D78D4E"/>
    <w:rsid w:val="37EB84E6"/>
    <w:rsid w:val="385B2034"/>
    <w:rsid w:val="386C3059"/>
    <w:rsid w:val="3943481A"/>
    <w:rsid w:val="39BF3C29"/>
    <w:rsid w:val="3A701BC0"/>
    <w:rsid w:val="3AF76A8D"/>
    <w:rsid w:val="3B3F5354"/>
    <w:rsid w:val="3B7334FB"/>
    <w:rsid w:val="3B880917"/>
    <w:rsid w:val="3BD3610B"/>
    <w:rsid w:val="3C0C76F7"/>
    <w:rsid w:val="3C6B1655"/>
    <w:rsid w:val="3CF5D9DE"/>
    <w:rsid w:val="3D881895"/>
    <w:rsid w:val="3D8BF083"/>
    <w:rsid w:val="3DCA6705"/>
    <w:rsid w:val="3DDBD2A9"/>
    <w:rsid w:val="3DF6012D"/>
    <w:rsid w:val="3E040FDF"/>
    <w:rsid w:val="3E663191"/>
    <w:rsid w:val="3E7B5944"/>
    <w:rsid w:val="3F0A1C8E"/>
    <w:rsid w:val="3F5EFAAE"/>
    <w:rsid w:val="3F5FB03A"/>
    <w:rsid w:val="3F6D6A7C"/>
    <w:rsid w:val="3F77512A"/>
    <w:rsid w:val="3F7CDE78"/>
    <w:rsid w:val="3FBFC439"/>
    <w:rsid w:val="3FEF31AC"/>
    <w:rsid w:val="3FEF3A19"/>
    <w:rsid w:val="3FF1545E"/>
    <w:rsid w:val="3FFA328F"/>
    <w:rsid w:val="405121FA"/>
    <w:rsid w:val="411374C6"/>
    <w:rsid w:val="426D266F"/>
    <w:rsid w:val="43030357"/>
    <w:rsid w:val="433D21EF"/>
    <w:rsid w:val="43712956"/>
    <w:rsid w:val="43840D76"/>
    <w:rsid w:val="43DE4A43"/>
    <w:rsid w:val="44830FA7"/>
    <w:rsid w:val="44DC072C"/>
    <w:rsid w:val="44E617C3"/>
    <w:rsid w:val="45042B59"/>
    <w:rsid w:val="453165C8"/>
    <w:rsid w:val="46994D5C"/>
    <w:rsid w:val="47DF34BD"/>
    <w:rsid w:val="493873BA"/>
    <w:rsid w:val="49AD4F98"/>
    <w:rsid w:val="49B7A8D7"/>
    <w:rsid w:val="49D0335C"/>
    <w:rsid w:val="4A9369BF"/>
    <w:rsid w:val="4BE75C16"/>
    <w:rsid w:val="4BF92C41"/>
    <w:rsid w:val="4C5D567B"/>
    <w:rsid w:val="4C701049"/>
    <w:rsid w:val="4C7DCE17"/>
    <w:rsid w:val="4CF01507"/>
    <w:rsid w:val="4CFC3EC0"/>
    <w:rsid w:val="4D4339BB"/>
    <w:rsid w:val="4EC91130"/>
    <w:rsid w:val="4ED11F6E"/>
    <w:rsid w:val="4F2EF7B9"/>
    <w:rsid w:val="4FFF2DFE"/>
    <w:rsid w:val="505A43E8"/>
    <w:rsid w:val="5069334D"/>
    <w:rsid w:val="506B75F1"/>
    <w:rsid w:val="512A5408"/>
    <w:rsid w:val="526E2822"/>
    <w:rsid w:val="527752D0"/>
    <w:rsid w:val="535A0AA7"/>
    <w:rsid w:val="535B41EB"/>
    <w:rsid w:val="53BDA016"/>
    <w:rsid w:val="53CB1C28"/>
    <w:rsid w:val="53E67D0C"/>
    <w:rsid w:val="53F72699"/>
    <w:rsid w:val="53FA6385"/>
    <w:rsid w:val="54277373"/>
    <w:rsid w:val="546519C4"/>
    <w:rsid w:val="54B03E76"/>
    <w:rsid w:val="54C06FE8"/>
    <w:rsid w:val="55026FC5"/>
    <w:rsid w:val="55046EB5"/>
    <w:rsid w:val="56561C37"/>
    <w:rsid w:val="570F2ED4"/>
    <w:rsid w:val="57576CEB"/>
    <w:rsid w:val="575D522D"/>
    <w:rsid w:val="57A35B0B"/>
    <w:rsid w:val="57C04DD0"/>
    <w:rsid w:val="57DC0513"/>
    <w:rsid w:val="584E470C"/>
    <w:rsid w:val="58687403"/>
    <w:rsid w:val="589103E1"/>
    <w:rsid w:val="590F3729"/>
    <w:rsid w:val="597D48A6"/>
    <w:rsid w:val="59A9A311"/>
    <w:rsid w:val="59EBDDD6"/>
    <w:rsid w:val="59EE0717"/>
    <w:rsid w:val="5A1B4488"/>
    <w:rsid w:val="5A5D0118"/>
    <w:rsid w:val="5B215ACE"/>
    <w:rsid w:val="5B3530A7"/>
    <w:rsid w:val="5BF53A61"/>
    <w:rsid w:val="5C7EAB6C"/>
    <w:rsid w:val="5CDB2CF7"/>
    <w:rsid w:val="5D063262"/>
    <w:rsid w:val="5DE9225C"/>
    <w:rsid w:val="5E821FDD"/>
    <w:rsid w:val="5E89023C"/>
    <w:rsid w:val="5EDB5B2C"/>
    <w:rsid w:val="5F0F7FD7"/>
    <w:rsid w:val="5F675F94"/>
    <w:rsid w:val="5F7379D6"/>
    <w:rsid w:val="5F763DA8"/>
    <w:rsid w:val="5FBB75B7"/>
    <w:rsid w:val="5FEC4CEC"/>
    <w:rsid w:val="5FFF349A"/>
    <w:rsid w:val="600F0E94"/>
    <w:rsid w:val="607239FA"/>
    <w:rsid w:val="607B578A"/>
    <w:rsid w:val="60B82A30"/>
    <w:rsid w:val="60E33CC9"/>
    <w:rsid w:val="61967D6C"/>
    <w:rsid w:val="6213421C"/>
    <w:rsid w:val="62856942"/>
    <w:rsid w:val="629A7670"/>
    <w:rsid w:val="62C7499D"/>
    <w:rsid w:val="62E80C7F"/>
    <w:rsid w:val="631F46D4"/>
    <w:rsid w:val="63343EC4"/>
    <w:rsid w:val="636FFC34"/>
    <w:rsid w:val="654A3287"/>
    <w:rsid w:val="656F8849"/>
    <w:rsid w:val="65BDDEA8"/>
    <w:rsid w:val="65CE6B0F"/>
    <w:rsid w:val="66604650"/>
    <w:rsid w:val="66B2632C"/>
    <w:rsid w:val="66D938C3"/>
    <w:rsid w:val="67294261"/>
    <w:rsid w:val="672C79DB"/>
    <w:rsid w:val="6752C25F"/>
    <w:rsid w:val="677D321B"/>
    <w:rsid w:val="67930849"/>
    <w:rsid w:val="67DFC721"/>
    <w:rsid w:val="67F333AF"/>
    <w:rsid w:val="67FB728C"/>
    <w:rsid w:val="67FEA6E2"/>
    <w:rsid w:val="68ECDCE3"/>
    <w:rsid w:val="68F41FE7"/>
    <w:rsid w:val="68F74F4E"/>
    <w:rsid w:val="69164798"/>
    <w:rsid w:val="69FFB754"/>
    <w:rsid w:val="6BE74410"/>
    <w:rsid w:val="6BEBF393"/>
    <w:rsid w:val="6BF63D37"/>
    <w:rsid w:val="6C4F8E01"/>
    <w:rsid w:val="6C9F0BD6"/>
    <w:rsid w:val="6DFBE2CB"/>
    <w:rsid w:val="6E5F103C"/>
    <w:rsid w:val="6E825130"/>
    <w:rsid w:val="6EAF245C"/>
    <w:rsid w:val="6F3FA178"/>
    <w:rsid w:val="6F8E53E8"/>
    <w:rsid w:val="6FA65814"/>
    <w:rsid w:val="6FD9EF10"/>
    <w:rsid w:val="6FEE4CFC"/>
    <w:rsid w:val="6FFB1626"/>
    <w:rsid w:val="703AFA14"/>
    <w:rsid w:val="704476FF"/>
    <w:rsid w:val="70711485"/>
    <w:rsid w:val="70C61355"/>
    <w:rsid w:val="70DA6EC4"/>
    <w:rsid w:val="7123E4EE"/>
    <w:rsid w:val="713C433D"/>
    <w:rsid w:val="71BD66D9"/>
    <w:rsid w:val="71D50EB5"/>
    <w:rsid w:val="725A1661"/>
    <w:rsid w:val="725E2806"/>
    <w:rsid w:val="727879B6"/>
    <w:rsid w:val="72802A0B"/>
    <w:rsid w:val="72C373EB"/>
    <w:rsid w:val="72FF2102"/>
    <w:rsid w:val="733F0873"/>
    <w:rsid w:val="735B494B"/>
    <w:rsid w:val="7391335D"/>
    <w:rsid w:val="739A58AC"/>
    <w:rsid w:val="73FDA070"/>
    <w:rsid w:val="74562EA9"/>
    <w:rsid w:val="74BF55A7"/>
    <w:rsid w:val="75195E40"/>
    <w:rsid w:val="75D7E7EF"/>
    <w:rsid w:val="75DC241F"/>
    <w:rsid w:val="75FFC0F0"/>
    <w:rsid w:val="76BE5151"/>
    <w:rsid w:val="76CEB857"/>
    <w:rsid w:val="76E07F69"/>
    <w:rsid w:val="76E94B06"/>
    <w:rsid w:val="76FF6AA5"/>
    <w:rsid w:val="774FE12F"/>
    <w:rsid w:val="779078D1"/>
    <w:rsid w:val="77DE30E9"/>
    <w:rsid w:val="77EFB21E"/>
    <w:rsid w:val="77F30DF2"/>
    <w:rsid w:val="77FD57B8"/>
    <w:rsid w:val="79C25D82"/>
    <w:rsid w:val="79DF76C7"/>
    <w:rsid w:val="79FA65DE"/>
    <w:rsid w:val="7A7FF70A"/>
    <w:rsid w:val="7AA02113"/>
    <w:rsid w:val="7AE78016"/>
    <w:rsid w:val="7AE906E2"/>
    <w:rsid w:val="7B436E63"/>
    <w:rsid w:val="7BCB1C27"/>
    <w:rsid w:val="7BDD87DB"/>
    <w:rsid w:val="7BDE85B5"/>
    <w:rsid w:val="7BDF53A1"/>
    <w:rsid w:val="7BFBA2A2"/>
    <w:rsid w:val="7BFE13EE"/>
    <w:rsid w:val="7C602B53"/>
    <w:rsid w:val="7C8B1164"/>
    <w:rsid w:val="7CC75B6C"/>
    <w:rsid w:val="7CFB584D"/>
    <w:rsid w:val="7CFF5D7E"/>
    <w:rsid w:val="7D0E13E4"/>
    <w:rsid w:val="7D5E796A"/>
    <w:rsid w:val="7D7ED789"/>
    <w:rsid w:val="7D7FA1F6"/>
    <w:rsid w:val="7D97D404"/>
    <w:rsid w:val="7D992FB0"/>
    <w:rsid w:val="7DBF3C45"/>
    <w:rsid w:val="7DE652EF"/>
    <w:rsid w:val="7DFC5DA5"/>
    <w:rsid w:val="7DFD85A4"/>
    <w:rsid w:val="7DFFC89D"/>
    <w:rsid w:val="7DFFF0B3"/>
    <w:rsid w:val="7E2751BD"/>
    <w:rsid w:val="7E672C7A"/>
    <w:rsid w:val="7E6B0C8A"/>
    <w:rsid w:val="7E77CE69"/>
    <w:rsid w:val="7E7D75A4"/>
    <w:rsid w:val="7E993CDF"/>
    <w:rsid w:val="7EB048EF"/>
    <w:rsid w:val="7ED72E85"/>
    <w:rsid w:val="7EE2394A"/>
    <w:rsid w:val="7F044918"/>
    <w:rsid w:val="7F1629A4"/>
    <w:rsid w:val="7F3B27A7"/>
    <w:rsid w:val="7F6FFB31"/>
    <w:rsid w:val="7F7B6E8D"/>
    <w:rsid w:val="7F7CC6E9"/>
    <w:rsid w:val="7F7DF420"/>
    <w:rsid w:val="7FBB4EFF"/>
    <w:rsid w:val="7FBF130E"/>
    <w:rsid w:val="7FDB0ECE"/>
    <w:rsid w:val="7FDF5FE3"/>
    <w:rsid w:val="7FEB13FF"/>
    <w:rsid w:val="7FEFAA7E"/>
    <w:rsid w:val="7FF504F2"/>
    <w:rsid w:val="7FF60AE1"/>
    <w:rsid w:val="7FFBF517"/>
    <w:rsid w:val="7FFE0669"/>
    <w:rsid w:val="7FFEB09B"/>
    <w:rsid w:val="7FFF5FA7"/>
    <w:rsid w:val="8A954505"/>
    <w:rsid w:val="8AB9CB31"/>
    <w:rsid w:val="96EB1273"/>
    <w:rsid w:val="97EFCBFB"/>
    <w:rsid w:val="9A7F3D9E"/>
    <w:rsid w:val="9BFB92A3"/>
    <w:rsid w:val="9EBEB046"/>
    <w:rsid w:val="9EBF1C52"/>
    <w:rsid w:val="9F4FC2D0"/>
    <w:rsid w:val="A5FA74A6"/>
    <w:rsid w:val="A62E1D05"/>
    <w:rsid w:val="AB7FA04C"/>
    <w:rsid w:val="ABDC66DA"/>
    <w:rsid w:val="AD6E50AD"/>
    <w:rsid w:val="AD6FA140"/>
    <w:rsid w:val="AFE93CD4"/>
    <w:rsid w:val="AFE9C90A"/>
    <w:rsid w:val="AFFFB4A9"/>
    <w:rsid w:val="B3ECBA16"/>
    <w:rsid w:val="B3FE36CD"/>
    <w:rsid w:val="B5EBBF2D"/>
    <w:rsid w:val="B6BDCB82"/>
    <w:rsid w:val="B77D5CDA"/>
    <w:rsid w:val="B7BFAC3F"/>
    <w:rsid w:val="B7D76CC0"/>
    <w:rsid w:val="B7EFFE0E"/>
    <w:rsid w:val="B99F895C"/>
    <w:rsid w:val="BAF3F9E7"/>
    <w:rsid w:val="BB3D6F1C"/>
    <w:rsid w:val="BBBF0BCA"/>
    <w:rsid w:val="BBDFE0A4"/>
    <w:rsid w:val="BBF71A29"/>
    <w:rsid w:val="BBFFAD76"/>
    <w:rsid w:val="BD774304"/>
    <w:rsid w:val="BDFF61E1"/>
    <w:rsid w:val="BE1E4DC0"/>
    <w:rsid w:val="BEF728DB"/>
    <w:rsid w:val="BF7F5AA4"/>
    <w:rsid w:val="BFFF8BAE"/>
    <w:rsid w:val="BFFF97B5"/>
    <w:rsid w:val="C75C8C09"/>
    <w:rsid w:val="C9BE05BB"/>
    <w:rsid w:val="CE56A7A0"/>
    <w:rsid w:val="CF1BA1DC"/>
    <w:rsid w:val="CFF704DA"/>
    <w:rsid w:val="D23B69D6"/>
    <w:rsid w:val="D5AB535C"/>
    <w:rsid w:val="D636DD31"/>
    <w:rsid w:val="D67E1A3E"/>
    <w:rsid w:val="D7E36007"/>
    <w:rsid w:val="D7FA109F"/>
    <w:rsid w:val="D7FB02DE"/>
    <w:rsid w:val="D7FF7815"/>
    <w:rsid w:val="D7FFE634"/>
    <w:rsid w:val="D96F1EC8"/>
    <w:rsid w:val="D9DC0CAC"/>
    <w:rsid w:val="DB5D6AF3"/>
    <w:rsid w:val="DB7F4505"/>
    <w:rsid w:val="DBB7B43A"/>
    <w:rsid w:val="DBDF98DC"/>
    <w:rsid w:val="DE3FF4A2"/>
    <w:rsid w:val="DE8567CE"/>
    <w:rsid w:val="DEFF60A3"/>
    <w:rsid w:val="DF0E4AD4"/>
    <w:rsid w:val="DF5F17A6"/>
    <w:rsid w:val="DF6F7CEA"/>
    <w:rsid w:val="DF7D7168"/>
    <w:rsid w:val="DFD6C02C"/>
    <w:rsid w:val="DFEF09A6"/>
    <w:rsid w:val="DFEF10BA"/>
    <w:rsid w:val="DFF5821A"/>
    <w:rsid w:val="E19F3CFC"/>
    <w:rsid w:val="E6FEA345"/>
    <w:rsid w:val="E9D30AD9"/>
    <w:rsid w:val="E9D95EC9"/>
    <w:rsid w:val="E9FBE27D"/>
    <w:rsid w:val="E9FF62F7"/>
    <w:rsid w:val="EB6E401B"/>
    <w:rsid w:val="ECACF33C"/>
    <w:rsid w:val="ED3A04EA"/>
    <w:rsid w:val="EDBEF560"/>
    <w:rsid w:val="EDEBF2A3"/>
    <w:rsid w:val="EEDF136A"/>
    <w:rsid w:val="EEFF2C6A"/>
    <w:rsid w:val="EF1F8AE5"/>
    <w:rsid w:val="EF8F6650"/>
    <w:rsid w:val="EF9D029F"/>
    <w:rsid w:val="EFFC6CB2"/>
    <w:rsid w:val="EFFF970F"/>
    <w:rsid w:val="F419D91D"/>
    <w:rsid w:val="F53F4863"/>
    <w:rsid w:val="F5476D87"/>
    <w:rsid w:val="F59BDFAD"/>
    <w:rsid w:val="F5FDEA79"/>
    <w:rsid w:val="F65728CB"/>
    <w:rsid w:val="F7AF2277"/>
    <w:rsid w:val="F7B47F53"/>
    <w:rsid w:val="F7D67E57"/>
    <w:rsid w:val="F7ED87FC"/>
    <w:rsid w:val="F7EF9866"/>
    <w:rsid w:val="F7FFA576"/>
    <w:rsid w:val="F97FF04E"/>
    <w:rsid w:val="F9BFEA62"/>
    <w:rsid w:val="F9EF15B6"/>
    <w:rsid w:val="F9FBEC24"/>
    <w:rsid w:val="FA4E9F8D"/>
    <w:rsid w:val="FABE0A90"/>
    <w:rsid w:val="FB7F521E"/>
    <w:rsid w:val="FBBF1BC5"/>
    <w:rsid w:val="FBD4E209"/>
    <w:rsid w:val="FBDE0C38"/>
    <w:rsid w:val="FBE74F41"/>
    <w:rsid w:val="FBEFA171"/>
    <w:rsid w:val="FBF52CDD"/>
    <w:rsid w:val="FBF99840"/>
    <w:rsid w:val="FBFBB067"/>
    <w:rsid w:val="FCAA118D"/>
    <w:rsid w:val="FCE0FE0B"/>
    <w:rsid w:val="FD5FBE8C"/>
    <w:rsid w:val="FD8CEC16"/>
    <w:rsid w:val="FDF69B4C"/>
    <w:rsid w:val="FDF89A9A"/>
    <w:rsid w:val="FECF978B"/>
    <w:rsid w:val="FEDD3875"/>
    <w:rsid w:val="FEDF317A"/>
    <w:rsid w:val="FEFF7CED"/>
    <w:rsid w:val="FF2F25B9"/>
    <w:rsid w:val="FF55092D"/>
    <w:rsid w:val="FF5DCD7A"/>
    <w:rsid w:val="FF5FA7FB"/>
    <w:rsid w:val="FF6FD62B"/>
    <w:rsid w:val="FF7F37D1"/>
    <w:rsid w:val="FFB7F7C4"/>
    <w:rsid w:val="FFD7937D"/>
    <w:rsid w:val="FFDB7F75"/>
    <w:rsid w:val="FFEE2E08"/>
    <w:rsid w:val="FFEEA05F"/>
    <w:rsid w:val="FFF6C20C"/>
    <w:rsid w:val="FFFB39AC"/>
    <w:rsid w:val="FFFF1768"/>
    <w:rsid w:val="FFFF2BB9"/>
    <w:rsid w:val="FFFF3D88"/>
    <w:rsid w:val="FFFF8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keepLines/>
      <w:spacing w:line="413" w:lineRule="auto"/>
      <w:outlineLvl w:val="1"/>
    </w:pPr>
    <w:rPr>
      <w:rFonts w:hint="eastAsia" w:ascii="Arial" w:hAnsi="Arial" w:eastAsia="黑体"/>
      <w:b/>
      <w:sz w:val="32"/>
    </w:rPr>
  </w:style>
  <w:style w:type="paragraph" w:styleId="4">
    <w:name w:val="heading 3"/>
    <w:basedOn w:val="1"/>
    <w:next w:val="1"/>
    <w:link w:val="33"/>
    <w:unhideWhenUsed/>
    <w:qFormat/>
    <w:uiPriority w:val="9"/>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仿宋_GB2312" w:eastAsia="仿宋_GB2312"/>
      <w:sz w:val="30"/>
      <w:szCs w:val="30"/>
    </w:rPr>
  </w:style>
  <w:style w:type="paragraph" w:styleId="6">
    <w:name w:val="Body Text"/>
    <w:basedOn w:val="1"/>
    <w:next w:val="7"/>
    <w:qFormat/>
    <w:uiPriority w:val="0"/>
    <w:pPr>
      <w:spacing w:after="120" w:afterAutospacing="0"/>
    </w:pPr>
  </w:style>
  <w:style w:type="paragraph" w:customStyle="1" w:styleId="7">
    <w:name w:val="正文 A"/>
    <w:next w:val="6"/>
    <w:qFormat/>
    <w:uiPriority w:val="0"/>
    <w:pPr>
      <w:widowControl w:val="0"/>
      <w:jc w:val="both"/>
    </w:pPr>
    <w:rPr>
      <w:rFonts w:ascii="Calibri" w:hAnsi="Calibri" w:eastAsia="Arial Unicode MS" w:cs="Arial Unicode MS"/>
      <w:color w:val="000000"/>
      <w:kern w:val="2"/>
      <w:sz w:val="32"/>
      <w:szCs w:val="32"/>
      <w:lang w:val="en-US" w:eastAsia="zh-CN" w:bidi="ar-SA"/>
    </w:rPr>
  </w:style>
  <w:style w:type="paragraph" w:styleId="8">
    <w:name w:val="Body Text Indent"/>
    <w:basedOn w:val="1"/>
    <w:next w:val="9"/>
    <w:unhideWhenUsed/>
    <w:qFormat/>
    <w:uiPriority w:val="99"/>
    <w:pPr>
      <w:spacing w:after="120"/>
      <w:ind w:left="420" w:leftChars="200"/>
    </w:pPr>
    <w:rPr>
      <w:rFonts w:ascii="Calibri" w:hAnsi="Calibri" w:eastAsia="宋体" w:cs="Times New Roman"/>
      <w:sz w:val="21"/>
      <w:szCs w:val="24"/>
    </w:rPr>
  </w:style>
  <w:style w:type="paragraph" w:styleId="9">
    <w:name w:val="Body Text First Indent 2"/>
    <w:basedOn w:val="8"/>
    <w:next w:val="1"/>
    <w:unhideWhenUsed/>
    <w:qFormat/>
    <w:uiPriority w:val="99"/>
    <w:pPr>
      <w:spacing w:before="100" w:beforeAutospacing="1" w:after="0"/>
      <w:ind w:firstLine="420" w:firstLineChars="200"/>
    </w:pPr>
  </w:style>
  <w:style w:type="paragraph" w:styleId="10">
    <w:name w:val="Plain Text"/>
    <w:basedOn w:val="1"/>
    <w:unhideWhenUsed/>
    <w:qFormat/>
    <w:uiPriority w:val="99"/>
    <w:rPr>
      <w:rFonts w:ascii="宋体" w:hAnsi="Courier New"/>
      <w:szCs w:val="21"/>
    </w:rPr>
  </w:style>
  <w:style w:type="paragraph" w:styleId="11">
    <w:name w:val="Body Text Indent 2"/>
    <w:basedOn w:val="1"/>
    <w:unhideWhenUsed/>
    <w:qFormat/>
    <w:uiPriority w:val="99"/>
    <w:pPr>
      <w:spacing w:before="100" w:beforeAutospacing="1" w:line="480" w:lineRule="auto"/>
      <w:ind w:left="420" w:leftChars="200"/>
    </w:p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eastAsia="宋体" w:cs="Times New Roman"/>
      <w:sz w:val="21"/>
      <w:szCs w:val="22"/>
    </w:rPr>
  </w:style>
  <w:style w:type="paragraph" w:styleId="1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textAlignment w:val="baseline"/>
    </w:pPr>
    <w:rPr>
      <w:rFonts w:ascii="Arial" w:hAnsi="Arial" w:eastAsia="宋体" w:cs="Times New Roman"/>
      <w:b/>
      <w:sz w:val="32"/>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unhideWhenUsed/>
    <w:qFormat/>
    <w:uiPriority w:val="99"/>
  </w:style>
  <w:style w:type="character" w:styleId="23">
    <w:name w:val="Hyperlink"/>
    <w:unhideWhenUsed/>
    <w:qFormat/>
    <w:uiPriority w:val="99"/>
    <w:rPr>
      <w:rFonts w:ascii="Calibri" w:hAnsi="Calibri" w:eastAsia="宋体" w:cs="Times New Roman"/>
      <w:color w:val="0000FF"/>
      <w:u w:val="single"/>
    </w:rPr>
  </w:style>
  <w:style w:type="paragraph" w:customStyle="1" w:styleId="24">
    <w:name w:val="NormalIndent"/>
    <w:basedOn w:val="1"/>
    <w:qFormat/>
    <w:uiPriority w:val="0"/>
    <w:pPr>
      <w:ind w:firstLine="420" w:firstLineChars="200"/>
    </w:pPr>
    <w:rPr>
      <w:kern w:val="0"/>
    </w:rPr>
  </w:style>
  <w:style w:type="paragraph" w:customStyle="1" w:styleId="25">
    <w:name w:val="List Paragraph"/>
    <w:basedOn w:val="1"/>
    <w:qFormat/>
    <w:uiPriority w:val="34"/>
    <w:pPr>
      <w:ind w:firstLine="420" w:firstLineChars="200"/>
    </w:pPr>
  </w:style>
  <w:style w:type="paragraph" w:customStyle="1"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页眉 字符"/>
    <w:basedOn w:val="20"/>
    <w:link w:val="13"/>
    <w:qFormat/>
    <w:uiPriority w:val="99"/>
    <w:rPr>
      <w:sz w:val="18"/>
      <w:szCs w:val="18"/>
    </w:rPr>
  </w:style>
  <w:style w:type="character" w:customStyle="1" w:styleId="28">
    <w:name w:val="页脚 字符"/>
    <w:basedOn w:val="20"/>
    <w:link w:val="12"/>
    <w:qFormat/>
    <w:uiPriority w:val="99"/>
    <w:rPr>
      <w:sz w:val="18"/>
      <w:szCs w:val="18"/>
    </w:rPr>
  </w:style>
  <w:style w:type="paragraph" w:customStyle="1" w:styleId="29">
    <w:name w:val="UserStyle_0"/>
    <w:basedOn w:val="1"/>
    <w:qFormat/>
    <w:uiPriority w:val="0"/>
    <w:pPr>
      <w:ind w:firstLine="420" w:firstLineChars="200"/>
      <w:jc w:val="both"/>
      <w:textAlignment w:val="baseline"/>
    </w:pPr>
    <w:rPr>
      <w:rFonts w:ascii="Calibri" w:hAnsi="Calibri"/>
      <w:kern w:val="0"/>
      <w:sz w:val="21"/>
      <w:szCs w:val="24"/>
      <w:lang w:val="en-US" w:eastAsia="zh-CN" w:bidi="ar-SA"/>
    </w:rPr>
  </w:style>
  <w:style w:type="paragraph" w:customStyle="1" w:styleId="30">
    <w:name w:val="列出段落1"/>
    <w:basedOn w:val="1"/>
    <w:qFormat/>
    <w:uiPriority w:val="34"/>
    <w:pPr>
      <w:ind w:firstLine="420" w:firstLineChars="200"/>
    </w:pPr>
  </w:style>
  <w:style w:type="paragraph" w:customStyle="1" w:styleId="31">
    <w:name w:val="p0"/>
    <w:basedOn w:val="1"/>
    <w:qFormat/>
    <w:uiPriority w:val="0"/>
    <w:pPr>
      <w:widowControl/>
    </w:pPr>
    <w:rPr>
      <w:rFonts w:cs="宋体"/>
      <w:kern w:val="0"/>
      <w:szCs w:val="21"/>
    </w:rPr>
  </w:style>
  <w:style w:type="paragraph" w:customStyle="1" w:styleId="32">
    <w:name w:val="p15"/>
    <w:basedOn w:val="1"/>
    <w:qFormat/>
    <w:uiPriority w:val="0"/>
    <w:pPr>
      <w:widowControl/>
      <w:jc w:val="left"/>
    </w:pPr>
    <w:rPr>
      <w:rFonts w:ascii="宋体" w:hAnsi="宋体" w:cs="宋体"/>
      <w:kern w:val="0"/>
      <w:sz w:val="22"/>
    </w:rPr>
  </w:style>
  <w:style w:type="character" w:customStyle="1" w:styleId="33">
    <w:name w:val="标题 3 Char"/>
    <w:link w:val="4"/>
    <w:qFormat/>
    <w:uiPriority w:val="0"/>
    <w:rPr>
      <w:rFonts w:hint="eastAsia" w:ascii="宋体" w:hAnsi="宋体" w:eastAsia="宋体" w:cs="宋体"/>
      <w:b/>
      <w:color w:val="333333"/>
      <w:kern w:val="0"/>
      <w:sz w:val="24"/>
      <w:szCs w:val="24"/>
      <w:lang w:val="en-US" w:eastAsia="zh-CN" w:bidi="ar"/>
    </w:rPr>
  </w:style>
  <w:style w:type="character" w:customStyle="1" w:styleId="34">
    <w:name w:val="font01"/>
    <w:basedOn w:val="20"/>
    <w:qFormat/>
    <w:uiPriority w:val="0"/>
    <w:rPr>
      <w:rFonts w:ascii="方正书宋_GBK" w:hAnsi="方正书宋_GBK" w:eastAsia="方正书宋_GBK" w:cs="方正书宋_GBK"/>
      <w:color w:val="000000"/>
      <w:sz w:val="22"/>
      <w:szCs w:val="22"/>
      <w:u w:val="none"/>
    </w:rPr>
  </w:style>
  <w:style w:type="character" w:customStyle="1" w:styleId="35">
    <w:name w:val="font61"/>
    <w:basedOn w:val="20"/>
    <w:qFormat/>
    <w:uiPriority w:val="0"/>
    <w:rPr>
      <w:rFonts w:hint="eastAsia" w:ascii="仿宋_GB2312" w:eastAsia="仿宋_GB2312" w:cs="仿宋_GB2312"/>
      <w:color w:val="000000"/>
      <w:sz w:val="22"/>
      <w:szCs w:val="22"/>
      <w:u w:val="none"/>
    </w:rPr>
  </w:style>
  <w:style w:type="character" w:customStyle="1" w:styleId="36">
    <w:name w:val="NormalCharacter"/>
    <w:semiHidden/>
    <w:qFormat/>
    <w:uiPriority w:val="0"/>
  </w:style>
  <w:style w:type="paragraph" w:customStyle="1" w:styleId="37">
    <w:name w:val="BodyText2"/>
    <w:basedOn w:val="1"/>
    <w:qFormat/>
    <w:uiPriority w:val="0"/>
    <w:pPr>
      <w:spacing w:after="120" w:line="480" w:lineRule="auto"/>
      <w:jc w:val="both"/>
      <w:textAlignment w:val="baseline"/>
    </w:pPr>
    <w:rPr>
      <w:rFonts w:eastAsia="宋体"/>
      <w:kern w:val="2"/>
      <w:sz w:val="32"/>
      <w:szCs w:val="32"/>
      <w:lang w:val="en-US" w:eastAsia="zh-CN" w:bidi="ar-SA"/>
    </w:rPr>
  </w:style>
  <w:style w:type="paragraph" w:customStyle="1" w:styleId="38">
    <w:name w:val="封面标准英文名称"/>
    <w:basedOn w:val="1"/>
    <w:qFormat/>
    <w:uiPriority w:val="99"/>
    <w:pPr>
      <w:spacing w:before="370" w:line="400" w:lineRule="exact"/>
      <w:jc w:val="center"/>
    </w:pPr>
    <w:rPr>
      <w:rFonts w:eastAsia="黑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906</Words>
  <Characters>915</Characters>
  <Lines>12</Lines>
  <Paragraphs>3</Paragraphs>
  <TotalTime>17</TotalTime>
  <ScaleCrop>false</ScaleCrop>
  <LinksUpToDate>false</LinksUpToDate>
  <CharactersWithSpaces>920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2021-05-24T08:56:00Z</dcterms:created>
  <dc:creator>Administrator</dc:creator>
  <cp:lastModifiedBy>lenovo</cp:lastModifiedBy>
  <cp:lastPrinted>2023-03-25T20:41:00Z</cp:lastPrinted>
  <dcterms:modified xsi:type="dcterms:W3CDTF">2025-08-25T11:37:16Z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76B42CFA9B9F294A6CDAAB680613BF92</vt:lpwstr>
  </property>
  <property fmtid="{D5CDD505-2E9C-101B-9397-08002B2CF9AE}" pid="4" name="KSOTemplateDocerSaveRecord">
    <vt:lpwstr>eyJoZGlkIjoiMzNkZGI5OWVmYjI4MjRiNTYyYjZmNzkyNDZhZjQ1ZDEiLCJ1c2VySWQiOiIxNTYyODcwMTI2In0=</vt:lpwstr>
  </property>
</Properties>
</file>