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565E00" w:rsidRPr="00672BFD">
              <w:rPr>
                <w:rFonts w:ascii="黑体" w:eastAsia="黑体" w:hAnsi="黑体"/>
                <w:sz w:val="21"/>
                <w:szCs w:val="21"/>
              </w:rPr>
            </w:r>
            <w:r w:rsidRPr="00672BFD">
              <w:rPr>
                <w:rFonts w:ascii="黑体" w:eastAsia="黑体" w:hAnsi="黑体"/>
                <w:sz w:val="21"/>
                <w:szCs w:val="21"/>
              </w:rPr>
              <w:fldChar w:fldCharType="separate"/>
            </w:r>
            <w:r w:rsidR="00565E00">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65E00">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AA0C04B" wp14:editId="03FE012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27DD01D" wp14:editId="6FA5B7C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50D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2"/>
      <w:bookmarkStart w:id="11" w:name="OLE_LINK3"/>
      <w:r w:rsidR="00565E00" w:rsidRPr="00565E00">
        <w:rPr>
          <w:rFonts w:hint="eastAsia"/>
        </w:rPr>
        <w:t>煤制乙二醇行业绿色工厂评价要求</w:t>
      </w:r>
      <w:bookmarkEnd w:id="10"/>
      <w:bookmarkEnd w:id="11"/>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2" w:name="ESTD_NAME"/>
      <w:r>
        <w:rPr>
          <w:rFonts w:eastAsia="黑体"/>
          <w:noProof/>
          <w:szCs w:val="28"/>
        </w:rPr>
        <w:instrText xml:space="preserve"> FORMTEXT </w:instrText>
      </w:r>
      <w:r w:rsidR="00565E00">
        <w:rPr>
          <w:rFonts w:eastAsia="黑体"/>
          <w:noProof/>
          <w:szCs w:val="28"/>
        </w:rPr>
      </w:r>
      <w:r>
        <w:rPr>
          <w:rFonts w:eastAsia="黑体"/>
          <w:noProof/>
          <w:szCs w:val="28"/>
        </w:rPr>
        <w:fldChar w:fldCharType="separate"/>
      </w:r>
      <w:r w:rsidR="00565E00" w:rsidRPr="00565E00">
        <w:rPr>
          <w:rFonts w:eastAsia="黑体"/>
          <w:noProof/>
          <w:szCs w:val="28"/>
        </w:rPr>
        <w:t>Evaluation requirements for green factories in the coal to ethylene glycol industry</w:t>
      </w:r>
      <w:r>
        <w:rPr>
          <w:rFonts w:eastAsia="黑体"/>
          <w:noProof/>
          <w:szCs w:val="28"/>
        </w:rPr>
        <w:fldChar w:fldCharType="end"/>
      </w:r>
      <w:bookmarkEnd w:id="12"/>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565E00">
        <w:rPr>
          <w:noProof/>
          <w:sz w:val="24"/>
          <w:szCs w:val="28"/>
        </w:rPr>
      </w:r>
      <w:r w:rsidR="0052414A">
        <w:rPr>
          <w:noProof/>
          <w:sz w:val="24"/>
          <w:szCs w:val="28"/>
        </w:rPr>
        <w:fldChar w:fldCharType="separate"/>
      </w:r>
      <w:r>
        <w:rPr>
          <w:noProof/>
          <w:sz w:val="24"/>
          <w:szCs w:val="28"/>
        </w:rPr>
        <w:fldChar w:fldCharType="end"/>
      </w:r>
      <w:bookmarkEnd w:id="13"/>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4"/>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52414A">
        <w:rPr>
          <w:b/>
          <w:noProof/>
          <w:sz w:val="21"/>
          <w:szCs w:val="28"/>
        </w:rPr>
      </w:r>
      <w:r w:rsidR="0052414A">
        <w:rPr>
          <w:b/>
          <w:noProof/>
          <w:sz w:val="21"/>
          <w:szCs w:val="28"/>
        </w:rPr>
        <w:fldChar w:fldCharType="separate"/>
      </w:r>
      <w:r w:rsidRPr="00A6537A">
        <w:rPr>
          <w:b/>
          <w:noProof/>
          <w:sz w:val="21"/>
          <w:szCs w:val="28"/>
        </w:rPr>
        <w:fldChar w:fldCharType="end"/>
      </w:r>
      <w:bookmarkEnd w:id="15"/>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FBAC1" wp14:editId="3B8C69F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A12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EC6545" w:rsidRDefault="00EC6545" w:rsidP="00EC6545">
      <w:pPr>
        <w:pStyle w:val="affffff2"/>
        <w:spacing w:after="360"/>
        <w:rPr>
          <w:rFonts w:hint="eastAsia"/>
        </w:rPr>
      </w:pPr>
      <w:bookmarkStart w:id="23" w:name="BookMark1"/>
      <w:r w:rsidRPr="00EC6545">
        <w:rPr>
          <w:rFonts w:hint="eastAsia"/>
          <w:spacing w:val="320"/>
        </w:rPr>
        <w:lastRenderedPageBreak/>
        <w:t>目</w:t>
      </w:r>
      <w:r>
        <w:rPr>
          <w:rFonts w:hint="eastAsia"/>
        </w:rPr>
        <w:t>次</w:t>
      </w:r>
    </w:p>
    <w:p w:rsidR="00EC6545" w:rsidRPr="00EC6545" w:rsidRDefault="00EC6545">
      <w:pPr>
        <w:pStyle w:val="TOC1"/>
        <w:tabs>
          <w:tab w:val="right" w:leader="dot" w:pos="9344"/>
        </w:tabs>
        <w:rPr>
          <w:rFonts w:asciiTheme="minorHAnsi" w:eastAsiaTheme="minorEastAsia" w:hAnsiTheme="minorHAnsi" w:cstheme="minorBidi"/>
          <w:noProof/>
          <w:szCs w:val="22"/>
        </w:rPr>
      </w:pPr>
      <w:r w:rsidRPr="00EC6545">
        <w:fldChar w:fldCharType="begin"/>
      </w:r>
      <w:r w:rsidRPr="00EC6545">
        <w:instrText xml:space="preserve"> TOC \o "1-1" \h \t "标准文件_一级条标题,2,标准文件_附录一级条标题,2," </w:instrText>
      </w:r>
      <w:r w:rsidRPr="00EC6545">
        <w:fldChar w:fldCharType="separate"/>
      </w:r>
      <w:hyperlink w:anchor="_Toc201825219" w:history="1">
        <w:r w:rsidRPr="00EC6545">
          <w:rPr>
            <w:rStyle w:val="affffffe"/>
            <w:noProof/>
          </w:rPr>
          <w:t>前言</w:t>
        </w:r>
        <w:r w:rsidRPr="00EC6545">
          <w:rPr>
            <w:noProof/>
          </w:rPr>
          <w:tab/>
        </w:r>
        <w:r w:rsidRPr="00EC6545">
          <w:rPr>
            <w:noProof/>
          </w:rPr>
          <w:fldChar w:fldCharType="begin"/>
        </w:r>
        <w:r w:rsidRPr="00EC6545">
          <w:rPr>
            <w:noProof/>
          </w:rPr>
          <w:instrText xml:space="preserve"> PAGEREF _Toc201825219 \h </w:instrText>
        </w:r>
        <w:r w:rsidRPr="00EC6545">
          <w:rPr>
            <w:noProof/>
          </w:rPr>
        </w:r>
        <w:r w:rsidRPr="00EC6545">
          <w:rPr>
            <w:noProof/>
          </w:rPr>
          <w:fldChar w:fldCharType="separate"/>
        </w:r>
        <w:r w:rsidRPr="00EC6545">
          <w:rPr>
            <w:noProof/>
          </w:rPr>
          <w:t>III</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20" w:history="1">
        <w:r w:rsidRPr="00EC6545">
          <w:rPr>
            <w:rStyle w:val="affffffe"/>
            <w:noProof/>
          </w:rPr>
          <w:t>1</w:t>
        </w:r>
        <w:r>
          <w:rPr>
            <w:rStyle w:val="affffffe"/>
            <w:noProof/>
          </w:rPr>
          <w:t xml:space="preserve"> </w:t>
        </w:r>
        <w:r w:rsidRPr="00EC6545">
          <w:rPr>
            <w:rStyle w:val="affffffe"/>
            <w:noProof/>
          </w:rPr>
          <w:t xml:space="preserve"> 范围</w:t>
        </w:r>
        <w:r w:rsidRPr="00EC6545">
          <w:rPr>
            <w:noProof/>
          </w:rPr>
          <w:tab/>
        </w:r>
        <w:r w:rsidRPr="00EC6545">
          <w:rPr>
            <w:noProof/>
          </w:rPr>
          <w:fldChar w:fldCharType="begin"/>
        </w:r>
        <w:r w:rsidRPr="00EC6545">
          <w:rPr>
            <w:noProof/>
          </w:rPr>
          <w:instrText xml:space="preserve"> PAGEREF _Toc201825220 \h </w:instrText>
        </w:r>
        <w:r w:rsidRPr="00EC6545">
          <w:rPr>
            <w:noProof/>
          </w:rPr>
        </w:r>
        <w:r w:rsidRPr="00EC6545">
          <w:rPr>
            <w:noProof/>
          </w:rPr>
          <w:fldChar w:fldCharType="separate"/>
        </w:r>
        <w:r w:rsidRPr="00EC6545">
          <w:rPr>
            <w:noProof/>
          </w:rPr>
          <w:t>1</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21" w:history="1">
        <w:r w:rsidRPr="00EC6545">
          <w:rPr>
            <w:rStyle w:val="affffffe"/>
            <w:noProof/>
          </w:rPr>
          <w:t>2</w:t>
        </w:r>
        <w:r>
          <w:rPr>
            <w:rStyle w:val="affffffe"/>
            <w:noProof/>
          </w:rPr>
          <w:t xml:space="preserve"> </w:t>
        </w:r>
        <w:r w:rsidRPr="00EC6545">
          <w:rPr>
            <w:rStyle w:val="affffffe"/>
            <w:noProof/>
          </w:rPr>
          <w:t xml:space="preserve"> 规范性引用文件</w:t>
        </w:r>
        <w:r w:rsidRPr="00EC6545">
          <w:rPr>
            <w:noProof/>
          </w:rPr>
          <w:tab/>
        </w:r>
        <w:r w:rsidRPr="00EC6545">
          <w:rPr>
            <w:noProof/>
          </w:rPr>
          <w:fldChar w:fldCharType="begin"/>
        </w:r>
        <w:r w:rsidRPr="00EC6545">
          <w:rPr>
            <w:noProof/>
          </w:rPr>
          <w:instrText xml:space="preserve"> PAGEREF _Toc201825221 \h </w:instrText>
        </w:r>
        <w:r w:rsidRPr="00EC6545">
          <w:rPr>
            <w:noProof/>
          </w:rPr>
        </w:r>
        <w:r w:rsidRPr="00EC6545">
          <w:rPr>
            <w:noProof/>
          </w:rPr>
          <w:fldChar w:fldCharType="separate"/>
        </w:r>
        <w:r w:rsidRPr="00EC6545">
          <w:rPr>
            <w:noProof/>
          </w:rPr>
          <w:t>1</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22" w:history="1">
        <w:r w:rsidRPr="00EC6545">
          <w:rPr>
            <w:rStyle w:val="affffffe"/>
            <w:noProof/>
          </w:rPr>
          <w:t>3</w:t>
        </w:r>
        <w:r>
          <w:rPr>
            <w:rStyle w:val="affffffe"/>
            <w:noProof/>
          </w:rPr>
          <w:t xml:space="preserve"> </w:t>
        </w:r>
        <w:r w:rsidRPr="00EC6545">
          <w:rPr>
            <w:rStyle w:val="affffffe"/>
            <w:noProof/>
          </w:rPr>
          <w:t xml:space="preserve"> 术语和定义</w:t>
        </w:r>
        <w:r w:rsidRPr="00EC6545">
          <w:rPr>
            <w:noProof/>
          </w:rPr>
          <w:tab/>
        </w:r>
        <w:r w:rsidRPr="00EC6545">
          <w:rPr>
            <w:noProof/>
          </w:rPr>
          <w:fldChar w:fldCharType="begin"/>
        </w:r>
        <w:r w:rsidRPr="00EC6545">
          <w:rPr>
            <w:noProof/>
          </w:rPr>
          <w:instrText xml:space="preserve"> PAGEREF _Toc201825222 \h </w:instrText>
        </w:r>
        <w:r w:rsidRPr="00EC6545">
          <w:rPr>
            <w:noProof/>
          </w:rPr>
        </w:r>
        <w:r w:rsidRPr="00EC6545">
          <w:rPr>
            <w:noProof/>
          </w:rPr>
          <w:fldChar w:fldCharType="separate"/>
        </w:r>
        <w:r w:rsidRPr="00EC6545">
          <w:rPr>
            <w:noProof/>
          </w:rPr>
          <w:t>2</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31" w:history="1">
        <w:r w:rsidRPr="00EC6545">
          <w:rPr>
            <w:rStyle w:val="affffffe"/>
            <w:noProof/>
          </w:rPr>
          <w:t>4</w:t>
        </w:r>
        <w:r>
          <w:rPr>
            <w:rStyle w:val="affffffe"/>
            <w:noProof/>
          </w:rPr>
          <w:t xml:space="preserve"> </w:t>
        </w:r>
        <w:r w:rsidRPr="00EC6545">
          <w:rPr>
            <w:rStyle w:val="affffffe"/>
            <w:noProof/>
          </w:rPr>
          <w:t xml:space="preserve"> 总则</w:t>
        </w:r>
        <w:r w:rsidRPr="00EC6545">
          <w:rPr>
            <w:noProof/>
          </w:rPr>
          <w:tab/>
        </w:r>
        <w:r w:rsidRPr="00EC6545">
          <w:rPr>
            <w:noProof/>
          </w:rPr>
          <w:fldChar w:fldCharType="begin"/>
        </w:r>
        <w:r w:rsidRPr="00EC6545">
          <w:rPr>
            <w:noProof/>
          </w:rPr>
          <w:instrText xml:space="preserve"> PAGEREF _Toc201825231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32" w:history="1">
        <w:r w:rsidRPr="00EC6545">
          <w:rPr>
            <w:rStyle w:val="affffffe"/>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评价原则</w:t>
        </w:r>
        <w:r w:rsidRPr="00EC6545">
          <w:rPr>
            <w:noProof/>
          </w:rPr>
          <w:tab/>
        </w:r>
        <w:r w:rsidRPr="00EC6545">
          <w:rPr>
            <w:noProof/>
          </w:rPr>
          <w:fldChar w:fldCharType="begin"/>
        </w:r>
        <w:r w:rsidRPr="00EC6545">
          <w:rPr>
            <w:noProof/>
          </w:rPr>
          <w:instrText xml:space="preserve"> PAGEREF _Toc201825232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33" w:history="1">
        <w:r w:rsidRPr="00EC6545">
          <w:rPr>
            <w:rStyle w:val="affffffe"/>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评价要求</w:t>
        </w:r>
        <w:r w:rsidRPr="00EC6545">
          <w:rPr>
            <w:noProof/>
          </w:rPr>
          <w:tab/>
        </w:r>
        <w:r w:rsidRPr="00EC6545">
          <w:rPr>
            <w:noProof/>
          </w:rPr>
          <w:fldChar w:fldCharType="begin"/>
        </w:r>
        <w:r w:rsidRPr="00EC6545">
          <w:rPr>
            <w:noProof/>
          </w:rPr>
          <w:instrText xml:space="preserve"> PAGEREF _Toc201825233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34" w:history="1">
        <w:r w:rsidRPr="00EC6545">
          <w:rPr>
            <w:rStyle w:val="affffffe"/>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评价方法</w:t>
        </w:r>
        <w:r w:rsidRPr="00EC6545">
          <w:rPr>
            <w:noProof/>
          </w:rPr>
          <w:tab/>
        </w:r>
        <w:r w:rsidRPr="00EC6545">
          <w:rPr>
            <w:noProof/>
          </w:rPr>
          <w:fldChar w:fldCharType="begin"/>
        </w:r>
        <w:r w:rsidRPr="00EC6545">
          <w:rPr>
            <w:noProof/>
          </w:rPr>
          <w:instrText xml:space="preserve"> PAGEREF _Toc201825234 \h </w:instrText>
        </w:r>
        <w:r w:rsidRPr="00EC6545">
          <w:rPr>
            <w:noProof/>
          </w:rPr>
        </w:r>
        <w:r w:rsidRPr="00EC6545">
          <w:rPr>
            <w:noProof/>
          </w:rPr>
          <w:fldChar w:fldCharType="separate"/>
        </w:r>
        <w:r w:rsidRPr="00EC6545">
          <w:rPr>
            <w:noProof/>
          </w:rPr>
          <w:t>4</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35" w:history="1">
        <w:r w:rsidRPr="00EC6545">
          <w:rPr>
            <w:rStyle w:val="affffffe"/>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权重系数和指标分数</w:t>
        </w:r>
        <w:r w:rsidRPr="00EC6545">
          <w:rPr>
            <w:noProof/>
          </w:rPr>
          <w:tab/>
        </w:r>
        <w:r w:rsidRPr="00EC6545">
          <w:rPr>
            <w:noProof/>
          </w:rPr>
          <w:fldChar w:fldCharType="begin"/>
        </w:r>
        <w:r w:rsidRPr="00EC6545">
          <w:rPr>
            <w:noProof/>
          </w:rPr>
          <w:instrText xml:space="preserve"> PAGEREF _Toc201825235 \h </w:instrText>
        </w:r>
        <w:r w:rsidRPr="00EC6545">
          <w:rPr>
            <w:noProof/>
          </w:rPr>
        </w:r>
        <w:r w:rsidRPr="00EC6545">
          <w:rPr>
            <w:noProof/>
          </w:rPr>
          <w:fldChar w:fldCharType="separate"/>
        </w:r>
        <w:r w:rsidRPr="00EC6545">
          <w:rPr>
            <w:noProof/>
          </w:rPr>
          <w:t>4</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36" w:history="1">
        <w:r w:rsidRPr="00EC6545">
          <w:rPr>
            <w:rStyle w:val="affffffe"/>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数据统计</w:t>
        </w:r>
        <w:r w:rsidRPr="00EC6545">
          <w:rPr>
            <w:noProof/>
          </w:rPr>
          <w:tab/>
        </w:r>
        <w:r w:rsidRPr="00EC6545">
          <w:rPr>
            <w:noProof/>
          </w:rPr>
          <w:fldChar w:fldCharType="begin"/>
        </w:r>
        <w:r w:rsidRPr="00EC6545">
          <w:rPr>
            <w:noProof/>
          </w:rPr>
          <w:instrText xml:space="preserve"> PAGEREF _Toc201825236 \h </w:instrText>
        </w:r>
        <w:r w:rsidRPr="00EC6545">
          <w:rPr>
            <w:noProof/>
          </w:rPr>
        </w:r>
        <w:r w:rsidRPr="00EC6545">
          <w:rPr>
            <w:noProof/>
          </w:rPr>
          <w:fldChar w:fldCharType="separate"/>
        </w:r>
        <w:r w:rsidRPr="00EC6545">
          <w:rPr>
            <w:noProof/>
          </w:rPr>
          <w:t>4</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37" w:history="1">
        <w:r w:rsidRPr="00EC6545">
          <w:rPr>
            <w:rStyle w:val="affffffe"/>
            <w:noProof/>
          </w:rPr>
          <w:t>5</w:t>
        </w:r>
        <w:r>
          <w:rPr>
            <w:rStyle w:val="affffffe"/>
            <w:noProof/>
          </w:rPr>
          <w:t xml:space="preserve"> </w:t>
        </w:r>
        <w:r w:rsidRPr="00EC6545">
          <w:rPr>
            <w:rStyle w:val="affffffe"/>
            <w:noProof/>
          </w:rPr>
          <w:t xml:space="preserve"> 评价指标及要求</w:t>
        </w:r>
        <w:r w:rsidRPr="00EC6545">
          <w:rPr>
            <w:noProof/>
          </w:rPr>
          <w:tab/>
        </w:r>
        <w:r w:rsidRPr="00EC6545">
          <w:rPr>
            <w:noProof/>
          </w:rPr>
          <w:fldChar w:fldCharType="begin"/>
        </w:r>
        <w:r w:rsidRPr="00EC6545">
          <w:rPr>
            <w:noProof/>
          </w:rPr>
          <w:instrText xml:space="preserve"> PAGEREF _Toc201825237 \h </w:instrText>
        </w:r>
        <w:r w:rsidRPr="00EC6545">
          <w:rPr>
            <w:noProof/>
          </w:rPr>
        </w:r>
        <w:r w:rsidRPr="00EC6545">
          <w:rPr>
            <w:noProof/>
          </w:rPr>
          <w:fldChar w:fldCharType="separate"/>
        </w:r>
        <w:r w:rsidRPr="00EC6545">
          <w:rPr>
            <w:noProof/>
          </w:rPr>
          <w:t>4</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38" w:history="1">
        <w:r w:rsidRPr="00EC6545">
          <w:rPr>
            <w:rStyle w:val="affffffe"/>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基本要求</w:t>
        </w:r>
        <w:r w:rsidRPr="00EC6545">
          <w:rPr>
            <w:noProof/>
          </w:rPr>
          <w:tab/>
        </w:r>
        <w:r w:rsidRPr="00EC6545">
          <w:rPr>
            <w:noProof/>
          </w:rPr>
          <w:fldChar w:fldCharType="begin"/>
        </w:r>
        <w:r w:rsidRPr="00EC6545">
          <w:rPr>
            <w:noProof/>
          </w:rPr>
          <w:instrText xml:space="preserve"> PAGEREF _Toc201825238 \h </w:instrText>
        </w:r>
        <w:r w:rsidRPr="00EC6545">
          <w:rPr>
            <w:noProof/>
          </w:rPr>
        </w:r>
        <w:r w:rsidRPr="00EC6545">
          <w:rPr>
            <w:noProof/>
          </w:rPr>
          <w:fldChar w:fldCharType="separate"/>
        </w:r>
        <w:r w:rsidRPr="00EC6545">
          <w:rPr>
            <w:noProof/>
          </w:rPr>
          <w:t>4</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39" w:history="1">
        <w:r w:rsidRPr="00EC6545">
          <w:rPr>
            <w:rStyle w:val="affffffe"/>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基础设施</w:t>
        </w:r>
        <w:r w:rsidRPr="00EC6545">
          <w:rPr>
            <w:noProof/>
          </w:rPr>
          <w:tab/>
        </w:r>
        <w:r w:rsidRPr="00EC6545">
          <w:rPr>
            <w:noProof/>
          </w:rPr>
          <w:fldChar w:fldCharType="begin"/>
        </w:r>
        <w:r w:rsidRPr="00EC6545">
          <w:rPr>
            <w:noProof/>
          </w:rPr>
          <w:instrText xml:space="preserve"> PAGEREF _Toc201825239 \h </w:instrText>
        </w:r>
        <w:r w:rsidRPr="00EC6545">
          <w:rPr>
            <w:noProof/>
          </w:rPr>
        </w:r>
        <w:r w:rsidRPr="00EC6545">
          <w:rPr>
            <w:noProof/>
          </w:rPr>
          <w:fldChar w:fldCharType="separate"/>
        </w:r>
        <w:r w:rsidRPr="00EC6545">
          <w:rPr>
            <w:noProof/>
          </w:rPr>
          <w:t>5</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40" w:history="1">
        <w:r w:rsidRPr="00EC6545">
          <w:rPr>
            <w:rStyle w:val="affffffe"/>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管理体系</w:t>
        </w:r>
        <w:r w:rsidRPr="00EC6545">
          <w:rPr>
            <w:noProof/>
          </w:rPr>
          <w:tab/>
        </w:r>
        <w:r w:rsidRPr="00EC6545">
          <w:rPr>
            <w:noProof/>
          </w:rPr>
          <w:fldChar w:fldCharType="begin"/>
        </w:r>
        <w:r w:rsidRPr="00EC6545">
          <w:rPr>
            <w:noProof/>
          </w:rPr>
          <w:instrText xml:space="preserve"> PAGEREF _Toc201825240 \h </w:instrText>
        </w:r>
        <w:r w:rsidRPr="00EC6545">
          <w:rPr>
            <w:noProof/>
          </w:rPr>
        </w:r>
        <w:r w:rsidRPr="00EC6545">
          <w:rPr>
            <w:noProof/>
          </w:rPr>
          <w:fldChar w:fldCharType="separate"/>
        </w:r>
        <w:r w:rsidRPr="00EC6545">
          <w:rPr>
            <w:noProof/>
          </w:rPr>
          <w:t>7</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41" w:history="1">
        <w:r w:rsidRPr="00EC6545">
          <w:rPr>
            <w:rStyle w:val="affffffe"/>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能源与资源投入</w:t>
        </w:r>
        <w:r w:rsidRPr="00EC6545">
          <w:rPr>
            <w:noProof/>
          </w:rPr>
          <w:tab/>
        </w:r>
        <w:r w:rsidRPr="00EC6545">
          <w:rPr>
            <w:noProof/>
          </w:rPr>
          <w:fldChar w:fldCharType="begin"/>
        </w:r>
        <w:r w:rsidRPr="00EC6545">
          <w:rPr>
            <w:noProof/>
          </w:rPr>
          <w:instrText xml:space="preserve"> PAGEREF _Toc201825241 \h </w:instrText>
        </w:r>
        <w:r w:rsidRPr="00EC6545">
          <w:rPr>
            <w:noProof/>
          </w:rPr>
        </w:r>
        <w:r w:rsidRPr="00EC6545">
          <w:rPr>
            <w:noProof/>
          </w:rPr>
          <w:fldChar w:fldCharType="separate"/>
        </w:r>
        <w:r w:rsidRPr="00EC6545">
          <w:rPr>
            <w:noProof/>
          </w:rPr>
          <w:t>7</w:t>
        </w:r>
        <w:r w:rsidRPr="00EC6545">
          <w:rPr>
            <w:noProof/>
          </w:rPr>
          <w:fldChar w:fldCharType="end"/>
        </w:r>
      </w:hyperlink>
      <w:bookmarkStart w:id="24" w:name="_GoBack"/>
      <w:bookmarkEnd w:id="24"/>
    </w:p>
    <w:p w:rsidR="00EC6545" w:rsidRPr="00EC6545" w:rsidRDefault="00EC6545">
      <w:pPr>
        <w:pStyle w:val="TOC2"/>
        <w:rPr>
          <w:rFonts w:asciiTheme="minorHAnsi" w:eastAsiaTheme="minorEastAsia" w:hAnsiTheme="minorHAnsi" w:cstheme="minorBidi"/>
          <w:noProof/>
          <w:szCs w:val="22"/>
        </w:rPr>
      </w:pPr>
      <w:hyperlink w:anchor="_Toc201825242" w:history="1">
        <w:r w:rsidRPr="00EC6545">
          <w:rPr>
            <w:rStyle w:val="affffffe"/>
            <w:noProof/>
            <w14:scene3d>
              <w14:camera w14:prst="orthographicFront"/>
              <w14:lightRig w14:rig="threePt" w14:dir="t">
                <w14:rot w14:lat="0" w14:lon="0" w14:rev="0"/>
              </w14:lightRig>
            </w14:scene3d>
          </w:rPr>
          <w:t>5.5</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产品</w:t>
        </w:r>
        <w:r w:rsidRPr="00EC6545">
          <w:rPr>
            <w:noProof/>
          </w:rPr>
          <w:tab/>
        </w:r>
        <w:r w:rsidRPr="00EC6545">
          <w:rPr>
            <w:noProof/>
          </w:rPr>
          <w:fldChar w:fldCharType="begin"/>
        </w:r>
        <w:r w:rsidRPr="00EC6545">
          <w:rPr>
            <w:noProof/>
          </w:rPr>
          <w:instrText xml:space="preserve"> PAGEREF _Toc201825242 \h </w:instrText>
        </w:r>
        <w:r w:rsidRPr="00EC6545">
          <w:rPr>
            <w:noProof/>
          </w:rPr>
        </w:r>
        <w:r w:rsidRPr="00EC6545">
          <w:rPr>
            <w:noProof/>
          </w:rPr>
          <w:fldChar w:fldCharType="separate"/>
        </w:r>
        <w:r w:rsidRPr="00EC6545">
          <w:rPr>
            <w:noProof/>
          </w:rPr>
          <w:t>8</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43" w:history="1">
        <w:r w:rsidRPr="00EC6545">
          <w:rPr>
            <w:rStyle w:val="affffffe"/>
            <w:noProof/>
            <w14:scene3d>
              <w14:camera w14:prst="orthographicFront"/>
              <w14:lightRig w14:rig="threePt" w14:dir="t">
                <w14:rot w14:lat="0" w14:lon="0" w14:rev="0"/>
              </w14:lightRig>
            </w14:scene3d>
          </w:rPr>
          <w:t>5.6</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环境排放</w:t>
        </w:r>
        <w:r w:rsidRPr="00EC6545">
          <w:rPr>
            <w:noProof/>
          </w:rPr>
          <w:tab/>
        </w:r>
        <w:r w:rsidRPr="00EC6545">
          <w:rPr>
            <w:noProof/>
          </w:rPr>
          <w:fldChar w:fldCharType="begin"/>
        </w:r>
        <w:r w:rsidRPr="00EC6545">
          <w:rPr>
            <w:noProof/>
          </w:rPr>
          <w:instrText xml:space="preserve"> PAGEREF _Toc201825243 \h </w:instrText>
        </w:r>
        <w:r w:rsidRPr="00EC6545">
          <w:rPr>
            <w:noProof/>
          </w:rPr>
        </w:r>
        <w:r w:rsidRPr="00EC6545">
          <w:rPr>
            <w:noProof/>
          </w:rPr>
          <w:fldChar w:fldCharType="separate"/>
        </w:r>
        <w:r w:rsidRPr="00EC6545">
          <w:rPr>
            <w:noProof/>
          </w:rPr>
          <w:t>8</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44" w:history="1">
        <w:r w:rsidRPr="00EC6545">
          <w:rPr>
            <w:rStyle w:val="affffffe"/>
            <w:noProof/>
            <w14:scene3d>
              <w14:camera w14:prst="orthographicFront"/>
              <w14:lightRig w14:rig="threePt" w14:dir="t">
                <w14:rot w14:lat="0" w14:lon="0" w14:rev="0"/>
              </w14:lightRig>
            </w14:scene3d>
          </w:rPr>
          <w:t>5.7</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绩效</w:t>
        </w:r>
        <w:r w:rsidRPr="00EC6545">
          <w:rPr>
            <w:noProof/>
          </w:rPr>
          <w:tab/>
        </w:r>
        <w:r w:rsidRPr="00EC6545">
          <w:rPr>
            <w:noProof/>
          </w:rPr>
          <w:fldChar w:fldCharType="begin"/>
        </w:r>
        <w:r w:rsidRPr="00EC6545">
          <w:rPr>
            <w:noProof/>
          </w:rPr>
          <w:instrText xml:space="preserve"> PAGEREF _Toc201825244 \h </w:instrText>
        </w:r>
        <w:r w:rsidRPr="00EC6545">
          <w:rPr>
            <w:noProof/>
          </w:rPr>
        </w:r>
        <w:r w:rsidRPr="00EC6545">
          <w:rPr>
            <w:noProof/>
          </w:rPr>
          <w:fldChar w:fldCharType="separate"/>
        </w:r>
        <w:r w:rsidRPr="00EC6545">
          <w:rPr>
            <w:noProof/>
          </w:rPr>
          <w:t>10</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45" w:history="1">
        <w:r w:rsidRPr="00EC6545">
          <w:rPr>
            <w:rStyle w:val="affffffe"/>
            <w:noProof/>
          </w:rPr>
          <w:t>6</w:t>
        </w:r>
        <w:r>
          <w:rPr>
            <w:rStyle w:val="affffffe"/>
            <w:noProof/>
          </w:rPr>
          <w:t xml:space="preserve"> </w:t>
        </w:r>
        <w:r w:rsidRPr="00EC6545">
          <w:rPr>
            <w:rStyle w:val="affffffe"/>
            <w:noProof/>
          </w:rPr>
          <w:t xml:space="preserve"> 评价程序</w:t>
        </w:r>
        <w:r w:rsidRPr="00EC6545">
          <w:rPr>
            <w:noProof/>
          </w:rPr>
          <w:tab/>
        </w:r>
        <w:r w:rsidRPr="00EC6545">
          <w:rPr>
            <w:noProof/>
          </w:rPr>
          <w:fldChar w:fldCharType="begin"/>
        </w:r>
        <w:r w:rsidRPr="00EC6545">
          <w:rPr>
            <w:noProof/>
          </w:rPr>
          <w:instrText xml:space="preserve"> PAGEREF _Toc201825245 \h </w:instrText>
        </w:r>
        <w:r w:rsidRPr="00EC6545">
          <w:rPr>
            <w:noProof/>
          </w:rPr>
        </w:r>
        <w:r w:rsidRPr="00EC6545">
          <w:rPr>
            <w:noProof/>
          </w:rPr>
          <w:fldChar w:fldCharType="separate"/>
        </w:r>
        <w:r w:rsidRPr="00EC6545">
          <w:rPr>
            <w:noProof/>
          </w:rPr>
          <w:t>11</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46" w:history="1">
        <w:r w:rsidRPr="00EC6545">
          <w:rPr>
            <w:rStyle w:val="affffffe"/>
            <w:noProof/>
          </w:rPr>
          <w:t>7</w:t>
        </w:r>
        <w:r>
          <w:rPr>
            <w:rStyle w:val="affffffe"/>
            <w:noProof/>
          </w:rPr>
          <w:t xml:space="preserve"> </w:t>
        </w:r>
        <w:r w:rsidRPr="00EC6545">
          <w:rPr>
            <w:rStyle w:val="affffffe"/>
            <w:noProof/>
          </w:rPr>
          <w:t xml:space="preserve"> 评价报告</w:t>
        </w:r>
        <w:r w:rsidRPr="00EC6545">
          <w:rPr>
            <w:noProof/>
          </w:rPr>
          <w:tab/>
        </w:r>
        <w:r w:rsidRPr="00EC6545">
          <w:rPr>
            <w:noProof/>
          </w:rPr>
          <w:fldChar w:fldCharType="begin"/>
        </w:r>
        <w:r w:rsidRPr="00EC6545">
          <w:rPr>
            <w:noProof/>
          </w:rPr>
          <w:instrText xml:space="preserve"> PAGEREF _Toc201825246 \h </w:instrText>
        </w:r>
        <w:r w:rsidRPr="00EC6545">
          <w:rPr>
            <w:noProof/>
          </w:rPr>
        </w:r>
        <w:r w:rsidRPr="00EC6545">
          <w:rPr>
            <w:noProof/>
          </w:rPr>
          <w:fldChar w:fldCharType="separate"/>
        </w:r>
        <w:r w:rsidRPr="00EC6545">
          <w:rPr>
            <w:noProof/>
          </w:rPr>
          <w:t>12</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47" w:history="1">
        <w:r w:rsidRPr="00EC6545">
          <w:rPr>
            <w:rStyle w:val="affffffe"/>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自评价报告</w:t>
        </w:r>
        <w:r w:rsidRPr="00EC6545">
          <w:rPr>
            <w:noProof/>
          </w:rPr>
          <w:tab/>
        </w:r>
        <w:r w:rsidRPr="00EC6545">
          <w:rPr>
            <w:noProof/>
          </w:rPr>
          <w:fldChar w:fldCharType="begin"/>
        </w:r>
        <w:r w:rsidRPr="00EC6545">
          <w:rPr>
            <w:noProof/>
          </w:rPr>
          <w:instrText xml:space="preserve"> PAGEREF _Toc201825247 \h </w:instrText>
        </w:r>
        <w:r w:rsidRPr="00EC6545">
          <w:rPr>
            <w:noProof/>
          </w:rPr>
        </w:r>
        <w:r w:rsidRPr="00EC6545">
          <w:rPr>
            <w:noProof/>
          </w:rPr>
          <w:fldChar w:fldCharType="separate"/>
        </w:r>
        <w:r w:rsidRPr="00EC6545">
          <w:rPr>
            <w:noProof/>
          </w:rPr>
          <w:t>12</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48" w:history="1">
        <w:r w:rsidRPr="00EC6545">
          <w:rPr>
            <w:rStyle w:val="affffffe"/>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EC6545">
          <w:rPr>
            <w:rStyle w:val="affffffe"/>
            <w:noProof/>
          </w:rPr>
          <w:t xml:space="preserve"> 第三方评价报告</w:t>
        </w:r>
        <w:r w:rsidRPr="00EC6545">
          <w:rPr>
            <w:noProof/>
          </w:rPr>
          <w:tab/>
        </w:r>
        <w:r w:rsidRPr="00EC6545">
          <w:rPr>
            <w:noProof/>
          </w:rPr>
          <w:fldChar w:fldCharType="begin"/>
        </w:r>
        <w:r w:rsidRPr="00EC6545">
          <w:rPr>
            <w:noProof/>
          </w:rPr>
          <w:instrText xml:space="preserve"> PAGEREF _Toc201825248 \h </w:instrText>
        </w:r>
        <w:r w:rsidRPr="00EC6545">
          <w:rPr>
            <w:noProof/>
          </w:rPr>
        </w:r>
        <w:r w:rsidRPr="00EC6545">
          <w:rPr>
            <w:noProof/>
          </w:rPr>
          <w:fldChar w:fldCharType="separate"/>
        </w:r>
        <w:r w:rsidRPr="00EC6545">
          <w:rPr>
            <w:noProof/>
          </w:rPr>
          <w:t>12</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49" w:history="1">
        <w:r w:rsidRPr="00EC6545">
          <w:rPr>
            <w:rStyle w:val="affffffe"/>
            <w:noProof/>
          </w:rPr>
          <w:t>附录A（规范性）</w:t>
        </w:r>
        <w:r>
          <w:rPr>
            <w:rStyle w:val="affffffe"/>
            <w:noProof/>
          </w:rPr>
          <w:t xml:space="preserve"> </w:t>
        </w:r>
        <w:r w:rsidRPr="00EC6545">
          <w:rPr>
            <w:rStyle w:val="affffffe"/>
            <w:noProof/>
          </w:rPr>
          <w:t xml:space="preserve"> 煤制乙二醇行业绿色工厂绩效指标计算方法</w:t>
        </w:r>
        <w:r w:rsidRPr="00EC6545">
          <w:rPr>
            <w:noProof/>
          </w:rPr>
          <w:tab/>
        </w:r>
        <w:r w:rsidRPr="00EC6545">
          <w:rPr>
            <w:noProof/>
          </w:rPr>
          <w:fldChar w:fldCharType="begin"/>
        </w:r>
        <w:r w:rsidRPr="00EC6545">
          <w:rPr>
            <w:noProof/>
          </w:rPr>
          <w:instrText xml:space="preserve"> PAGEREF _Toc201825249 \h </w:instrText>
        </w:r>
        <w:r w:rsidRPr="00EC6545">
          <w:rPr>
            <w:noProof/>
          </w:rPr>
        </w:r>
        <w:r w:rsidRPr="00EC6545">
          <w:rPr>
            <w:noProof/>
          </w:rPr>
          <w:fldChar w:fldCharType="separate"/>
        </w:r>
        <w:r w:rsidRPr="00EC6545">
          <w:rPr>
            <w:noProof/>
          </w:rPr>
          <w:t>2</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0" w:history="1">
        <w:r w:rsidRPr="00EC6545">
          <w:rPr>
            <w:rStyle w:val="affffffe"/>
            <w:noProof/>
          </w:rPr>
          <w:t>A.1</w:t>
        </w:r>
        <w:r>
          <w:rPr>
            <w:rStyle w:val="affffffe"/>
            <w:noProof/>
          </w:rPr>
          <w:t xml:space="preserve"> </w:t>
        </w:r>
        <w:r w:rsidRPr="00EC6545">
          <w:rPr>
            <w:rStyle w:val="affffffe"/>
            <w:noProof/>
          </w:rPr>
          <w:t xml:space="preserve"> 容积率</w:t>
        </w:r>
        <w:r w:rsidRPr="00EC6545">
          <w:rPr>
            <w:noProof/>
          </w:rPr>
          <w:tab/>
        </w:r>
        <w:r w:rsidRPr="00EC6545">
          <w:rPr>
            <w:noProof/>
          </w:rPr>
          <w:fldChar w:fldCharType="begin"/>
        </w:r>
        <w:r w:rsidRPr="00EC6545">
          <w:rPr>
            <w:noProof/>
          </w:rPr>
          <w:instrText xml:space="preserve"> PAGEREF _Toc201825250 \h </w:instrText>
        </w:r>
        <w:r w:rsidRPr="00EC6545">
          <w:rPr>
            <w:noProof/>
          </w:rPr>
        </w:r>
        <w:r w:rsidRPr="00EC6545">
          <w:rPr>
            <w:noProof/>
          </w:rPr>
          <w:fldChar w:fldCharType="separate"/>
        </w:r>
        <w:r w:rsidRPr="00EC6545">
          <w:rPr>
            <w:noProof/>
          </w:rPr>
          <w:t>2</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1" w:history="1">
        <w:r w:rsidRPr="00EC6545">
          <w:rPr>
            <w:rStyle w:val="affffffe"/>
            <w:noProof/>
          </w:rPr>
          <w:t>A.2</w:t>
        </w:r>
        <w:r>
          <w:rPr>
            <w:rStyle w:val="affffffe"/>
            <w:noProof/>
          </w:rPr>
          <w:t xml:space="preserve"> </w:t>
        </w:r>
        <w:r w:rsidRPr="00EC6545">
          <w:rPr>
            <w:rStyle w:val="affffffe"/>
            <w:noProof/>
          </w:rPr>
          <w:t xml:space="preserve"> 建筑密度</w:t>
        </w:r>
        <w:r w:rsidRPr="00EC6545">
          <w:rPr>
            <w:noProof/>
          </w:rPr>
          <w:tab/>
        </w:r>
        <w:r w:rsidRPr="00EC6545">
          <w:rPr>
            <w:noProof/>
          </w:rPr>
          <w:fldChar w:fldCharType="begin"/>
        </w:r>
        <w:r w:rsidRPr="00EC6545">
          <w:rPr>
            <w:noProof/>
          </w:rPr>
          <w:instrText xml:space="preserve"> PAGEREF _Toc201825251 \h </w:instrText>
        </w:r>
        <w:r w:rsidRPr="00EC6545">
          <w:rPr>
            <w:noProof/>
          </w:rPr>
        </w:r>
        <w:r w:rsidRPr="00EC6545">
          <w:rPr>
            <w:noProof/>
          </w:rPr>
          <w:fldChar w:fldCharType="separate"/>
        </w:r>
        <w:r w:rsidRPr="00EC6545">
          <w:rPr>
            <w:noProof/>
          </w:rPr>
          <w:t>2</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2" w:history="1">
        <w:r w:rsidRPr="00EC6545">
          <w:rPr>
            <w:rStyle w:val="affffffe"/>
            <w:noProof/>
          </w:rPr>
          <w:t>A.3</w:t>
        </w:r>
        <w:r>
          <w:rPr>
            <w:rStyle w:val="affffffe"/>
            <w:noProof/>
          </w:rPr>
          <w:t xml:space="preserve"> </w:t>
        </w:r>
        <w:r w:rsidRPr="00EC6545">
          <w:rPr>
            <w:rStyle w:val="affffffe"/>
            <w:noProof/>
          </w:rPr>
          <w:t xml:space="preserve"> 单位用地面积产能</w:t>
        </w:r>
        <w:r w:rsidRPr="00EC6545">
          <w:rPr>
            <w:noProof/>
          </w:rPr>
          <w:tab/>
        </w:r>
        <w:r w:rsidRPr="00EC6545">
          <w:rPr>
            <w:noProof/>
          </w:rPr>
          <w:fldChar w:fldCharType="begin"/>
        </w:r>
        <w:r w:rsidRPr="00EC6545">
          <w:rPr>
            <w:noProof/>
          </w:rPr>
          <w:instrText xml:space="preserve"> PAGEREF _Toc201825252 \h </w:instrText>
        </w:r>
        <w:r w:rsidRPr="00EC6545">
          <w:rPr>
            <w:noProof/>
          </w:rPr>
        </w:r>
        <w:r w:rsidRPr="00EC6545">
          <w:rPr>
            <w:noProof/>
          </w:rPr>
          <w:fldChar w:fldCharType="separate"/>
        </w:r>
        <w:r w:rsidRPr="00EC6545">
          <w:rPr>
            <w:noProof/>
          </w:rPr>
          <w:t>2</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3" w:history="1">
        <w:r w:rsidRPr="00EC6545">
          <w:rPr>
            <w:rStyle w:val="affffffe"/>
            <w:noProof/>
          </w:rPr>
          <w:t>A.4</w:t>
        </w:r>
        <w:r>
          <w:rPr>
            <w:rStyle w:val="affffffe"/>
            <w:noProof/>
          </w:rPr>
          <w:t xml:space="preserve"> </w:t>
        </w:r>
        <w:r w:rsidRPr="00EC6545">
          <w:rPr>
            <w:rStyle w:val="affffffe"/>
            <w:noProof/>
          </w:rPr>
          <w:t xml:space="preserve"> 绿色物料使用率</w:t>
        </w:r>
        <w:r w:rsidRPr="00EC6545">
          <w:rPr>
            <w:noProof/>
          </w:rPr>
          <w:tab/>
        </w:r>
        <w:r w:rsidRPr="00EC6545">
          <w:rPr>
            <w:noProof/>
          </w:rPr>
          <w:fldChar w:fldCharType="begin"/>
        </w:r>
        <w:r w:rsidRPr="00EC6545">
          <w:rPr>
            <w:noProof/>
          </w:rPr>
          <w:instrText xml:space="preserve"> PAGEREF _Toc201825253 \h </w:instrText>
        </w:r>
        <w:r w:rsidRPr="00EC6545">
          <w:rPr>
            <w:noProof/>
          </w:rPr>
        </w:r>
        <w:r w:rsidRPr="00EC6545">
          <w:rPr>
            <w:noProof/>
          </w:rPr>
          <w:fldChar w:fldCharType="separate"/>
        </w:r>
        <w:r w:rsidRPr="00EC6545">
          <w:rPr>
            <w:noProof/>
          </w:rPr>
          <w:t>2</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4" w:history="1">
        <w:r w:rsidRPr="00EC6545">
          <w:rPr>
            <w:rStyle w:val="affffffe"/>
            <w:noProof/>
          </w:rPr>
          <w:t>A.5</w:t>
        </w:r>
        <w:r>
          <w:rPr>
            <w:rStyle w:val="affffffe"/>
            <w:noProof/>
          </w:rPr>
          <w:t xml:space="preserve"> </w:t>
        </w:r>
        <w:r w:rsidRPr="00EC6545">
          <w:rPr>
            <w:rStyle w:val="affffffe"/>
            <w:noProof/>
          </w:rPr>
          <w:t xml:space="preserve"> 单位产品主要污染物产生量</w:t>
        </w:r>
        <w:r w:rsidRPr="00EC6545">
          <w:rPr>
            <w:noProof/>
          </w:rPr>
          <w:tab/>
        </w:r>
        <w:r w:rsidRPr="00EC6545">
          <w:rPr>
            <w:noProof/>
          </w:rPr>
          <w:fldChar w:fldCharType="begin"/>
        </w:r>
        <w:r w:rsidRPr="00EC6545">
          <w:rPr>
            <w:noProof/>
          </w:rPr>
          <w:instrText xml:space="preserve"> PAGEREF _Toc201825254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5" w:history="1">
        <w:r w:rsidRPr="00EC6545">
          <w:rPr>
            <w:rStyle w:val="affffffe"/>
            <w:noProof/>
          </w:rPr>
          <w:t>A.6</w:t>
        </w:r>
        <w:r>
          <w:rPr>
            <w:rStyle w:val="affffffe"/>
            <w:noProof/>
          </w:rPr>
          <w:t xml:space="preserve"> </w:t>
        </w:r>
        <w:r w:rsidRPr="00EC6545">
          <w:rPr>
            <w:rStyle w:val="affffffe"/>
            <w:noProof/>
          </w:rPr>
          <w:t xml:space="preserve"> 煤制乙二醇单位产品废气产生量</w:t>
        </w:r>
        <w:r w:rsidRPr="00EC6545">
          <w:rPr>
            <w:noProof/>
          </w:rPr>
          <w:tab/>
        </w:r>
        <w:r w:rsidRPr="00EC6545">
          <w:rPr>
            <w:noProof/>
          </w:rPr>
          <w:fldChar w:fldCharType="begin"/>
        </w:r>
        <w:r w:rsidRPr="00EC6545">
          <w:rPr>
            <w:noProof/>
          </w:rPr>
          <w:instrText xml:space="preserve"> PAGEREF _Toc201825255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6" w:history="1">
        <w:r w:rsidRPr="00EC6545">
          <w:rPr>
            <w:rStyle w:val="affffffe"/>
            <w:noProof/>
          </w:rPr>
          <w:t>A.7</w:t>
        </w:r>
        <w:r>
          <w:rPr>
            <w:rStyle w:val="affffffe"/>
            <w:noProof/>
          </w:rPr>
          <w:t xml:space="preserve"> </w:t>
        </w:r>
        <w:r w:rsidRPr="00EC6545">
          <w:rPr>
            <w:rStyle w:val="affffffe"/>
            <w:noProof/>
          </w:rPr>
          <w:t xml:space="preserve"> 煤制乙二醇单位产品废水产生量</w:t>
        </w:r>
        <w:r w:rsidRPr="00EC6545">
          <w:rPr>
            <w:noProof/>
          </w:rPr>
          <w:tab/>
        </w:r>
        <w:r w:rsidRPr="00EC6545">
          <w:rPr>
            <w:noProof/>
          </w:rPr>
          <w:fldChar w:fldCharType="begin"/>
        </w:r>
        <w:r w:rsidRPr="00EC6545">
          <w:rPr>
            <w:noProof/>
          </w:rPr>
          <w:instrText xml:space="preserve"> PAGEREF _Toc201825256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7" w:history="1">
        <w:r w:rsidRPr="00EC6545">
          <w:rPr>
            <w:rStyle w:val="affffffe"/>
            <w:noProof/>
          </w:rPr>
          <w:t>A.8</w:t>
        </w:r>
        <w:r>
          <w:rPr>
            <w:rStyle w:val="affffffe"/>
            <w:noProof/>
          </w:rPr>
          <w:t xml:space="preserve"> </w:t>
        </w:r>
        <w:r w:rsidRPr="00EC6545">
          <w:rPr>
            <w:rStyle w:val="affffffe"/>
            <w:noProof/>
          </w:rPr>
          <w:t xml:space="preserve"> 单位产品主要原材料消耗量（是否适用，煤制烯烃无）</w:t>
        </w:r>
        <w:r w:rsidRPr="00EC6545">
          <w:rPr>
            <w:noProof/>
          </w:rPr>
          <w:tab/>
        </w:r>
        <w:r w:rsidRPr="00EC6545">
          <w:rPr>
            <w:noProof/>
          </w:rPr>
          <w:fldChar w:fldCharType="begin"/>
        </w:r>
        <w:r w:rsidRPr="00EC6545">
          <w:rPr>
            <w:noProof/>
          </w:rPr>
          <w:instrText xml:space="preserve"> PAGEREF _Toc201825257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8" w:history="1">
        <w:r w:rsidRPr="00EC6545">
          <w:rPr>
            <w:rStyle w:val="affffffe"/>
            <w:noProof/>
          </w:rPr>
          <w:t>A.9</w:t>
        </w:r>
        <w:r>
          <w:rPr>
            <w:rStyle w:val="affffffe"/>
            <w:noProof/>
          </w:rPr>
          <w:t xml:space="preserve"> </w:t>
        </w:r>
        <w:r w:rsidRPr="00EC6545">
          <w:rPr>
            <w:rStyle w:val="affffffe"/>
            <w:noProof/>
          </w:rPr>
          <w:t xml:space="preserve"> 固体废物综合利用率</w:t>
        </w:r>
        <w:r w:rsidRPr="00EC6545">
          <w:rPr>
            <w:noProof/>
          </w:rPr>
          <w:tab/>
        </w:r>
        <w:r w:rsidRPr="00EC6545">
          <w:rPr>
            <w:noProof/>
          </w:rPr>
          <w:fldChar w:fldCharType="begin"/>
        </w:r>
        <w:r w:rsidRPr="00EC6545">
          <w:rPr>
            <w:noProof/>
          </w:rPr>
          <w:instrText xml:space="preserve"> PAGEREF _Toc201825258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59" w:history="1">
        <w:r w:rsidRPr="00EC6545">
          <w:rPr>
            <w:rStyle w:val="affffffe"/>
            <w:noProof/>
          </w:rPr>
          <w:t>A.10</w:t>
        </w:r>
        <w:r>
          <w:rPr>
            <w:rStyle w:val="affffffe"/>
            <w:noProof/>
          </w:rPr>
          <w:t xml:space="preserve"> </w:t>
        </w:r>
        <w:r w:rsidRPr="00EC6545">
          <w:rPr>
            <w:rStyle w:val="affffffe"/>
            <w:noProof/>
          </w:rPr>
          <w:t xml:space="preserve"> 废水回用率</w:t>
        </w:r>
        <w:r w:rsidRPr="00EC6545">
          <w:rPr>
            <w:noProof/>
          </w:rPr>
          <w:tab/>
        </w:r>
        <w:r w:rsidRPr="00EC6545">
          <w:rPr>
            <w:noProof/>
          </w:rPr>
          <w:fldChar w:fldCharType="begin"/>
        </w:r>
        <w:r w:rsidRPr="00EC6545">
          <w:rPr>
            <w:noProof/>
          </w:rPr>
          <w:instrText xml:space="preserve"> PAGEREF _Toc201825259 \h </w:instrText>
        </w:r>
        <w:r w:rsidRPr="00EC6545">
          <w:rPr>
            <w:noProof/>
          </w:rPr>
        </w:r>
        <w:r w:rsidRPr="00EC6545">
          <w:rPr>
            <w:noProof/>
          </w:rPr>
          <w:fldChar w:fldCharType="separate"/>
        </w:r>
        <w:r w:rsidRPr="00EC6545">
          <w:rPr>
            <w:noProof/>
          </w:rPr>
          <w:t>3</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60" w:history="1">
        <w:r w:rsidRPr="00EC6545">
          <w:rPr>
            <w:rStyle w:val="affffffe"/>
            <w:noProof/>
          </w:rPr>
          <w:t>A.11</w:t>
        </w:r>
        <w:r>
          <w:rPr>
            <w:rStyle w:val="affffffe"/>
            <w:noProof/>
          </w:rPr>
          <w:t xml:space="preserve"> </w:t>
        </w:r>
        <w:r w:rsidRPr="00EC6545">
          <w:rPr>
            <w:rStyle w:val="affffffe"/>
            <w:noProof/>
          </w:rPr>
          <w:t xml:space="preserve"> 煤制乙二醇单位产品综合能耗</w:t>
        </w:r>
        <w:r w:rsidRPr="00EC6545">
          <w:rPr>
            <w:noProof/>
          </w:rPr>
          <w:tab/>
        </w:r>
        <w:r w:rsidRPr="00EC6545">
          <w:rPr>
            <w:noProof/>
          </w:rPr>
          <w:fldChar w:fldCharType="begin"/>
        </w:r>
        <w:r w:rsidRPr="00EC6545">
          <w:rPr>
            <w:noProof/>
          </w:rPr>
          <w:instrText xml:space="preserve"> PAGEREF _Toc201825260 \h </w:instrText>
        </w:r>
        <w:r w:rsidRPr="00EC6545">
          <w:rPr>
            <w:noProof/>
          </w:rPr>
        </w:r>
        <w:r w:rsidRPr="00EC6545">
          <w:rPr>
            <w:noProof/>
          </w:rPr>
          <w:fldChar w:fldCharType="separate"/>
        </w:r>
        <w:r w:rsidRPr="00EC6545">
          <w:rPr>
            <w:noProof/>
          </w:rPr>
          <w:t>4</w:t>
        </w:r>
        <w:r w:rsidRPr="00EC6545">
          <w:rPr>
            <w:noProof/>
          </w:rPr>
          <w:fldChar w:fldCharType="end"/>
        </w:r>
      </w:hyperlink>
    </w:p>
    <w:p w:rsidR="00EC6545" w:rsidRPr="00EC6545" w:rsidRDefault="00EC6545">
      <w:pPr>
        <w:pStyle w:val="TOC2"/>
        <w:rPr>
          <w:rFonts w:asciiTheme="minorHAnsi" w:eastAsiaTheme="minorEastAsia" w:hAnsiTheme="minorHAnsi" w:cstheme="minorBidi"/>
          <w:noProof/>
          <w:szCs w:val="22"/>
        </w:rPr>
      </w:pPr>
      <w:hyperlink w:anchor="_Toc201825261" w:history="1">
        <w:r w:rsidRPr="00EC6545">
          <w:rPr>
            <w:rStyle w:val="affffffe"/>
            <w:noProof/>
          </w:rPr>
          <w:t>A.12</w:t>
        </w:r>
        <w:r>
          <w:rPr>
            <w:rStyle w:val="affffffe"/>
            <w:noProof/>
          </w:rPr>
          <w:t xml:space="preserve"> </w:t>
        </w:r>
        <w:r w:rsidRPr="00EC6545">
          <w:rPr>
            <w:rStyle w:val="affffffe"/>
            <w:noProof/>
          </w:rPr>
          <w:t xml:space="preserve"> 加工吨原料煤（折标）碳排放量</w:t>
        </w:r>
        <w:r w:rsidRPr="00EC6545">
          <w:rPr>
            <w:noProof/>
          </w:rPr>
          <w:tab/>
        </w:r>
        <w:r w:rsidRPr="00EC6545">
          <w:rPr>
            <w:noProof/>
          </w:rPr>
          <w:fldChar w:fldCharType="begin"/>
        </w:r>
        <w:r w:rsidRPr="00EC6545">
          <w:rPr>
            <w:noProof/>
          </w:rPr>
          <w:instrText xml:space="preserve"> PAGEREF _Toc201825261 \h </w:instrText>
        </w:r>
        <w:r w:rsidRPr="00EC6545">
          <w:rPr>
            <w:noProof/>
          </w:rPr>
        </w:r>
        <w:r w:rsidRPr="00EC6545">
          <w:rPr>
            <w:noProof/>
          </w:rPr>
          <w:fldChar w:fldCharType="separate"/>
        </w:r>
        <w:r w:rsidRPr="00EC6545">
          <w:rPr>
            <w:noProof/>
          </w:rPr>
          <w:t>4</w:t>
        </w:r>
        <w:r w:rsidRPr="00EC6545">
          <w:rPr>
            <w:noProof/>
          </w:rPr>
          <w:fldChar w:fldCharType="end"/>
        </w:r>
      </w:hyperlink>
    </w:p>
    <w:p w:rsidR="00EC6545" w:rsidRPr="00EC6545" w:rsidRDefault="00EC6545">
      <w:pPr>
        <w:pStyle w:val="TOC1"/>
        <w:tabs>
          <w:tab w:val="right" w:leader="dot" w:pos="9344"/>
        </w:tabs>
        <w:rPr>
          <w:rFonts w:asciiTheme="minorHAnsi" w:eastAsiaTheme="minorEastAsia" w:hAnsiTheme="minorHAnsi" w:cstheme="minorBidi"/>
          <w:noProof/>
          <w:szCs w:val="22"/>
        </w:rPr>
      </w:pPr>
      <w:hyperlink w:anchor="_Toc201825262" w:history="1">
        <w:r w:rsidRPr="00EC6545">
          <w:rPr>
            <w:rStyle w:val="affffffe"/>
            <w:noProof/>
          </w:rPr>
          <w:t>附录B（规范性）</w:t>
        </w:r>
        <w:r>
          <w:rPr>
            <w:rStyle w:val="affffffe"/>
            <w:noProof/>
          </w:rPr>
          <w:t xml:space="preserve"> </w:t>
        </w:r>
        <w:r w:rsidRPr="00EC6545">
          <w:rPr>
            <w:rStyle w:val="affffffe"/>
            <w:noProof/>
          </w:rPr>
          <w:t xml:space="preserve"> 煤制乙二醇行业绿色工厂评价指标</w:t>
        </w:r>
        <w:r w:rsidRPr="00EC6545">
          <w:rPr>
            <w:noProof/>
          </w:rPr>
          <w:tab/>
        </w:r>
        <w:r w:rsidRPr="00EC6545">
          <w:rPr>
            <w:noProof/>
          </w:rPr>
          <w:fldChar w:fldCharType="begin"/>
        </w:r>
        <w:r w:rsidRPr="00EC6545">
          <w:rPr>
            <w:noProof/>
          </w:rPr>
          <w:instrText xml:space="preserve"> PAGEREF _Toc201825262 \h </w:instrText>
        </w:r>
        <w:r w:rsidRPr="00EC6545">
          <w:rPr>
            <w:noProof/>
          </w:rPr>
        </w:r>
        <w:r w:rsidRPr="00EC6545">
          <w:rPr>
            <w:noProof/>
          </w:rPr>
          <w:fldChar w:fldCharType="separate"/>
        </w:r>
        <w:r w:rsidRPr="00EC6545">
          <w:rPr>
            <w:noProof/>
          </w:rPr>
          <w:t>5</w:t>
        </w:r>
        <w:r w:rsidRPr="00EC6545">
          <w:rPr>
            <w:noProof/>
          </w:rPr>
          <w:fldChar w:fldCharType="end"/>
        </w:r>
      </w:hyperlink>
    </w:p>
    <w:p w:rsidR="00EC6545" w:rsidRPr="00EC6545" w:rsidRDefault="00EC6545" w:rsidP="00EC6545">
      <w:pPr>
        <w:pStyle w:val="affffff2"/>
        <w:spacing w:after="360"/>
        <w:sectPr w:rsidR="00EC6545" w:rsidRPr="00EC6545" w:rsidSect="00565E00">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EC6545">
        <w:fldChar w:fldCharType="end"/>
      </w:r>
    </w:p>
    <w:p w:rsidR="00565E00" w:rsidRDefault="00565E00" w:rsidP="00565E00">
      <w:pPr>
        <w:pStyle w:val="a6"/>
        <w:spacing w:after="360"/>
      </w:pPr>
      <w:bookmarkStart w:id="25" w:name="BookMark2"/>
      <w:bookmarkStart w:id="26" w:name="_Toc201825219"/>
      <w:bookmarkEnd w:id="23"/>
      <w:r w:rsidRPr="00565E00">
        <w:rPr>
          <w:spacing w:val="320"/>
        </w:rPr>
        <w:lastRenderedPageBreak/>
        <w:t>前</w:t>
      </w:r>
      <w:r>
        <w:t>言</w:t>
      </w:r>
      <w:bookmarkEnd w:id="26"/>
    </w:p>
    <w:p w:rsidR="00565E00" w:rsidRDefault="00565E00" w:rsidP="00565E00">
      <w:pPr>
        <w:pStyle w:val="affffb"/>
        <w:ind w:firstLine="420"/>
        <w:rPr>
          <w:rFonts w:hint="eastAsia"/>
        </w:rPr>
      </w:pPr>
      <w:r>
        <w:rPr>
          <w:rFonts w:hint="eastAsia"/>
        </w:rPr>
        <w:t>本文件按照GB/T 1.1—2020《标准化工作导则  第1部分：标准化文件的结构和起草规则》的规定起草。</w:t>
      </w:r>
    </w:p>
    <w:p w:rsidR="00565E00" w:rsidRDefault="00565E00" w:rsidP="00565E00">
      <w:pPr>
        <w:pStyle w:val="affffb"/>
        <w:ind w:firstLine="420"/>
        <w:rPr>
          <w:rFonts w:hint="eastAsia"/>
        </w:rPr>
      </w:pPr>
      <w:r>
        <w:rPr>
          <w:rFonts w:hint="eastAsia"/>
        </w:rPr>
        <w:t>本文件由鄂尔多斯市检验检测中心提出。</w:t>
      </w:r>
    </w:p>
    <w:p w:rsidR="00565E00" w:rsidRDefault="00565E00" w:rsidP="00565E00">
      <w:pPr>
        <w:pStyle w:val="affffb"/>
        <w:ind w:firstLine="420"/>
        <w:rPr>
          <w:rFonts w:hint="eastAsia"/>
        </w:rPr>
      </w:pPr>
      <w:r>
        <w:rPr>
          <w:rFonts w:hint="eastAsia"/>
        </w:rPr>
        <w:t>本文件由内蒙古自治区工业和信息化厅归口。</w:t>
      </w:r>
    </w:p>
    <w:p w:rsidR="00565E00" w:rsidRDefault="00565E00" w:rsidP="00565E00">
      <w:pPr>
        <w:pStyle w:val="affffb"/>
        <w:ind w:firstLine="420"/>
        <w:rPr>
          <w:rFonts w:hint="eastAsia"/>
        </w:rPr>
      </w:pPr>
      <w:r>
        <w:rPr>
          <w:rFonts w:hint="eastAsia"/>
        </w:rPr>
        <w:t>本文件起草单位：</w:t>
      </w:r>
    </w:p>
    <w:p w:rsidR="00565E00" w:rsidRPr="00565E00" w:rsidRDefault="00565E00" w:rsidP="00565E00">
      <w:pPr>
        <w:pStyle w:val="affffb"/>
        <w:ind w:firstLine="420"/>
        <w:sectPr w:rsidR="00565E00" w:rsidRPr="00565E00" w:rsidSect="00EC6545">
          <w:pgSz w:w="11906" w:h="16838" w:code="9"/>
          <w:pgMar w:top="2410" w:right="1134" w:bottom="1134" w:left="1134" w:header="1418" w:footer="1134" w:gutter="284"/>
          <w:pgNumType w:fmt="upperRoman"/>
          <w:cols w:space="425"/>
          <w:formProt w:val="0"/>
          <w:docGrid w:linePitch="312"/>
        </w:sectPr>
      </w:pPr>
      <w:r>
        <w:rPr>
          <w:rFonts w:hint="eastAsia"/>
        </w:rPr>
        <w:t>本文件主要起草人：</w:t>
      </w:r>
    </w:p>
    <w:p w:rsidR="00894836" w:rsidRPr="00145D9D" w:rsidRDefault="00894836" w:rsidP="00093D25">
      <w:pPr>
        <w:spacing w:line="20" w:lineRule="exact"/>
        <w:jc w:val="center"/>
        <w:rPr>
          <w:rFonts w:ascii="黑体" w:eastAsia="黑体" w:hAnsi="黑体"/>
          <w:sz w:val="32"/>
          <w:szCs w:val="32"/>
        </w:rPr>
      </w:pPr>
      <w:bookmarkStart w:id="27"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E242B11602146A6A4B7BE900C816DDC"/>
        </w:placeholder>
      </w:sdtPr>
      <w:sdtEndPr/>
      <w:sdtContent>
        <w:bookmarkStart w:id="28" w:name="NEW_STAND_NAME" w:displacedByCustomXml="prev"/>
        <w:p w:rsidR="00F26B7E" w:rsidRPr="00F26B7E" w:rsidRDefault="00565E00" w:rsidP="00565E00">
          <w:pPr>
            <w:pStyle w:val="afffffffff8"/>
            <w:spacing w:beforeLines="100" w:before="312" w:afterLines="220" w:after="686"/>
          </w:pPr>
          <w:r>
            <w:rPr>
              <w:rFonts w:hint="eastAsia"/>
            </w:rPr>
            <w:t>煤制乙二醇行业绿色工厂评价要求</w:t>
          </w:r>
        </w:p>
      </w:sdtContent>
    </w:sdt>
    <w:bookmarkEnd w:id="28" w:displacedByCustomXml="prev"/>
    <w:p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201825220"/>
      <w:r>
        <w:rPr>
          <w:rFonts w:hint="eastAsia"/>
        </w:rPr>
        <w:t>范围</w:t>
      </w:r>
      <w:bookmarkEnd w:id="29"/>
      <w:bookmarkEnd w:id="30"/>
      <w:bookmarkEnd w:id="31"/>
      <w:bookmarkEnd w:id="32"/>
      <w:bookmarkEnd w:id="33"/>
      <w:bookmarkEnd w:id="34"/>
      <w:bookmarkEnd w:id="35"/>
      <w:bookmarkEnd w:id="36"/>
      <w:bookmarkEnd w:id="37"/>
    </w:p>
    <w:p w:rsidR="00565E00" w:rsidRDefault="00565E00" w:rsidP="00565E00">
      <w:pPr>
        <w:pStyle w:val="affffb"/>
        <w:ind w:firstLine="420"/>
        <w:rPr>
          <w:rFonts w:hint="eastAsia"/>
        </w:rPr>
      </w:pPr>
      <w:bookmarkStart w:id="38" w:name="_Toc17233326"/>
      <w:bookmarkStart w:id="39" w:name="_Toc17233334"/>
      <w:bookmarkStart w:id="40" w:name="_Toc24884212"/>
      <w:bookmarkStart w:id="41" w:name="_Toc24884219"/>
      <w:bookmarkStart w:id="42" w:name="_Toc26648466"/>
      <w:r>
        <w:rPr>
          <w:rFonts w:hint="eastAsia"/>
        </w:rPr>
        <w:t>本文件规定了煤制乙二醇生产企业绿色工厂评价的总则、评价指标及要求、评价程序、评价报告等内容。</w:t>
      </w:r>
    </w:p>
    <w:p w:rsidR="008B0C9C" w:rsidRDefault="00565E00" w:rsidP="00565E00">
      <w:pPr>
        <w:pStyle w:val="affffb"/>
        <w:ind w:firstLine="420"/>
      </w:pPr>
      <w:r>
        <w:rPr>
          <w:rFonts w:hint="eastAsia"/>
        </w:rPr>
        <w:t>本文件适用于煤制乙二醇生产企业绿色工厂评价工作。</w:t>
      </w:r>
    </w:p>
    <w:p w:rsidR="00E2552F" w:rsidRDefault="00E2552F" w:rsidP="00A77CCB">
      <w:pPr>
        <w:pStyle w:val="affc"/>
        <w:spacing w:before="312" w:after="312"/>
      </w:pPr>
      <w:bookmarkStart w:id="43" w:name="_Toc26718931"/>
      <w:bookmarkStart w:id="44" w:name="_Toc26986531"/>
      <w:bookmarkStart w:id="45" w:name="_Toc26986772"/>
      <w:bookmarkStart w:id="46" w:name="_Toc201825221"/>
      <w:r>
        <w:rPr>
          <w:rFonts w:hint="eastAsia"/>
        </w:rPr>
        <w:t>规范性引用文件</w:t>
      </w:r>
      <w:bookmarkEnd w:id="38"/>
      <w:bookmarkEnd w:id="39"/>
      <w:bookmarkEnd w:id="40"/>
      <w:bookmarkEnd w:id="41"/>
      <w:bookmarkEnd w:id="42"/>
      <w:bookmarkEnd w:id="43"/>
      <w:bookmarkEnd w:id="44"/>
      <w:bookmarkEnd w:id="45"/>
      <w:bookmarkEnd w:id="46"/>
    </w:p>
    <w:sdt>
      <w:sdtPr>
        <w:rPr>
          <w:rFonts w:hint="eastAsia"/>
        </w:rPr>
        <w:id w:val="715848253"/>
        <w:placeholder>
          <w:docPart w:val="11DA0844141440F2BEE6475B05CA09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65E00" w:rsidRDefault="00565E00" w:rsidP="00565E00">
      <w:pPr>
        <w:pStyle w:val="affffb"/>
        <w:ind w:firstLine="420"/>
      </w:pPr>
      <w:r>
        <w:rPr>
          <w:rFonts w:hint="eastAsia"/>
        </w:rPr>
        <w:t>GB/T 2589</w:t>
      </w:r>
      <w:r>
        <w:t xml:space="preserve">  </w:t>
      </w:r>
      <w:r>
        <w:rPr>
          <w:rFonts w:hint="eastAsia"/>
        </w:rPr>
        <w:t>综合能耗计算通则</w:t>
      </w:r>
    </w:p>
    <w:p w:rsidR="00565E00" w:rsidRDefault="00565E00" w:rsidP="00565E00">
      <w:pPr>
        <w:pStyle w:val="affffb"/>
        <w:ind w:firstLine="420"/>
      </w:pPr>
      <w:r w:rsidRPr="00131BC0">
        <w:rPr>
          <w:rFonts w:hint="eastAsia"/>
        </w:rPr>
        <w:t>GB/T 3836.1</w:t>
      </w:r>
      <w:r>
        <w:rPr>
          <w:rFonts w:hint="eastAsia"/>
        </w:rPr>
        <w:t xml:space="preserve">  </w:t>
      </w:r>
      <w:r w:rsidRPr="00131BC0">
        <w:rPr>
          <w:rFonts w:hint="eastAsia"/>
        </w:rPr>
        <w:t>爆炸性环境 第1部分：设备 通用要求</w:t>
      </w:r>
    </w:p>
    <w:p w:rsidR="00565E00" w:rsidRDefault="00565E00" w:rsidP="00565E00">
      <w:pPr>
        <w:pStyle w:val="affffb"/>
        <w:ind w:firstLine="420"/>
      </w:pPr>
      <w:r w:rsidRPr="000B274B">
        <w:rPr>
          <w:rFonts w:hint="eastAsia"/>
        </w:rPr>
        <w:t>GB 6566</w:t>
      </w:r>
      <w:r>
        <w:t xml:space="preserve">  </w:t>
      </w:r>
      <w:r w:rsidRPr="000B274B">
        <w:rPr>
          <w:rFonts w:hint="eastAsia"/>
        </w:rPr>
        <w:t>建筑材料放射性核素限量</w:t>
      </w:r>
    </w:p>
    <w:p w:rsidR="00565E00" w:rsidRDefault="00565E00" w:rsidP="00565E00">
      <w:pPr>
        <w:pStyle w:val="affffb"/>
        <w:ind w:firstLine="420"/>
      </w:pPr>
      <w:r w:rsidRPr="00796215">
        <w:rPr>
          <w:rFonts w:hint="eastAsia"/>
        </w:rPr>
        <w:t>GB/T 7119</w:t>
      </w:r>
      <w:r>
        <w:t xml:space="preserve">  </w:t>
      </w:r>
      <w:r w:rsidRPr="00796215">
        <w:rPr>
          <w:rFonts w:hint="eastAsia"/>
        </w:rPr>
        <w:t>节水型企业评价导则</w:t>
      </w:r>
    </w:p>
    <w:p w:rsidR="00565E00" w:rsidRDefault="00565E00" w:rsidP="00565E00">
      <w:pPr>
        <w:pStyle w:val="affffb"/>
        <w:ind w:firstLine="420"/>
      </w:pPr>
      <w:bookmarkStart w:id="47" w:name="_Hlk171518220"/>
      <w:r>
        <w:rPr>
          <w:rFonts w:hint="eastAsia"/>
        </w:rPr>
        <w:t>GB 8978</w:t>
      </w:r>
      <w:r>
        <w:t xml:space="preserve">  </w:t>
      </w:r>
      <w:r>
        <w:rPr>
          <w:rFonts w:hint="eastAsia"/>
        </w:rPr>
        <w:t>污水综合排放标准</w:t>
      </w:r>
    </w:p>
    <w:p w:rsidR="00565E00" w:rsidRDefault="00565E00" w:rsidP="00565E00">
      <w:pPr>
        <w:pStyle w:val="affffb"/>
        <w:ind w:firstLine="420"/>
      </w:pPr>
      <w:bookmarkStart w:id="48" w:name="_Hlk171522554"/>
      <w:bookmarkEnd w:id="47"/>
      <w:r w:rsidRPr="00941681">
        <w:rPr>
          <w:rFonts w:hint="eastAsia"/>
        </w:rPr>
        <w:t>GB 12348</w:t>
      </w:r>
      <w:r>
        <w:t xml:space="preserve">  </w:t>
      </w:r>
      <w:r w:rsidRPr="00941681">
        <w:rPr>
          <w:rFonts w:hint="eastAsia"/>
        </w:rPr>
        <w:t>工业企业厂界环境噪声排放标准</w:t>
      </w:r>
    </w:p>
    <w:bookmarkEnd w:id="48"/>
    <w:p w:rsidR="00565E00" w:rsidRDefault="00565E00" w:rsidP="00565E00">
      <w:pPr>
        <w:pStyle w:val="affffb"/>
        <w:ind w:firstLine="420"/>
        <w:rPr>
          <w:color w:val="FF0000"/>
        </w:rPr>
      </w:pPr>
      <w:r w:rsidRPr="00EF2163">
        <w:rPr>
          <w:rFonts w:hint="eastAsia"/>
        </w:rPr>
        <w:t>GB/T 12497</w:t>
      </w:r>
      <w:r>
        <w:t xml:space="preserve">  </w:t>
      </w:r>
      <w:r w:rsidRPr="00EF2163">
        <w:rPr>
          <w:rFonts w:hint="eastAsia"/>
        </w:rPr>
        <w:t>三相异步电动机经济运行</w:t>
      </w:r>
    </w:p>
    <w:p w:rsidR="00565E00" w:rsidRPr="008E0A65" w:rsidRDefault="00565E00" w:rsidP="00565E00">
      <w:pPr>
        <w:pStyle w:val="affffb"/>
        <w:ind w:firstLine="420"/>
        <w:rPr>
          <w:color w:val="000000" w:themeColor="text1"/>
        </w:rPr>
      </w:pPr>
      <w:r w:rsidRPr="008E0A65">
        <w:rPr>
          <w:rFonts w:hint="eastAsia"/>
          <w:color w:val="000000" w:themeColor="text1"/>
        </w:rPr>
        <w:t>GB 13271</w:t>
      </w:r>
      <w:r w:rsidRPr="008E0A65">
        <w:rPr>
          <w:color w:val="000000" w:themeColor="text1"/>
        </w:rPr>
        <w:t xml:space="preserve">  </w:t>
      </w:r>
      <w:r w:rsidRPr="008E0A65">
        <w:rPr>
          <w:rFonts w:hint="eastAsia"/>
          <w:color w:val="000000" w:themeColor="text1"/>
        </w:rPr>
        <w:t>锅炉大气污染物排放标准</w:t>
      </w:r>
    </w:p>
    <w:p w:rsidR="00565E00" w:rsidRPr="00EF2163" w:rsidRDefault="00565E00" w:rsidP="00565E00">
      <w:pPr>
        <w:pStyle w:val="affffb"/>
        <w:ind w:firstLine="420"/>
        <w:rPr>
          <w:color w:val="000000" w:themeColor="text1"/>
        </w:rPr>
      </w:pPr>
      <w:r w:rsidRPr="00EF2163">
        <w:rPr>
          <w:rFonts w:hint="eastAsia"/>
          <w:color w:val="000000" w:themeColor="text1"/>
        </w:rPr>
        <w:t>GB/T 13462  电力变压器经济运行</w:t>
      </w:r>
    </w:p>
    <w:p w:rsidR="00565E00" w:rsidRDefault="00565E00" w:rsidP="00565E00">
      <w:pPr>
        <w:pStyle w:val="affffb"/>
        <w:ind w:firstLineChars="195" w:firstLine="409"/>
      </w:pPr>
      <w:bookmarkStart w:id="49" w:name="_Hlk170829231"/>
      <w:r>
        <w:rPr>
          <w:rFonts w:hint="eastAsia"/>
        </w:rPr>
        <w:t>GB/T 13466</w:t>
      </w:r>
      <w:r>
        <w:t xml:space="preserve">  </w:t>
      </w:r>
      <w:r>
        <w:rPr>
          <w:rFonts w:hint="eastAsia"/>
        </w:rPr>
        <w:t>交流电气传动风机（泵类、空气压缩机）系统经济运行通则</w:t>
      </w:r>
    </w:p>
    <w:bookmarkEnd w:id="49"/>
    <w:p w:rsidR="00565E00" w:rsidRDefault="00565E00" w:rsidP="00565E00">
      <w:pPr>
        <w:pStyle w:val="affffb"/>
        <w:ind w:firstLineChars="195" w:firstLine="409"/>
      </w:pPr>
      <w:r w:rsidRPr="00090AA1">
        <w:rPr>
          <w:rFonts w:hint="eastAsia"/>
        </w:rPr>
        <w:t>GB 14554</w:t>
      </w:r>
      <w:r>
        <w:t xml:space="preserve">  </w:t>
      </w:r>
      <w:r w:rsidRPr="00090AA1">
        <w:rPr>
          <w:rFonts w:hint="eastAsia"/>
        </w:rPr>
        <w:t>恶臭污染物排放标准</w:t>
      </w:r>
    </w:p>
    <w:p w:rsidR="00565E00" w:rsidRDefault="00565E00" w:rsidP="00565E00">
      <w:pPr>
        <w:pStyle w:val="affffb"/>
        <w:ind w:firstLineChars="195" w:firstLine="409"/>
      </w:pPr>
      <w:r w:rsidRPr="00147000">
        <w:rPr>
          <w:rFonts w:hint="eastAsia"/>
        </w:rPr>
        <w:t>GB/T 15587</w:t>
      </w:r>
      <w:r>
        <w:t xml:space="preserve">  </w:t>
      </w:r>
      <w:r w:rsidRPr="00147000">
        <w:rPr>
          <w:rFonts w:hint="eastAsia"/>
        </w:rPr>
        <w:t>能源管理体系 分阶段实施指南</w:t>
      </w:r>
    </w:p>
    <w:p w:rsidR="00565E00" w:rsidRDefault="00565E00" w:rsidP="00565E00">
      <w:pPr>
        <w:pStyle w:val="affffb"/>
        <w:ind w:firstLineChars="195" w:firstLine="409"/>
      </w:pPr>
      <w:r>
        <w:rPr>
          <w:rFonts w:hint="eastAsia"/>
        </w:rPr>
        <w:t>GB 16297</w:t>
      </w:r>
      <w:r>
        <w:t xml:space="preserve">  </w:t>
      </w:r>
      <w:r>
        <w:rPr>
          <w:rFonts w:hint="eastAsia"/>
        </w:rPr>
        <w:t>大气污染物综合排放标准</w:t>
      </w:r>
    </w:p>
    <w:p w:rsidR="00565E00" w:rsidRDefault="00565E00" w:rsidP="00565E00">
      <w:pPr>
        <w:pStyle w:val="affffb"/>
        <w:ind w:firstLineChars="195" w:firstLine="409"/>
      </w:pPr>
      <w:bookmarkStart w:id="50" w:name="_Hlk170829455"/>
      <w:r w:rsidRPr="00766047">
        <w:rPr>
          <w:rFonts w:hint="eastAsia"/>
        </w:rPr>
        <w:t>GB 17167</w:t>
      </w:r>
      <w:r>
        <w:t xml:space="preserve">  </w:t>
      </w:r>
      <w:r w:rsidRPr="00766047">
        <w:rPr>
          <w:rFonts w:hint="eastAsia"/>
        </w:rPr>
        <w:t>用能单位能源计量器具配备和管理通则</w:t>
      </w:r>
    </w:p>
    <w:p w:rsidR="00565E00" w:rsidRDefault="00565E00" w:rsidP="00565E00">
      <w:pPr>
        <w:pStyle w:val="affffb"/>
        <w:ind w:firstLineChars="195" w:firstLine="409"/>
      </w:pPr>
      <w:bookmarkStart w:id="51" w:name="_Hlk171522092"/>
      <w:bookmarkEnd w:id="50"/>
      <w:r w:rsidRPr="00864273">
        <w:rPr>
          <w:rFonts w:hint="eastAsia"/>
        </w:rPr>
        <w:t>GB 18484</w:t>
      </w:r>
      <w:r>
        <w:t xml:space="preserve">  </w:t>
      </w:r>
      <w:r w:rsidRPr="00864273">
        <w:rPr>
          <w:rFonts w:hint="eastAsia"/>
        </w:rPr>
        <w:t>危险废物焚烧污染控制标准</w:t>
      </w:r>
      <w:bookmarkEnd w:id="51"/>
    </w:p>
    <w:p w:rsidR="00565E00" w:rsidRDefault="00565E00" w:rsidP="00565E00">
      <w:pPr>
        <w:pStyle w:val="affffb"/>
        <w:ind w:firstLine="420"/>
      </w:pPr>
      <w:r>
        <w:rPr>
          <w:rFonts w:hint="eastAsia"/>
        </w:rPr>
        <w:t>GB 18580</w:t>
      </w:r>
      <w:r>
        <w:t xml:space="preserve">  </w:t>
      </w:r>
      <w:r>
        <w:rPr>
          <w:rFonts w:hint="eastAsia"/>
        </w:rPr>
        <w:t>室内装饰装修材料 人造板及其制品中甲醛释放限量</w:t>
      </w:r>
    </w:p>
    <w:p w:rsidR="00565E00" w:rsidRDefault="00565E00" w:rsidP="00565E00">
      <w:pPr>
        <w:pStyle w:val="affffb"/>
        <w:ind w:firstLine="420"/>
      </w:pPr>
      <w:r>
        <w:rPr>
          <w:rFonts w:hint="eastAsia"/>
        </w:rPr>
        <w:t>GB 18581</w:t>
      </w:r>
      <w:r>
        <w:t xml:space="preserve">  </w:t>
      </w:r>
      <w:r>
        <w:rPr>
          <w:rFonts w:hint="eastAsia"/>
        </w:rPr>
        <w:t>室内装饰装修材料 溶剂型木器涂料中有害物质限量</w:t>
      </w:r>
    </w:p>
    <w:p w:rsidR="00565E00" w:rsidRDefault="00565E00" w:rsidP="00565E00">
      <w:pPr>
        <w:pStyle w:val="affffb"/>
        <w:ind w:firstLine="420"/>
      </w:pPr>
      <w:r>
        <w:rPr>
          <w:rFonts w:hint="eastAsia"/>
        </w:rPr>
        <w:t>GB 18582</w:t>
      </w:r>
      <w:r>
        <w:t xml:space="preserve">  </w:t>
      </w:r>
      <w:r>
        <w:rPr>
          <w:rFonts w:hint="eastAsia"/>
        </w:rPr>
        <w:t>室内装饰装修材料 内墙涂料中有害物质限量</w:t>
      </w:r>
    </w:p>
    <w:p w:rsidR="00565E00" w:rsidRDefault="00565E00" w:rsidP="00565E00">
      <w:pPr>
        <w:pStyle w:val="affffb"/>
        <w:ind w:firstLine="420"/>
      </w:pPr>
      <w:r>
        <w:rPr>
          <w:rFonts w:hint="eastAsia"/>
        </w:rPr>
        <w:t>GB 18583</w:t>
      </w:r>
      <w:r>
        <w:t xml:space="preserve">  </w:t>
      </w:r>
      <w:r>
        <w:rPr>
          <w:rFonts w:hint="eastAsia"/>
        </w:rPr>
        <w:t>室内装饰装修材料 胶粘剂中有害物质限量</w:t>
      </w:r>
    </w:p>
    <w:p w:rsidR="00565E00" w:rsidRDefault="00565E00" w:rsidP="00565E00">
      <w:pPr>
        <w:pStyle w:val="affffb"/>
        <w:ind w:firstLine="420"/>
      </w:pPr>
      <w:r>
        <w:rPr>
          <w:rFonts w:hint="eastAsia"/>
        </w:rPr>
        <w:t>GB 18584</w:t>
      </w:r>
      <w:r>
        <w:t xml:space="preserve">  </w:t>
      </w:r>
      <w:r>
        <w:rPr>
          <w:rFonts w:hint="eastAsia"/>
        </w:rPr>
        <w:t>室内装饰装修材料 木家具中有害物质限量</w:t>
      </w:r>
    </w:p>
    <w:p w:rsidR="00565E00" w:rsidRDefault="00565E00" w:rsidP="00565E00">
      <w:pPr>
        <w:pStyle w:val="affffb"/>
        <w:ind w:firstLine="420"/>
      </w:pPr>
      <w:r>
        <w:rPr>
          <w:rFonts w:hint="eastAsia"/>
        </w:rPr>
        <w:t>GB 18585</w:t>
      </w:r>
      <w:r>
        <w:t xml:space="preserve">  </w:t>
      </w:r>
      <w:r>
        <w:rPr>
          <w:rFonts w:hint="eastAsia"/>
        </w:rPr>
        <w:t>室内装饰装修材料 壁纸中有害物质限量</w:t>
      </w:r>
    </w:p>
    <w:p w:rsidR="00565E00" w:rsidRDefault="00565E00" w:rsidP="00565E00">
      <w:pPr>
        <w:pStyle w:val="affffb"/>
        <w:ind w:firstLine="420"/>
      </w:pPr>
      <w:r>
        <w:rPr>
          <w:rFonts w:hint="eastAsia"/>
        </w:rPr>
        <w:t>GB 18586</w:t>
      </w:r>
      <w:r>
        <w:t xml:space="preserve">  </w:t>
      </w:r>
      <w:r>
        <w:rPr>
          <w:rFonts w:hint="eastAsia"/>
        </w:rPr>
        <w:t>室内装饰装修材料 聚氯乙烯卷材地板中有害物质限量</w:t>
      </w:r>
    </w:p>
    <w:p w:rsidR="00565E00" w:rsidRDefault="00565E00" w:rsidP="00565E00">
      <w:pPr>
        <w:pStyle w:val="affffb"/>
        <w:ind w:firstLine="420"/>
      </w:pPr>
      <w:r>
        <w:rPr>
          <w:rFonts w:hint="eastAsia"/>
        </w:rPr>
        <w:t>GB 18587</w:t>
      </w:r>
      <w:r>
        <w:t xml:space="preserve">  </w:t>
      </w:r>
      <w:r>
        <w:rPr>
          <w:rFonts w:hint="eastAsia"/>
        </w:rPr>
        <w:t>室内装饰装修材料 地毯、地毯衬垫及地毯胶粘剂有害物质释放限量</w:t>
      </w:r>
    </w:p>
    <w:p w:rsidR="00565E00" w:rsidRDefault="00565E00" w:rsidP="00565E00">
      <w:pPr>
        <w:pStyle w:val="affffb"/>
        <w:ind w:firstLine="420"/>
      </w:pPr>
      <w:r>
        <w:rPr>
          <w:rFonts w:hint="eastAsia"/>
        </w:rPr>
        <w:t>GB 18588</w:t>
      </w:r>
      <w:r>
        <w:t xml:space="preserve">  </w:t>
      </w:r>
      <w:r>
        <w:rPr>
          <w:rFonts w:hint="eastAsia"/>
        </w:rPr>
        <w:t>混凝土外加剂中释放氨限量</w:t>
      </w:r>
    </w:p>
    <w:p w:rsidR="00565E00" w:rsidRDefault="00565E00" w:rsidP="00565E00">
      <w:pPr>
        <w:pStyle w:val="affffb"/>
        <w:ind w:firstLine="420"/>
      </w:pPr>
      <w:bookmarkStart w:id="52" w:name="_Hlk171522121"/>
      <w:r w:rsidRPr="00864273">
        <w:rPr>
          <w:rFonts w:hint="eastAsia"/>
        </w:rPr>
        <w:t>GB 18597</w:t>
      </w:r>
      <w:r>
        <w:t xml:space="preserve">  </w:t>
      </w:r>
      <w:r w:rsidRPr="00864273">
        <w:rPr>
          <w:rFonts w:hint="eastAsia"/>
        </w:rPr>
        <w:t>危险废物贮存污染控制标准</w:t>
      </w:r>
    </w:p>
    <w:p w:rsidR="00565E00" w:rsidRDefault="00565E00" w:rsidP="00565E00">
      <w:pPr>
        <w:pStyle w:val="affffb"/>
        <w:ind w:firstLine="420"/>
      </w:pPr>
      <w:r>
        <w:rPr>
          <w:rFonts w:hint="eastAsia"/>
        </w:rPr>
        <w:t>GB 18598</w:t>
      </w:r>
      <w:r>
        <w:t xml:space="preserve">  </w:t>
      </w:r>
      <w:r>
        <w:rPr>
          <w:rFonts w:hint="eastAsia"/>
        </w:rPr>
        <w:t>危险废物填埋污染控制标准</w:t>
      </w:r>
    </w:p>
    <w:p w:rsidR="00565E00" w:rsidRDefault="00565E00" w:rsidP="00565E00">
      <w:pPr>
        <w:pStyle w:val="affffb"/>
        <w:ind w:firstLine="420"/>
      </w:pPr>
      <w:r>
        <w:rPr>
          <w:rFonts w:hint="eastAsia"/>
        </w:rPr>
        <w:t>GB 18599</w:t>
      </w:r>
      <w:r>
        <w:t xml:space="preserve">  </w:t>
      </w:r>
      <w:r>
        <w:rPr>
          <w:rFonts w:hint="eastAsia"/>
        </w:rPr>
        <w:t>一般工业固体废物贮存和填埋污染控制标准</w:t>
      </w:r>
    </w:p>
    <w:bookmarkEnd w:id="52"/>
    <w:p w:rsidR="00565E00" w:rsidRDefault="00565E00" w:rsidP="00565E00">
      <w:pPr>
        <w:pStyle w:val="affffb"/>
        <w:ind w:firstLine="420"/>
      </w:pPr>
      <w:r w:rsidRPr="00BE06C6">
        <w:rPr>
          <w:rFonts w:hint="eastAsia"/>
        </w:rPr>
        <w:lastRenderedPageBreak/>
        <w:t>GB/T 18883</w:t>
      </w:r>
      <w:r>
        <w:t xml:space="preserve">  </w:t>
      </w:r>
      <w:r w:rsidRPr="00BE06C6">
        <w:rPr>
          <w:rFonts w:hint="eastAsia"/>
        </w:rPr>
        <w:t>室内空气质量标准</w:t>
      </w:r>
    </w:p>
    <w:p w:rsidR="00565E00" w:rsidRDefault="00565E00" w:rsidP="00565E00">
      <w:pPr>
        <w:pStyle w:val="affffb"/>
        <w:ind w:firstLine="420"/>
      </w:pPr>
      <w:r w:rsidRPr="00A773BA">
        <w:t>GB/T 18916.36</w:t>
      </w:r>
      <w:r>
        <w:t xml:space="preserve">  </w:t>
      </w:r>
      <w:bookmarkStart w:id="53" w:name="_Hlk170393707"/>
      <w:r w:rsidRPr="00911BF5">
        <w:rPr>
          <w:rFonts w:hint="eastAsia"/>
        </w:rPr>
        <w:t>取水定额</w:t>
      </w:r>
      <w:r>
        <w:rPr>
          <w:rFonts w:hint="eastAsia"/>
        </w:rPr>
        <w:t xml:space="preserve"> </w:t>
      </w:r>
      <w:r w:rsidRPr="00911BF5">
        <w:rPr>
          <w:rFonts w:hint="eastAsia"/>
        </w:rPr>
        <w:t>第36部分:煤制乙二醇</w:t>
      </w:r>
      <w:bookmarkEnd w:id="53"/>
    </w:p>
    <w:p w:rsidR="00565E00" w:rsidRDefault="00565E00" w:rsidP="00565E00">
      <w:pPr>
        <w:pStyle w:val="affffb"/>
        <w:ind w:firstLine="420"/>
      </w:pPr>
      <w:bookmarkStart w:id="54" w:name="_Hlk170834167"/>
      <w:r>
        <w:rPr>
          <w:rFonts w:hint="eastAsia"/>
        </w:rPr>
        <w:t>GB/T 19001</w:t>
      </w:r>
      <w:r>
        <w:t xml:space="preserve">  </w:t>
      </w:r>
      <w:r>
        <w:rPr>
          <w:rFonts w:hint="eastAsia"/>
        </w:rPr>
        <w:t>质量管理体系 要求</w:t>
      </w:r>
    </w:p>
    <w:bookmarkEnd w:id="54"/>
    <w:p w:rsidR="00565E00" w:rsidRDefault="00565E00" w:rsidP="00565E00">
      <w:pPr>
        <w:pStyle w:val="affffb"/>
        <w:ind w:firstLine="420"/>
      </w:pPr>
      <w:r w:rsidRPr="00CE3FF9">
        <w:rPr>
          <w:rFonts w:hint="eastAsia"/>
        </w:rPr>
        <w:t>GB/T 20862  产品可回收利用率计算方法导则</w:t>
      </w:r>
    </w:p>
    <w:p w:rsidR="00565E00" w:rsidRDefault="00565E00" w:rsidP="00565E00">
      <w:pPr>
        <w:pStyle w:val="affffb"/>
        <w:ind w:firstLine="420"/>
      </w:pPr>
      <w:bookmarkStart w:id="55" w:name="_Hlk170829498"/>
      <w:r>
        <w:rPr>
          <w:rFonts w:hint="eastAsia"/>
        </w:rPr>
        <w:t>GB/T 21367</w:t>
      </w:r>
      <w:r>
        <w:t xml:space="preserve">  </w:t>
      </w:r>
      <w:r>
        <w:rPr>
          <w:rFonts w:hint="eastAsia"/>
        </w:rPr>
        <w:t>化工企业能源计量器具配备和管理要求</w:t>
      </w:r>
    </w:p>
    <w:p w:rsidR="00565E00" w:rsidRDefault="00565E00" w:rsidP="00565E00">
      <w:pPr>
        <w:pStyle w:val="affffb"/>
        <w:ind w:firstLine="420"/>
      </w:pPr>
      <w:bookmarkStart w:id="56" w:name="_Hlk170834229"/>
      <w:bookmarkEnd w:id="55"/>
      <w:r w:rsidRPr="00552368">
        <w:rPr>
          <w:rFonts w:hint="eastAsia"/>
        </w:rPr>
        <w:t xml:space="preserve">GB/T 23331 </w:t>
      </w:r>
      <w:r>
        <w:t xml:space="preserve"> </w:t>
      </w:r>
      <w:r w:rsidRPr="00552368">
        <w:rPr>
          <w:rFonts w:hint="eastAsia"/>
        </w:rPr>
        <w:t>能源管理体系 要求及使用指南</w:t>
      </w:r>
    </w:p>
    <w:p w:rsidR="00565E00" w:rsidRDefault="00565E00" w:rsidP="00565E00">
      <w:pPr>
        <w:pStyle w:val="affffb"/>
        <w:ind w:firstLine="420"/>
      </w:pPr>
      <w:r w:rsidRPr="00552368">
        <w:rPr>
          <w:rFonts w:hint="eastAsia"/>
        </w:rPr>
        <w:t>GB/T 24001  环境管理体系 要求及使用指南</w:t>
      </w:r>
    </w:p>
    <w:bookmarkEnd w:id="56"/>
    <w:p w:rsidR="00565E00" w:rsidRDefault="00565E00" w:rsidP="00565E00">
      <w:pPr>
        <w:pStyle w:val="affffb"/>
        <w:ind w:firstLine="420"/>
      </w:pPr>
      <w:r w:rsidRPr="008E645F">
        <w:rPr>
          <w:rFonts w:hint="eastAsia"/>
        </w:rPr>
        <w:t>GB/T 24256  产品生态设计通则</w:t>
      </w:r>
    </w:p>
    <w:p w:rsidR="00565E00" w:rsidRDefault="00565E00" w:rsidP="00565E00">
      <w:pPr>
        <w:pStyle w:val="affffb"/>
        <w:ind w:firstLine="420"/>
      </w:pPr>
      <w:bookmarkStart w:id="57" w:name="_Hlk170829472"/>
      <w:r>
        <w:rPr>
          <w:rFonts w:hint="eastAsia"/>
        </w:rPr>
        <w:t>GB/T 24789</w:t>
      </w:r>
      <w:r>
        <w:t xml:space="preserve">  </w:t>
      </w:r>
      <w:r>
        <w:rPr>
          <w:rFonts w:hint="eastAsia"/>
        </w:rPr>
        <w:t>用水单位水计量器具配备和管理通则</w:t>
      </w:r>
    </w:p>
    <w:p w:rsidR="00565E00" w:rsidRDefault="00565E00" w:rsidP="00565E00">
      <w:pPr>
        <w:pStyle w:val="affffb"/>
        <w:ind w:firstLine="420"/>
      </w:pPr>
      <w:bookmarkStart w:id="58" w:name="_Hlk171522632"/>
      <w:bookmarkEnd w:id="57"/>
      <w:r>
        <w:rPr>
          <w:rFonts w:hint="eastAsia"/>
        </w:rPr>
        <w:t>GB/T 32150</w:t>
      </w:r>
      <w:r>
        <w:t xml:space="preserve">  </w:t>
      </w:r>
      <w:r>
        <w:rPr>
          <w:rFonts w:hint="eastAsia"/>
        </w:rPr>
        <w:t>工业企业温室气体排放核算和报告通则</w:t>
      </w:r>
    </w:p>
    <w:p w:rsidR="00565E00" w:rsidRDefault="00565E00" w:rsidP="00565E00">
      <w:pPr>
        <w:pStyle w:val="affffb"/>
        <w:ind w:firstLine="420"/>
      </w:pPr>
      <w:r w:rsidRPr="00941681">
        <w:rPr>
          <w:rFonts w:hint="eastAsia"/>
        </w:rPr>
        <w:t>GB/T 32151.10</w:t>
      </w:r>
      <w:r>
        <w:t xml:space="preserve">  </w:t>
      </w:r>
      <w:r w:rsidRPr="00941681">
        <w:rPr>
          <w:rFonts w:hint="eastAsia"/>
        </w:rPr>
        <w:t>碳排放核算与报告要求 第10部分：化工生产企业</w:t>
      </w:r>
    </w:p>
    <w:bookmarkEnd w:id="58"/>
    <w:p w:rsidR="00565E00" w:rsidRDefault="00565E00" w:rsidP="00565E00">
      <w:pPr>
        <w:pStyle w:val="affffb"/>
        <w:ind w:firstLine="420"/>
      </w:pPr>
      <w:r>
        <w:rPr>
          <w:rFonts w:hint="eastAsia"/>
        </w:rPr>
        <w:t>GB/T 32161</w:t>
      </w:r>
      <w:r>
        <w:t xml:space="preserve">  </w:t>
      </w:r>
      <w:r>
        <w:rPr>
          <w:rFonts w:hint="eastAsia"/>
        </w:rPr>
        <w:t>生态设计产品评价通则</w:t>
      </w:r>
    </w:p>
    <w:p w:rsidR="00565E00" w:rsidRDefault="00565E00" w:rsidP="00565E00">
      <w:pPr>
        <w:pStyle w:val="affffb"/>
        <w:ind w:firstLine="420"/>
      </w:pPr>
      <w:r w:rsidRPr="00D22680">
        <w:rPr>
          <w:rFonts w:hint="eastAsia"/>
        </w:rPr>
        <w:t>GB/T 33635</w:t>
      </w:r>
      <w:r>
        <w:t xml:space="preserve">  </w:t>
      </w:r>
      <w:r w:rsidRPr="00D22680">
        <w:rPr>
          <w:rFonts w:hint="eastAsia"/>
        </w:rPr>
        <w:t>绿色制造 制造企业绿色供应链管理 导则</w:t>
      </w:r>
    </w:p>
    <w:p w:rsidR="00565E00" w:rsidRDefault="00565E00" w:rsidP="00565E00">
      <w:pPr>
        <w:pStyle w:val="affffb"/>
        <w:ind w:firstLine="420"/>
      </w:pPr>
      <w:bookmarkStart w:id="59" w:name="_Hlk170393822"/>
      <w:r w:rsidRPr="00496829">
        <w:t>GB/T 36132</w:t>
      </w:r>
      <w:r>
        <w:t xml:space="preserve"> </w:t>
      </w:r>
      <w:r>
        <w:rPr>
          <w:rFonts w:hint="eastAsia"/>
        </w:rPr>
        <w:t>绿色工厂评价通则</w:t>
      </w:r>
    </w:p>
    <w:bookmarkEnd w:id="59"/>
    <w:p w:rsidR="00565E00" w:rsidRDefault="00565E00" w:rsidP="00565E00">
      <w:pPr>
        <w:pStyle w:val="affffb"/>
        <w:ind w:firstLine="420"/>
      </w:pPr>
      <w:r w:rsidRPr="00796215">
        <w:rPr>
          <w:rFonts w:hint="eastAsia"/>
        </w:rPr>
        <w:t>GB/T 37759</w:t>
      </w:r>
      <w:r>
        <w:t xml:space="preserve">  </w:t>
      </w:r>
      <w:r w:rsidRPr="00796215">
        <w:rPr>
          <w:rFonts w:hint="eastAsia"/>
        </w:rPr>
        <w:t>节水型企业 现代煤化工行业</w:t>
      </w:r>
    </w:p>
    <w:p w:rsidR="00565E00" w:rsidRDefault="00565E00" w:rsidP="00565E00">
      <w:pPr>
        <w:pStyle w:val="affffb"/>
        <w:ind w:firstLine="420"/>
      </w:pPr>
      <w:r>
        <w:rPr>
          <w:rFonts w:hint="eastAsia"/>
        </w:rPr>
        <w:t>GB 37822</w:t>
      </w:r>
      <w:r>
        <w:t xml:space="preserve">  </w:t>
      </w:r>
      <w:r>
        <w:rPr>
          <w:rFonts w:hint="eastAsia"/>
        </w:rPr>
        <w:t>挥发性有机物无组织排放控制标准</w:t>
      </w:r>
    </w:p>
    <w:p w:rsidR="00565E00" w:rsidRDefault="00565E00" w:rsidP="00565E00">
      <w:pPr>
        <w:pStyle w:val="affffb"/>
        <w:ind w:firstLine="420"/>
      </w:pPr>
      <w:bookmarkStart w:id="60" w:name="_Hlk170834186"/>
      <w:r w:rsidRPr="00552368">
        <w:t>GB/T 45001</w:t>
      </w:r>
      <w:r>
        <w:t xml:space="preserve">  </w:t>
      </w:r>
      <w:r w:rsidRPr="00552368">
        <w:rPr>
          <w:rFonts w:hint="eastAsia"/>
        </w:rPr>
        <w:t>职业健康安全管理体系 要求及使用指南</w:t>
      </w:r>
    </w:p>
    <w:bookmarkEnd w:id="60"/>
    <w:p w:rsidR="00565E00" w:rsidRDefault="00565E00" w:rsidP="00565E00">
      <w:pPr>
        <w:pStyle w:val="affffb"/>
        <w:ind w:firstLine="420"/>
      </w:pPr>
      <w:r w:rsidRPr="00131BC0">
        <w:rPr>
          <w:rFonts w:hint="eastAsia"/>
        </w:rPr>
        <w:t>GB 50034</w:t>
      </w:r>
      <w:r>
        <w:rPr>
          <w:rFonts w:hint="eastAsia"/>
        </w:rPr>
        <w:t xml:space="preserve">  </w:t>
      </w:r>
      <w:r w:rsidRPr="00131BC0">
        <w:rPr>
          <w:rFonts w:hint="eastAsia"/>
        </w:rPr>
        <w:t>建筑照明设计标准</w:t>
      </w:r>
    </w:p>
    <w:p w:rsidR="00565E00" w:rsidRDefault="00565E00" w:rsidP="00565E00">
      <w:pPr>
        <w:pStyle w:val="affffb"/>
        <w:ind w:firstLine="420"/>
      </w:pPr>
      <w:r w:rsidRPr="00384159">
        <w:rPr>
          <w:rFonts w:hint="eastAsia"/>
        </w:rPr>
        <w:t>GB 50058</w:t>
      </w:r>
      <w:r>
        <w:rPr>
          <w:rFonts w:hint="eastAsia"/>
        </w:rPr>
        <w:t xml:space="preserve">  </w:t>
      </w:r>
      <w:r w:rsidRPr="00384159">
        <w:rPr>
          <w:rFonts w:hint="eastAsia"/>
        </w:rPr>
        <w:t>爆炸危险环境电力装置设计规范</w:t>
      </w:r>
    </w:p>
    <w:p w:rsidR="00565E00" w:rsidRDefault="00565E00" w:rsidP="00565E00">
      <w:pPr>
        <w:pStyle w:val="affffb"/>
        <w:ind w:firstLine="420"/>
      </w:pPr>
      <w:r w:rsidRPr="00136BB6">
        <w:rPr>
          <w:rFonts w:hint="eastAsia"/>
        </w:rPr>
        <w:t>GB/T 50378</w:t>
      </w:r>
      <w:r>
        <w:t xml:space="preserve">  </w:t>
      </w:r>
      <w:r w:rsidRPr="00136BB6">
        <w:rPr>
          <w:rFonts w:hint="eastAsia"/>
        </w:rPr>
        <w:t>绿色建筑评价标准</w:t>
      </w:r>
    </w:p>
    <w:p w:rsidR="00565E00" w:rsidRDefault="00565E00" w:rsidP="00565E00">
      <w:pPr>
        <w:pStyle w:val="affffb"/>
        <w:ind w:firstLine="420"/>
      </w:pPr>
      <w:r w:rsidRPr="009C4F9B">
        <w:rPr>
          <w:rFonts w:hint="eastAsia"/>
        </w:rPr>
        <w:t>GB/T 50934</w:t>
      </w:r>
      <w:r>
        <w:t xml:space="preserve">  </w:t>
      </w:r>
      <w:r w:rsidRPr="009C4F9B">
        <w:rPr>
          <w:rFonts w:hint="eastAsia"/>
        </w:rPr>
        <w:t>石油化工工程防渗技术规范</w:t>
      </w:r>
    </w:p>
    <w:p w:rsidR="00565E00" w:rsidRDefault="00565E00" w:rsidP="00565E00">
      <w:pPr>
        <w:pStyle w:val="affffb"/>
        <w:ind w:firstLine="420"/>
      </w:pPr>
      <w:bookmarkStart w:id="61" w:name="_Hlk171522715"/>
      <w:r>
        <w:rPr>
          <w:rFonts w:hint="eastAsia"/>
        </w:rPr>
        <w:t xml:space="preserve">HJ 942 </w:t>
      </w:r>
      <w:r>
        <w:t xml:space="preserve"> </w:t>
      </w:r>
      <w:r>
        <w:rPr>
          <w:rFonts w:hint="eastAsia"/>
        </w:rPr>
        <w:t>排污许可证申请与核发技术规范 总则</w:t>
      </w:r>
    </w:p>
    <w:p w:rsidR="00565E00" w:rsidRDefault="00565E00" w:rsidP="00565E00">
      <w:pPr>
        <w:pStyle w:val="affffb"/>
        <w:ind w:firstLine="420"/>
      </w:pPr>
      <w:bookmarkStart w:id="62" w:name="_Hlk170834260"/>
      <w:bookmarkEnd w:id="61"/>
      <w:r>
        <w:rPr>
          <w:rFonts w:hint="eastAsia"/>
        </w:rPr>
        <w:t>HG/T 4184</w:t>
      </w:r>
      <w:r>
        <w:t xml:space="preserve">  </w:t>
      </w:r>
      <w:r>
        <w:rPr>
          <w:rFonts w:hint="eastAsia"/>
        </w:rPr>
        <w:t>责任关怀实施准则</w:t>
      </w:r>
    </w:p>
    <w:bookmarkEnd w:id="62"/>
    <w:p w:rsidR="00565E00" w:rsidRDefault="00565E00" w:rsidP="00565E00">
      <w:pPr>
        <w:pStyle w:val="affffb"/>
        <w:ind w:firstLine="420"/>
      </w:pPr>
      <w:r w:rsidRPr="00F24423">
        <w:rPr>
          <w:rFonts w:hint="eastAsia"/>
        </w:rPr>
        <w:t>HG/T 6029</w:t>
      </w:r>
      <w:r>
        <w:t xml:space="preserve">  </w:t>
      </w:r>
      <w:r w:rsidRPr="00F24423">
        <w:rPr>
          <w:rFonts w:hint="eastAsia"/>
        </w:rPr>
        <w:t>煤化工企业节能诊断技术规范</w:t>
      </w:r>
    </w:p>
    <w:p w:rsidR="00565E00" w:rsidRDefault="00565E00" w:rsidP="00565E00">
      <w:pPr>
        <w:pStyle w:val="affffb"/>
        <w:ind w:firstLine="420"/>
      </w:pPr>
      <w:r w:rsidRPr="00131BC0">
        <w:rPr>
          <w:rFonts w:hint="eastAsia"/>
        </w:rPr>
        <w:t>JB/T 6750</w:t>
      </w:r>
      <w:r>
        <w:rPr>
          <w:rFonts w:hint="eastAsia"/>
        </w:rPr>
        <w:t xml:space="preserve">  </w:t>
      </w:r>
      <w:r w:rsidRPr="00131BC0">
        <w:rPr>
          <w:rFonts w:hint="eastAsia"/>
        </w:rPr>
        <w:t>厂用防爆照明开关</w:t>
      </w:r>
    </w:p>
    <w:p w:rsidR="00AA6EC9" w:rsidRPr="008A57E6" w:rsidRDefault="00565E00" w:rsidP="00565E00">
      <w:pPr>
        <w:pStyle w:val="affffb"/>
        <w:ind w:firstLine="420"/>
        <w:rPr>
          <w:rFonts w:hint="eastAsia"/>
        </w:rPr>
      </w:pPr>
      <w:r w:rsidRPr="008E645F">
        <w:rPr>
          <w:rFonts w:hint="eastAsia"/>
        </w:rPr>
        <w:t>ISO 14067</w:t>
      </w:r>
      <w:r>
        <w:t xml:space="preserve">  </w:t>
      </w:r>
      <w:r w:rsidRPr="008E645F">
        <w:rPr>
          <w:rFonts w:hint="eastAsia"/>
        </w:rPr>
        <w:t>温窒气体</w:t>
      </w:r>
      <w:r>
        <w:rPr>
          <w:rFonts w:hint="eastAsia"/>
        </w:rPr>
        <w:t>—</w:t>
      </w:r>
      <w:r w:rsidRPr="008E645F">
        <w:rPr>
          <w:rFonts w:hint="eastAsia"/>
        </w:rPr>
        <w:t>产品碳足迹一量化要求和指南(Greenhouse gases-Carbon footprint ofproducts-Requirements and guidelines for quantification)</w:t>
      </w:r>
    </w:p>
    <w:p w:rsidR="00B265BC" w:rsidRPr="00E030F9" w:rsidRDefault="00FD59EB" w:rsidP="00FD59EB">
      <w:pPr>
        <w:pStyle w:val="affc"/>
        <w:spacing w:before="312" w:after="312"/>
      </w:pPr>
      <w:bookmarkStart w:id="63" w:name="_Toc201825222"/>
      <w:r>
        <w:rPr>
          <w:rFonts w:hint="eastAsia"/>
          <w:szCs w:val="21"/>
        </w:rPr>
        <w:t>术语和定义</w:t>
      </w:r>
      <w:bookmarkEnd w:id="63"/>
    </w:p>
    <w:bookmarkStart w:id="64" w:name="_Toc26986532" w:displacedByCustomXml="next"/>
    <w:bookmarkEnd w:id="64" w:displacedByCustomXml="next"/>
    <w:sdt>
      <w:sdtPr>
        <w:id w:val="-1909835108"/>
        <w:placeholder>
          <w:docPart w:val="25B4D6157CEF4261B65901B608BCFD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565E00" w:rsidP="00BA263B">
          <w:pPr>
            <w:pStyle w:val="affffb"/>
            <w:ind w:firstLine="420"/>
          </w:pPr>
          <w:r>
            <w:rPr>
              <w:rFonts w:hint="eastAsia"/>
            </w:rPr>
            <w:t>GB/T 18916.36-2018、GB/T 36132-2018</w:t>
          </w:r>
          <w:r>
            <w:t>界定的以及下列术语和定义适用于本文件。</w:t>
          </w:r>
        </w:p>
      </w:sdtContent>
    </w:sdt>
    <w:p w:rsidR="00565E00" w:rsidRDefault="00565E00" w:rsidP="00565E00">
      <w:pPr>
        <w:pStyle w:val="affd"/>
        <w:spacing w:before="156" w:after="156"/>
      </w:pPr>
      <w:bookmarkStart w:id="65" w:name="OLE_LINK15"/>
      <w:bookmarkStart w:id="66" w:name="_Toc201825223"/>
      <w:bookmarkEnd w:id="66"/>
    </w:p>
    <w:p w:rsidR="00565E00" w:rsidRDefault="00565E00" w:rsidP="00565E00">
      <w:pPr>
        <w:pStyle w:val="affd"/>
        <w:numPr>
          <w:ilvl w:val="0"/>
          <w:numId w:val="0"/>
        </w:numPr>
        <w:spacing w:before="156" w:after="156"/>
      </w:pPr>
      <w:r>
        <w:rPr>
          <w:rFonts w:hint="eastAsia"/>
        </w:rPr>
        <w:t xml:space="preserve">    </w:t>
      </w:r>
      <w:bookmarkStart w:id="67" w:name="_Toc201825224"/>
      <w:r w:rsidRPr="00911BF5">
        <w:rPr>
          <w:rFonts w:hint="eastAsia"/>
        </w:rPr>
        <w:t>煤制乙二醇</w:t>
      </w:r>
      <w:r>
        <w:rPr>
          <w:rFonts w:hint="eastAsia"/>
        </w:rPr>
        <w:t xml:space="preserve"> </w:t>
      </w:r>
      <w:r w:rsidRPr="00911BF5">
        <w:rPr>
          <w:rFonts w:hint="eastAsia"/>
        </w:rPr>
        <w:t>ethylene glycol produced with coal as raw material method</w:t>
      </w:r>
      <w:bookmarkEnd w:id="67"/>
    </w:p>
    <w:p w:rsidR="00565E00" w:rsidRDefault="00565E00" w:rsidP="00565E00">
      <w:pPr>
        <w:pStyle w:val="affffb"/>
        <w:ind w:firstLine="420"/>
      </w:pPr>
      <w:r w:rsidRPr="00911BF5">
        <w:rPr>
          <w:rFonts w:hint="eastAsia"/>
        </w:rPr>
        <w:t>以煤为原料,经过煤气化制取合成气，合成气分离，一氧化碳偶联合成草酸脂、草酸脂加氢等工艺过程制得乙二醇产品的工艺过程。</w:t>
      </w:r>
    </w:p>
    <w:p w:rsidR="00565E00" w:rsidRDefault="00565E00" w:rsidP="00565E00">
      <w:pPr>
        <w:pStyle w:val="affffb"/>
        <w:ind w:firstLine="420"/>
      </w:pPr>
      <w:bookmarkStart w:id="68" w:name="_Hlk170393620"/>
      <w:r w:rsidRPr="00911BF5">
        <w:rPr>
          <w:rFonts w:hint="eastAsia"/>
        </w:rPr>
        <w:t>[来源：</w:t>
      </w:r>
      <w:r w:rsidRPr="00911BF5">
        <w:t>GB/T 18916.36-2018</w:t>
      </w:r>
      <w:r>
        <w:rPr>
          <w:rFonts w:hint="eastAsia"/>
        </w:rPr>
        <w:t>中3</w:t>
      </w:r>
      <w:r>
        <w:t>.1]</w:t>
      </w:r>
    </w:p>
    <w:p w:rsidR="00565E00" w:rsidRDefault="00565E00" w:rsidP="00565E00">
      <w:pPr>
        <w:pStyle w:val="affd"/>
        <w:spacing w:before="156" w:after="156"/>
      </w:pPr>
      <w:bookmarkStart w:id="69" w:name="_Toc201825225"/>
      <w:bookmarkEnd w:id="68"/>
      <w:bookmarkEnd w:id="69"/>
    </w:p>
    <w:p w:rsidR="00565E00" w:rsidRDefault="00565E00" w:rsidP="00565E00">
      <w:pPr>
        <w:pStyle w:val="affd"/>
        <w:numPr>
          <w:ilvl w:val="0"/>
          <w:numId w:val="0"/>
        </w:numPr>
        <w:spacing w:before="156" w:after="156"/>
        <w:ind w:firstLineChars="200" w:firstLine="420"/>
      </w:pPr>
      <w:bookmarkStart w:id="70" w:name="_Toc201825226"/>
      <w:r>
        <w:rPr>
          <w:rFonts w:hint="eastAsia"/>
        </w:rPr>
        <w:t>合成气制乙二醇the production process of syngas as raw material method</w:t>
      </w:r>
      <w:bookmarkEnd w:id="70"/>
    </w:p>
    <w:p w:rsidR="00565E00" w:rsidRDefault="00565E00" w:rsidP="00565E00">
      <w:pPr>
        <w:pStyle w:val="affffb"/>
        <w:ind w:firstLine="420"/>
      </w:pPr>
      <w:r>
        <w:rPr>
          <w:rFonts w:hint="eastAsia"/>
        </w:rPr>
        <w:t>以一氧化碳、氢气和氧气为主要原料,经过一氧化碳偶联合成草酸酯、草酸酯加氢等工艺过程制得乙二醇产品的工艺过程。</w:t>
      </w:r>
    </w:p>
    <w:p w:rsidR="00565E00" w:rsidRDefault="00565E00" w:rsidP="00565E00">
      <w:pPr>
        <w:pStyle w:val="affffb"/>
        <w:ind w:firstLine="420"/>
      </w:pPr>
      <w:r w:rsidRPr="00911BF5">
        <w:rPr>
          <w:rFonts w:hint="eastAsia"/>
        </w:rPr>
        <w:lastRenderedPageBreak/>
        <w:t>[来源：GB/T 18916.36-2018中3.1]</w:t>
      </w:r>
    </w:p>
    <w:p w:rsidR="00565E00" w:rsidRDefault="00565E00" w:rsidP="00565E00">
      <w:pPr>
        <w:pStyle w:val="affd"/>
        <w:spacing w:before="156" w:after="156"/>
      </w:pPr>
      <w:bookmarkStart w:id="71" w:name="_Hlk170393739"/>
      <w:bookmarkStart w:id="72" w:name="_Toc201825227"/>
      <w:bookmarkEnd w:id="72"/>
    </w:p>
    <w:p w:rsidR="00565E00" w:rsidRDefault="00565E00" w:rsidP="00565E00">
      <w:pPr>
        <w:pStyle w:val="affd"/>
        <w:numPr>
          <w:ilvl w:val="0"/>
          <w:numId w:val="0"/>
        </w:numPr>
        <w:spacing w:before="156" w:after="156"/>
        <w:ind w:firstLineChars="200" w:firstLine="420"/>
      </w:pPr>
      <w:bookmarkStart w:id="73" w:name="_Toc201825228"/>
      <w:r>
        <w:rPr>
          <w:rFonts w:hint="eastAsia"/>
        </w:rPr>
        <w:t>绿色工厂green factory</w:t>
      </w:r>
      <w:bookmarkEnd w:id="73"/>
    </w:p>
    <w:p w:rsidR="00565E00" w:rsidRDefault="00565E00" w:rsidP="00565E00">
      <w:pPr>
        <w:pStyle w:val="affffb"/>
        <w:ind w:firstLine="420"/>
      </w:pPr>
      <w:r>
        <w:rPr>
          <w:rFonts w:hint="eastAsia"/>
        </w:rPr>
        <w:t>实现了用地集约化、原料无害化、生产洁净化、废物资源化、能源低碳化的工厂。</w:t>
      </w:r>
    </w:p>
    <w:p w:rsidR="00565E00" w:rsidRDefault="00565E00" w:rsidP="00565E00">
      <w:pPr>
        <w:pStyle w:val="affffb"/>
        <w:ind w:firstLine="420"/>
      </w:pPr>
      <w:r>
        <w:rPr>
          <w:rFonts w:hint="eastAsia"/>
        </w:rPr>
        <w:t>[来源:GB/T 36132-2018，3.1]</w:t>
      </w:r>
    </w:p>
    <w:p w:rsidR="00565E00" w:rsidRDefault="00565E00" w:rsidP="00565E00">
      <w:pPr>
        <w:pStyle w:val="affd"/>
        <w:spacing w:before="156" w:after="156"/>
      </w:pPr>
      <w:bookmarkStart w:id="74" w:name="_Toc201825229"/>
      <w:bookmarkEnd w:id="74"/>
    </w:p>
    <w:p w:rsidR="00565E00" w:rsidRDefault="00565E00" w:rsidP="00565E00">
      <w:pPr>
        <w:pStyle w:val="affd"/>
        <w:numPr>
          <w:ilvl w:val="0"/>
          <w:numId w:val="0"/>
        </w:numPr>
        <w:spacing w:before="156" w:after="156"/>
        <w:ind w:firstLineChars="200" w:firstLine="420"/>
      </w:pPr>
      <w:bookmarkStart w:id="75" w:name="_Toc201825230"/>
      <w:r w:rsidRPr="00496829">
        <w:rPr>
          <w:rFonts w:hint="eastAsia"/>
        </w:rPr>
        <w:t>相关方interested party</w:t>
      </w:r>
      <w:r>
        <w:rPr>
          <w:rFonts w:hint="eastAsia"/>
        </w:rPr>
        <w:t>；</w:t>
      </w:r>
      <w:r w:rsidRPr="00496829">
        <w:rPr>
          <w:rFonts w:hint="eastAsia"/>
        </w:rPr>
        <w:t>stakeholder</w:t>
      </w:r>
      <w:bookmarkEnd w:id="75"/>
    </w:p>
    <w:p w:rsidR="00565E00" w:rsidRDefault="00565E00" w:rsidP="00565E00">
      <w:pPr>
        <w:pStyle w:val="affffb"/>
        <w:ind w:firstLine="420"/>
      </w:pPr>
      <w:r w:rsidRPr="00496829">
        <w:rPr>
          <w:rFonts w:hint="eastAsia"/>
        </w:rPr>
        <w:t>可影响绿色工厂创建的决策或活动，受绿色工厂创建的决策或活动影响、或自认为受绿色工厂创建的决策或影响</w:t>
      </w:r>
      <w:r>
        <w:rPr>
          <w:rFonts w:hint="eastAsia"/>
        </w:rPr>
        <w:t>活动</w:t>
      </w:r>
      <w:r w:rsidRPr="00496829">
        <w:rPr>
          <w:rFonts w:hint="eastAsia"/>
        </w:rPr>
        <w:t>的个人或组织。</w:t>
      </w:r>
    </w:p>
    <w:p w:rsidR="00565E00" w:rsidRPr="00496829" w:rsidRDefault="00565E00" w:rsidP="00565E00">
      <w:pPr>
        <w:pStyle w:val="affffb"/>
        <w:ind w:firstLine="420"/>
      </w:pPr>
      <w:r w:rsidRPr="00496829">
        <w:rPr>
          <w:rFonts w:hint="eastAsia"/>
        </w:rPr>
        <w:t>[来源</w:t>
      </w:r>
      <w:r>
        <w:rPr>
          <w:rFonts w:hint="eastAsia"/>
        </w:rPr>
        <w:t>：</w:t>
      </w:r>
      <w:r w:rsidRPr="00496829">
        <w:rPr>
          <w:rFonts w:hint="eastAsia"/>
        </w:rPr>
        <w:t>GB/T 36132-2018</w:t>
      </w:r>
      <w:r>
        <w:rPr>
          <w:rFonts w:hint="eastAsia"/>
        </w:rPr>
        <w:t>中</w:t>
      </w:r>
      <w:r w:rsidRPr="00496829">
        <w:rPr>
          <w:rFonts w:hint="eastAsia"/>
        </w:rPr>
        <w:t>3.3]</w:t>
      </w:r>
    </w:p>
    <w:p w:rsidR="00565E00" w:rsidRDefault="00565E00" w:rsidP="00565E00">
      <w:pPr>
        <w:pStyle w:val="affc"/>
        <w:spacing w:before="312" w:after="312"/>
      </w:pPr>
      <w:bookmarkStart w:id="76" w:name="_Toc201825231"/>
      <w:bookmarkEnd w:id="65"/>
      <w:bookmarkEnd w:id="71"/>
      <w:r>
        <w:rPr>
          <w:rFonts w:hint="eastAsia"/>
        </w:rPr>
        <w:t>总则</w:t>
      </w:r>
      <w:bookmarkEnd w:id="76"/>
    </w:p>
    <w:p w:rsidR="00565E00" w:rsidRDefault="00565E00" w:rsidP="00565E00">
      <w:pPr>
        <w:pStyle w:val="affd"/>
        <w:spacing w:before="156" w:after="156"/>
      </w:pPr>
      <w:bookmarkStart w:id="77" w:name="_Toc201825232"/>
      <w:r>
        <w:rPr>
          <w:rFonts w:hint="eastAsia"/>
        </w:rPr>
        <w:t>评价原则</w:t>
      </w:r>
      <w:bookmarkEnd w:id="77"/>
    </w:p>
    <w:p w:rsidR="00565E00" w:rsidRDefault="00565E00" w:rsidP="00565E00">
      <w:pPr>
        <w:pStyle w:val="affe"/>
        <w:spacing w:before="156" w:after="156"/>
      </w:pPr>
      <w:r>
        <w:rPr>
          <w:rFonts w:hint="eastAsia"/>
        </w:rPr>
        <w:t>一致性原则</w:t>
      </w:r>
    </w:p>
    <w:p w:rsidR="00565E00" w:rsidRDefault="00565E00" w:rsidP="00565E00">
      <w:pPr>
        <w:pStyle w:val="affffb"/>
        <w:ind w:firstLine="420"/>
      </w:pPr>
      <w:r>
        <w:rPr>
          <w:rFonts w:hint="eastAsia"/>
        </w:rPr>
        <w:t>本文件评价的</w:t>
      </w:r>
      <w:r w:rsidRPr="009F6BA4">
        <w:rPr>
          <w:rFonts w:hint="eastAsia"/>
        </w:rPr>
        <w:t>总体结构与GB/T 36132</w:t>
      </w:r>
      <w:r>
        <w:t>-2018</w:t>
      </w:r>
      <w:r w:rsidRPr="009F6BA4">
        <w:rPr>
          <w:rFonts w:hint="eastAsia"/>
        </w:rPr>
        <w:t>提出的相关评价指标体系和要求保持一致。包括基本要求、基础设施、管理体系、能源与资源投</w:t>
      </w:r>
      <w:r>
        <w:rPr>
          <w:rFonts w:hint="eastAsia"/>
        </w:rPr>
        <w:t>入</w:t>
      </w:r>
      <w:r w:rsidRPr="009F6BA4">
        <w:rPr>
          <w:rFonts w:hint="eastAsia"/>
        </w:rPr>
        <w:t>、产品、环境排放和绩效共</w:t>
      </w:r>
      <w:r>
        <w:t>7</w:t>
      </w:r>
      <w:r w:rsidRPr="009F6BA4">
        <w:rPr>
          <w:rFonts w:hint="eastAsia"/>
        </w:rPr>
        <w:t>个一级指标，二级指标是一级指标的细化</w:t>
      </w:r>
      <w:r>
        <w:rPr>
          <w:rFonts w:hint="eastAsia"/>
        </w:rPr>
        <w:t>。</w:t>
      </w:r>
    </w:p>
    <w:p w:rsidR="00565E00" w:rsidRDefault="00565E00" w:rsidP="00565E00">
      <w:pPr>
        <w:pStyle w:val="affffb"/>
        <w:ind w:firstLine="420"/>
      </w:pPr>
      <w:r w:rsidRPr="002D4313">
        <w:rPr>
          <w:rFonts w:hint="eastAsia"/>
        </w:rPr>
        <w:t>煤制乙二醇行业绿色工厂评价</w:t>
      </w:r>
      <w:r>
        <w:rPr>
          <w:rFonts w:hint="eastAsia"/>
        </w:rPr>
        <w:t>体系框架见图1。</w:t>
      </w:r>
    </w:p>
    <w:p w:rsidR="00565E00" w:rsidRDefault="00565E00" w:rsidP="00565E00">
      <w:pPr>
        <w:pStyle w:val="affffb"/>
        <w:ind w:firstLine="420"/>
        <w:rPr>
          <w:rFonts w:hint="eastAsia"/>
        </w:rPr>
      </w:pPr>
    </w:p>
    <w:bookmarkStart w:id="78" w:name="_Hlk170395442"/>
    <w:p w:rsidR="00565E00" w:rsidRPr="00565E00" w:rsidRDefault="00565E00" w:rsidP="00565E00">
      <w:pPr>
        <w:pStyle w:val="affffb"/>
        <w:ind w:firstLineChars="1000" w:firstLine="2100"/>
        <w:rPr>
          <w:rFonts w:hint="eastAsia"/>
        </w:rPr>
      </w:pPr>
      <w:r>
        <w:object w:dxaOrig="5044" w:dyaOrig="2549">
          <v:shape id="_x0000_i1028" type="#_x0000_t75" style="width:251.7pt;height:127.7pt" o:ole="">
            <v:imagedata r:id="rId19" o:title=""/>
          </v:shape>
          <o:OLEObject Type="Embed" ProgID="Visio.Drawing.11" ShapeID="_x0000_i1028" DrawAspect="Content" ObjectID="_1812438017" r:id="rId20"/>
        </w:object>
      </w:r>
      <w:bookmarkEnd w:id="78"/>
    </w:p>
    <w:p w:rsidR="002A1260" w:rsidRDefault="00565E00" w:rsidP="00565E00">
      <w:pPr>
        <w:pStyle w:val="afd"/>
        <w:spacing w:before="156" w:after="156"/>
        <w:rPr>
          <w:rFonts w:hint="eastAsia"/>
        </w:rPr>
      </w:pPr>
      <w:bookmarkStart w:id="79" w:name="_Hlk170395475"/>
      <w:r w:rsidRPr="0035341D">
        <w:rPr>
          <w:rFonts w:hint="eastAsia"/>
        </w:rPr>
        <w:t>煤制乙二醇行业绿色工厂评价体系框架</w:t>
      </w:r>
      <w:bookmarkEnd w:id="79"/>
    </w:p>
    <w:p w:rsidR="00565E00" w:rsidRDefault="00565E00" w:rsidP="00565E00">
      <w:pPr>
        <w:pStyle w:val="affe"/>
        <w:spacing w:before="156" w:after="156"/>
      </w:pPr>
      <w:r>
        <w:rPr>
          <w:rFonts w:hint="eastAsia"/>
        </w:rPr>
        <w:t>定性与定量结合原则</w:t>
      </w:r>
    </w:p>
    <w:p w:rsidR="00565E00" w:rsidRDefault="00565E00" w:rsidP="00565E00">
      <w:pPr>
        <w:pStyle w:val="affffb"/>
        <w:ind w:firstLine="420"/>
      </w:pPr>
      <w:r w:rsidRPr="003076AA">
        <w:rPr>
          <w:rFonts w:hint="eastAsia"/>
        </w:rPr>
        <w:t>评价应采用定性评价和定量评价相结合的原则。定性评价指标主要根据国家有关推行绿色生产的产业发展和技术进步政策、资源环境保护政策规定以及行业发展规划选取。定量评价指标主要选取有代表性的节能、降耗、减污、增效等反映工厂绿色特性的指标。</w:t>
      </w:r>
    </w:p>
    <w:p w:rsidR="00565E00" w:rsidRDefault="00565E00" w:rsidP="00565E00">
      <w:pPr>
        <w:pStyle w:val="affd"/>
        <w:spacing w:before="156" w:after="156"/>
      </w:pPr>
      <w:bookmarkStart w:id="80" w:name="_Toc201825233"/>
      <w:r>
        <w:rPr>
          <w:rFonts w:hint="eastAsia"/>
        </w:rPr>
        <w:t>评价要求</w:t>
      </w:r>
      <w:bookmarkEnd w:id="80"/>
    </w:p>
    <w:p w:rsidR="00565E00" w:rsidRPr="003076AA" w:rsidRDefault="00565E00" w:rsidP="00565E00">
      <w:pPr>
        <w:pStyle w:val="affffb"/>
        <w:ind w:firstLine="420"/>
      </w:pPr>
      <w:r>
        <w:rPr>
          <w:rFonts w:hint="eastAsia"/>
        </w:rPr>
        <w:lastRenderedPageBreak/>
        <w:t>具体评价要求分为必选要求和可选要求。必选要求为绿色工厂必须达到的基础性要求；可选要求为绿色工厂的提高性要求，具备先进性，依据受评工厂的实际情况确定可选要求的满足程度。</w:t>
      </w:r>
    </w:p>
    <w:p w:rsidR="00565E00" w:rsidRDefault="00565E00" w:rsidP="00565E00">
      <w:pPr>
        <w:pStyle w:val="affd"/>
        <w:spacing w:before="156" w:after="156"/>
      </w:pPr>
      <w:bookmarkStart w:id="81" w:name="_Hlk170397065"/>
      <w:bookmarkStart w:id="82" w:name="_Toc201825234"/>
      <w:r>
        <w:rPr>
          <w:rFonts w:hint="eastAsia"/>
        </w:rPr>
        <w:t>评价方法</w:t>
      </w:r>
      <w:bookmarkEnd w:id="82"/>
    </w:p>
    <w:p w:rsidR="00565E00" w:rsidRPr="00565E00" w:rsidRDefault="00565E00" w:rsidP="00565E00">
      <w:pPr>
        <w:pStyle w:val="affffb"/>
        <w:ind w:firstLine="420"/>
        <w:rPr>
          <w:color w:val="000000" w:themeColor="text1"/>
        </w:rPr>
      </w:pPr>
      <w:r w:rsidRPr="00565E00">
        <w:rPr>
          <w:rFonts w:hint="eastAsia"/>
          <w:color w:val="000000" w:themeColor="text1"/>
        </w:rPr>
        <w:t>评价方法主要有以下几种:</w:t>
      </w:r>
    </w:p>
    <w:p w:rsidR="00565E00" w:rsidRDefault="00565E00" w:rsidP="00565E00">
      <w:pPr>
        <w:pStyle w:val="af5"/>
      </w:pPr>
      <w:r>
        <w:rPr>
          <w:rFonts w:hint="eastAsia"/>
        </w:rPr>
        <w:t>评价采用指标加权综合评分的方式，各指标加权综合评分总分为100分；</w:t>
      </w:r>
    </w:p>
    <w:p w:rsidR="00565E00" w:rsidRDefault="00565E00" w:rsidP="00565E00">
      <w:pPr>
        <w:pStyle w:val="af5"/>
      </w:pPr>
      <w:r>
        <w:rPr>
          <w:rFonts w:hint="eastAsia"/>
        </w:rPr>
        <w:t>评价要求中必选指标应全部满足；</w:t>
      </w:r>
    </w:p>
    <w:p w:rsidR="00565E00" w:rsidRDefault="00565E00" w:rsidP="00565E00">
      <w:pPr>
        <w:pStyle w:val="af5"/>
      </w:pPr>
      <w:r>
        <w:rPr>
          <w:rFonts w:hint="eastAsia"/>
        </w:rPr>
        <w:t>评价要求可选指标应对照附录</w:t>
      </w:r>
      <w:r>
        <w:t>B</w:t>
      </w:r>
      <w:r>
        <w:rPr>
          <w:rFonts w:hint="eastAsia"/>
        </w:rPr>
        <w:t>中具体条款，依据符合程度在0分和满分之间取值；</w:t>
      </w:r>
    </w:p>
    <w:p w:rsidR="00565E00" w:rsidRDefault="00565E00" w:rsidP="00565E00">
      <w:pPr>
        <w:pStyle w:val="af5"/>
      </w:pPr>
      <w:r>
        <w:rPr>
          <w:rFonts w:hint="eastAsia"/>
        </w:rPr>
        <w:t>当某项评价要求不适用时，应将该项评价要求的分值平均分配给相同一级指标下其他评价要</w:t>
      </w:r>
    </w:p>
    <w:p w:rsidR="00565E00" w:rsidRPr="0043112D" w:rsidRDefault="00565E00" w:rsidP="00565E00">
      <w:pPr>
        <w:pStyle w:val="affffb"/>
        <w:ind w:firstLine="420"/>
      </w:pPr>
      <w:r>
        <w:rPr>
          <w:rFonts w:hint="eastAsia"/>
        </w:rPr>
        <w:t>求。</w:t>
      </w:r>
    </w:p>
    <w:p w:rsidR="00565E00" w:rsidRDefault="00565E00" w:rsidP="00565E00">
      <w:pPr>
        <w:pStyle w:val="affd"/>
        <w:spacing w:before="156" w:after="156"/>
      </w:pPr>
      <w:bookmarkStart w:id="83" w:name="_Toc201825235"/>
      <w:r>
        <w:rPr>
          <w:rFonts w:hint="eastAsia"/>
        </w:rPr>
        <w:t>权重系数和指标分数</w:t>
      </w:r>
      <w:bookmarkEnd w:id="83"/>
    </w:p>
    <w:p w:rsidR="00565E00" w:rsidRPr="00565E00" w:rsidRDefault="00565E00" w:rsidP="00565E00">
      <w:pPr>
        <w:pStyle w:val="afffffffff1"/>
        <w:rPr>
          <w:color w:val="000000" w:themeColor="text1"/>
        </w:rPr>
      </w:pPr>
      <w:r w:rsidRPr="00565E00">
        <w:rPr>
          <w:rFonts w:hint="eastAsia"/>
          <w:color w:val="000000" w:themeColor="text1"/>
        </w:rPr>
        <w:t>煤制乙二醇绿色工厂评价各一级指标权重系数为：</w:t>
      </w:r>
    </w:p>
    <w:p w:rsidR="00565E00" w:rsidRDefault="00565E00" w:rsidP="00565E00">
      <w:pPr>
        <w:pStyle w:val="af5"/>
        <w:numPr>
          <w:ilvl w:val="0"/>
          <w:numId w:val="42"/>
        </w:numPr>
      </w:pPr>
      <w:r>
        <w:rPr>
          <w:rFonts w:hint="eastAsia"/>
        </w:rPr>
        <w:t>基本要求（5</w:t>
      </w:r>
      <w:r>
        <w:t>.1</w:t>
      </w:r>
      <w:r>
        <w:rPr>
          <w:rFonts w:hint="eastAsia"/>
        </w:rPr>
        <w:t>）采取一票否决制，应全部满足；</w:t>
      </w:r>
    </w:p>
    <w:p w:rsidR="00565E00" w:rsidRPr="005338D8" w:rsidRDefault="00565E00" w:rsidP="00565E00">
      <w:pPr>
        <w:pStyle w:val="af5"/>
        <w:numPr>
          <w:ilvl w:val="0"/>
          <w:numId w:val="42"/>
        </w:numPr>
        <w:rPr>
          <w:color w:val="000000" w:themeColor="text1"/>
        </w:rPr>
      </w:pPr>
      <w:r w:rsidRPr="005338D8">
        <w:rPr>
          <w:rFonts w:hint="eastAsia"/>
          <w:color w:val="000000" w:themeColor="text1"/>
        </w:rPr>
        <w:t>基础设施（5</w:t>
      </w:r>
      <w:r w:rsidRPr="005338D8">
        <w:rPr>
          <w:color w:val="000000" w:themeColor="text1"/>
        </w:rPr>
        <w:t>.2</w:t>
      </w:r>
      <w:r w:rsidRPr="005338D8">
        <w:rPr>
          <w:rFonts w:hint="eastAsia"/>
          <w:color w:val="000000" w:themeColor="text1"/>
        </w:rPr>
        <w:t>）</w:t>
      </w:r>
      <w:r w:rsidRPr="005338D8">
        <w:rPr>
          <w:color w:val="000000" w:themeColor="text1"/>
        </w:rPr>
        <w:t>20</w:t>
      </w:r>
      <w:r w:rsidRPr="005338D8">
        <w:rPr>
          <w:rFonts w:hint="eastAsia"/>
          <w:color w:val="000000" w:themeColor="text1"/>
        </w:rPr>
        <w:t xml:space="preserve"> </w:t>
      </w:r>
      <w:r w:rsidRPr="005338D8">
        <w:rPr>
          <w:color w:val="000000" w:themeColor="text1"/>
        </w:rPr>
        <w:t>%</w:t>
      </w:r>
      <w:r w:rsidRPr="005338D8">
        <w:rPr>
          <w:rFonts w:hint="eastAsia"/>
          <w:color w:val="000000" w:themeColor="text1"/>
        </w:rPr>
        <w:t>；</w:t>
      </w:r>
    </w:p>
    <w:p w:rsidR="00565E00" w:rsidRPr="005338D8" w:rsidRDefault="00565E00" w:rsidP="00565E00">
      <w:pPr>
        <w:pStyle w:val="af5"/>
        <w:numPr>
          <w:ilvl w:val="0"/>
          <w:numId w:val="42"/>
        </w:numPr>
        <w:rPr>
          <w:color w:val="000000" w:themeColor="text1"/>
        </w:rPr>
      </w:pPr>
      <w:r w:rsidRPr="005338D8">
        <w:rPr>
          <w:rFonts w:hint="eastAsia"/>
          <w:color w:val="000000" w:themeColor="text1"/>
        </w:rPr>
        <w:t>管理体系（5</w:t>
      </w:r>
      <w:r w:rsidRPr="005338D8">
        <w:rPr>
          <w:color w:val="000000" w:themeColor="text1"/>
        </w:rPr>
        <w:t>.3</w:t>
      </w:r>
      <w:r w:rsidRPr="005338D8">
        <w:rPr>
          <w:rFonts w:hint="eastAsia"/>
          <w:color w:val="000000" w:themeColor="text1"/>
        </w:rPr>
        <w:t>）15</w:t>
      </w:r>
      <w:r w:rsidRPr="005338D8">
        <w:rPr>
          <w:color w:val="000000" w:themeColor="text1"/>
        </w:rPr>
        <w:t xml:space="preserve"> %</w:t>
      </w:r>
      <w:r w:rsidRPr="005338D8">
        <w:rPr>
          <w:rFonts w:hint="eastAsia"/>
          <w:color w:val="000000" w:themeColor="text1"/>
        </w:rPr>
        <w:t>；</w:t>
      </w:r>
    </w:p>
    <w:p w:rsidR="00565E00" w:rsidRPr="005338D8" w:rsidRDefault="00565E00" w:rsidP="00565E00">
      <w:pPr>
        <w:pStyle w:val="af5"/>
        <w:numPr>
          <w:ilvl w:val="0"/>
          <w:numId w:val="42"/>
        </w:numPr>
        <w:rPr>
          <w:color w:val="000000" w:themeColor="text1"/>
        </w:rPr>
      </w:pPr>
      <w:r w:rsidRPr="005338D8">
        <w:rPr>
          <w:rFonts w:hint="eastAsia"/>
          <w:color w:val="000000" w:themeColor="text1"/>
        </w:rPr>
        <w:t>能源与资源投入（5</w:t>
      </w:r>
      <w:r w:rsidRPr="005338D8">
        <w:rPr>
          <w:color w:val="000000" w:themeColor="text1"/>
        </w:rPr>
        <w:t>.4</w:t>
      </w:r>
      <w:r w:rsidRPr="005338D8">
        <w:rPr>
          <w:rFonts w:hint="eastAsia"/>
          <w:color w:val="000000" w:themeColor="text1"/>
        </w:rPr>
        <w:t>）</w:t>
      </w:r>
      <w:r w:rsidRPr="005338D8">
        <w:rPr>
          <w:color w:val="000000" w:themeColor="text1"/>
        </w:rPr>
        <w:t>15 %</w:t>
      </w:r>
      <w:r w:rsidRPr="005338D8">
        <w:rPr>
          <w:rFonts w:hint="eastAsia"/>
          <w:color w:val="000000" w:themeColor="text1"/>
        </w:rPr>
        <w:t>；</w:t>
      </w:r>
    </w:p>
    <w:p w:rsidR="00565E00" w:rsidRPr="005338D8" w:rsidRDefault="00565E00" w:rsidP="00565E00">
      <w:pPr>
        <w:pStyle w:val="af5"/>
        <w:numPr>
          <w:ilvl w:val="0"/>
          <w:numId w:val="42"/>
        </w:numPr>
        <w:rPr>
          <w:color w:val="000000" w:themeColor="text1"/>
        </w:rPr>
      </w:pPr>
      <w:r w:rsidRPr="005338D8">
        <w:rPr>
          <w:rFonts w:hint="eastAsia"/>
          <w:color w:val="000000" w:themeColor="text1"/>
        </w:rPr>
        <w:t>产品（5</w:t>
      </w:r>
      <w:r w:rsidRPr="005338D8">
        <w:rPr>
          <w:color w:val="000000" w:themeColor="text1"/>
        </w:rPr>
        <w:t>.5</w:t>
      </w:r>
      <w:r w:rsidRPr="005338D8">
        <w:rPr>
          <w:rFonts w:hint="eastAsia"/>
          <w:color w:val="000000" w:themeColor="text1"/>
        </w:rPr>
        <w:t>）10</w:t>
      </w:r>
      <w:r w:rsidRPr="005338D8">
        <w:rPr>
          <w:color w:val="000000" w:themeColor="text1"/>
        </w:rPr>
        <w:t xml:space="preserve"> %</w:t>
      </w:r>
      <w:r w:rsidRPr="005338D8">
        <w:rPr>
          <w:rFonts w:hint="eastAsia"/>
          <w:color w:val="000000" w:themeColor="text1"/>
        </w:rPr>
        <w:t>；</w:t>
      </w:r>
    </w:p>
    <w:p w:rsidR="00565E00" w:rsidRPr="005338D8" w:rsidRDefault="00565E00" w:rsidP="00565E00">
      <w:pPr>
        <w:pStyle w:val="af5"/>
        <w:numPr>
          <w:ilvl w:val="0"/>
          <w:numId w:val="42"/>
        </w:numPr>
        <w:rPr>
          <w:color w:val="000000" w:themeColor="text1"/>
        </w:rPr>
      </w:pPr>
      <w:r w:rsidRPr="005338D8">
        <w:rPr>
          <w:rFonts w:hint="eastAsia"/>
          <w:color w:val="000000" w:themeColor="text1"/>
        </w:rPr>
        <w:t>环境排放（5</w:t>
      </w:r>
      <w:r w:rsidRPr="005338D8">
        <w:rPr>
          <w:color w:val="000000" w:themeColor="text1"/>
        </w:rPr>
        <w:t>.6</w:t>
      </w:r>
      <w:r w:rsidRPr="005338D8">
        <w:rPr>
          <w:rFonts w:hint="eastAsia"/>
          <w:color w:val="000000" w:themeColor="text1"/>
        </w:rPr>
        <w:t>）</w:t>
      </w:r>
      <w:r w:rsidRPr="005338D8">
        <w:rPr>
          <w:color w:val="000000" w:themeColor="text1"/>
        </w:rPr>
        <w:t>10 %</w:t>
      </w:r>
      <w:r w:rsidRPr="005338D8">
        <w:rPr>
          <w:rFonts w:hint="eastAsia"/>
          <w:color w:val="000000" w:themeColor="text1"/>
        </w:rPr>
        <w:t>；</w:t>
      </w:r>
    </w:p>
    <w:p w:rsidR="00565E00" w:rsidRPr="005338D8" w:rsidRDefault="00565E00" w:rsidP="00565E00">
      <w:pPr>
        <w:pStyle w:val="af5"/>
        <w:numPr>
          <w:ilvl w:val="0"/>
          <w:numId w:val="42"/>
        </w:numPr>
        <w:rPr>
          <w:color w:val="000000" w:themeColor="text1"/>
        </w:rPr>
      </w:pPr>
      <w:r w:rsidRPr="005338D8">
        <w:rPr>
          <w:rFonts w:hint="eastAsia"/>
          <w:color w:val="000000" w:themeColor="text1"/>
        </w:rPr>
        <w:t>绩效（5</w:t>
      </w:r>
      <w:r w:rsidRPr="005338D8">
        <w:rPr>
          <w:color w:val="000000" w:themeColor="text1"/>
        </w:rPr>
        <w:t>.7</w:t>
      </w:r>
      <w:r w:rsidRPr="005338D8">
        <w:rPr>
          <w:rFonts w:hint="eastAsia"/>
          <w:color w:val="000000" w:themeColor="text1"/>
        </w:rPr>
        <w:t>）</w:t>
      </w:r>
      <w:r w:rsidRPr="005338D8">
        <w:rPr>
          <w:color w:val="000000" w:themeColor="text1"/>
        </w:rPr>
        <w:t>30 %</w:t>
      </w:r>
      <w:r w:rsidRPr="005338D8">
        <w:rPr>
          <w:rFonts w:hint="eastAsia"/>
          <w:color w:val="000000" w:themeColor="text1"/>
        </w:rPr>
        <w:t>。</w:t>
      </w:r>
    </w:p>
    <w:p w:rsidR="00565E00" w:rsidRDefault="00565E00" w:rsidP="00565E00">
      <w:pPr>
        <w:pStyle w:val="afffffffff1"/>
      </w:pPr>
      <w:r>
        <w:rPr>
          <w:rFonts w:hint="eastAsia"/>
        </w:rPr>
        <w:t>各二级指标和具体评价要求对应的分数见附录B，其中绩效指标采用分级计分模式。</w:t>
      </w:r>
    </w:p>
    <w:p w:rsidR="00565E00" w:rsidRDefault="00565E00" w:rsidP="00565E00">
      <w:pPr>
        <w:pStyle w:val="affd"/>
        <w:spacing w:before="156" w:after="156"/>
      </w:pPr>
      <w:bookmarkStart w:id="84" w:name="_Toc201825236"/>
      <w:bookmarkEnd w:id="81"/>
      <w:r>
        <w:rPr>
          <w:rFonts w:hint="eastAsia"/>
        </w:rPr>
        <w:t>数据统计</w:t>
      </w:r>
      <w:bookmarkEnd w:id="84"/>
    </w:p>
    <w:p w:rsidR="00565E00" w:rsidRDefault="00565E00" w:rsidP="00565E00">
      <w:pPr>
        <w:pStyle w:val="afffffffff1"/>
      </w:pPr>
      <w:bookmarkStart w:id="85" w:name="_Hlk170397247"/>
      <w:r>
        <w:rPr>
          <w:rFonts w:hint="eastAsia"/>
        </w:rPr>
        <w:t>数据的统计周期应与评价报告周期相一致，不少于连续12个月。检验测试结果宜采用评价报告期内最近一次的有效结果。</w:t>
      </w:r>
    </w:p>
    <w:p w:rsidR="00565E00" w:rsidRDefault="00565E00" w:rsidP="00565E00">
      <w:pPr>
        <w:pStyle w:val="afffffffff1"/>
      </w:pPr>
      <w:r>
        <w:rPr>
          <w:rFonts w:hint="eastAsia"/>
        </w:rPr>
        <w:t>数据的统计周期内，数据采集应按以下顺序执行：</w:t>
      </w:r>
    </w:p>
    <w:p w:rsidR="00565E00" w:rsidRDefault="00565E00" w:rsidP="00565E00">
      <w:pPr>
        <w:pStyle w:val="af5"/>
        <w:numPr>
          <w:ilvl w:val="0"/>
          <w:numId w:val="43"/>
        </w:numPr>
      </w:pPr>
      <w:r>
        <w:rPr>
          <w:rFonts w:hint="eastAsia"/>
        </w:rPr>
        <w:t>在线监测系统数据；</w:t>
      </w:r>
    </w:p>
    <w:p w:rsidR="00565E00" w:rsidRDefault="00565E00" w:rsidP="00565E00">
      <w:pPr>
        <w:pStyle w:val="af5"/>
        <w:numPr>
          <w:ilvl w:val="0"/>
          <w:numId w:val="43"/>
        </w:numPr>
      </w:pPr>
      <w:r>
        <w:rPr>
          <w:rFonts w:hint="eastAsia"/>
        </w:rPr>
        <w:t>企业生产月报表计量统计数据；</w:t>
      </w:r>
    </w:p>
    <w:p w:rsidR="00565E00" w:rsidRDefault="00565E00" w:rsidP="00565E00">
      <w:pPr>
        <w:pStyle w:val="af5"/>
        <w:numPr>
          <w:ilvl w:val="0"/>
          <w:numId w:val="43"/>
        </w:numPr>
      </w:pPr>
      <w:r>
        <w:rPr>
          <w:rFonts w:hint="eastAsia"/>
        </w:rPr>
        <w:t>第三方委托出具的监视测量核算数据；</w:t>
      </w:r>
    </w:p>
    <w:p w:rsidR="00565E00" w:rsidRDefault="00565E00" w:rsidP="00565E00">
      <w:pPr>
        <w:pStyle w:val="af5"/>
        <w:numPr>
          <w:ilvl w:val="0"/>
          <w:numId w:val="43"/>
        </w:numPr>
      </w:pPr>
      <w:r>
        <w:rPr>
          <w:rFonts w:hint="eastAsia"/>
        </w:rPr>
        <w:t>统计局统计上报数据。</w:t>
      </w:r>
    </w:p>
    <w:p w:rsidR="00565E00" w:rsidRDefault="00565E00" w:rsidP="00565E00">
      <w:pPr>
        <w:pStyle w:val="afffffffff1"/>
      </w:pPr>
      <w:r>
        <w:rPr>
          <w:rFonts w:hint="eastAsia"/>
        </w:rPr>
        <w:t>当所获得数据非上述来源时，评价实施方应综合评估数据的可靠性与准确性，并对所获取数据进行多个来源的交叉核对。</w:t>
      </w:r>
    </w:p>
    <w:p w:rsidR="00565E00" w:rsidRPr="00E01673" w:rsidRDefault="00565E00" w:rsidP="00565E00">
      <w:pPr>
        <w:pStyle w:val="afffffffff1"/>
      </w:pPr>
      <w:r>
        <w:rPr>
          <w:rFonts w:hint="eastAsia"/>
        </w:rPr>
        <w:t>为保证数据来源的可追溯，建议评价实施方随评价报告附基础数据收集表。</w:t>
      </w:r>
    </w:p>
    <w:p w:rsidR="00565E00" w:rsidRDefault="00565E00" w:rsidP="00565E00">
      <w:pPr>
        <w:pStyle w:val="affc"/>
        <w:spacing w:before="312" w:after="312"/>
      </w:pPr>
      <w:bookmarkStart w:id="86" w:name="_Hlk170397728"/>
      <w:bookmarkStart w:id="87" w:name="_Toc201825237"/>
      <w:bookmarkEnd w:id="85"/>
      <w:r>
        <w:rPr>
          <w:rFonts w:hint="eastAsia"/>
        </w:rPr>
        <w:t>评价指标及要求</w:t>
      </w:r>
      <w:bookmarkEnd w:id="87"/>
    </w:p>
    <w:p w:rsidR="00565E00" w:rsidRDefault="00565E00" w:rsidP="00565E00">
      <w:pPr>
        <w:pStyle w:val="affd"/>
        <w:spacing w:before="156" w:after="156"/>
      </w:pPr>
      <w:bookmarkStart w:id="88" w:name="_Hlk170397776"/>
      <w:bookmarkStart w:id="89" w:name="_Toc201825238"/>
      <w:bookmarkEnd w:id="86"/>
      <w:r>
        <w:rPr>
          <w:rFonts w:hint="eastAsia"/>
        </w:rPr>
        <w:t>基本要求</w:t>
      </w:r>
      <w:bookmarkEnd w:id="89"/>
    </w:p>
    <w:p w:rsidR="00565E00" w:rsidRDefault="00565E00" w:rsidP="00565E00">
      <w:pPr>
        <w:pStyle w:val="affe"/>
        <w:spacing w:before="156" w:after="156"/>
      </w:pPr>
      <w:r>
        <w:rPr>
          <w:rFonts w:hint="eastAsia"/>
        </w:rPr>
        <w:t>基础合规性与相关方</w:t>
      </w:r>
    </w:p>
    <w:p w:rsidR="00565E00" w:rsidRPr="00565E00" w:rsidRDefault="00565E00" w:rsidP="00565E00">
      <w:pPr>
        <w:pStyle w:val="affffb"/>
        <w:ind w:firstLine="420"/>
        <w:rPr>
          <w:color w:val="000000" w:themeColor="text1"/>
        </w:rPr>
      </w:pPr>
      <w:bookmarkStart w:id="90" w:name="_Hlk170397800"/>
      <w:bookmarkEnd w:id="88"/>
      <w:r w:rsidRPr="00565E00">
        <w:rPr>
          <w:rFonts w:hint="eastAsia"/>
          <w:color w:val="000000" w:themeColor="text1"/>
        </w:rPr>
        <w:t>工厂基础合规性与相关方应符合下列要求：</w:t>
      </w:r>
    </w:p>
    <w:p w:rsidR="00565E00" w:rsidRPr="00565E00" w:rsidRDefault="00565E00" w:rsidP="00565E00">
      <w:pPr>
        <w:pStyle w:val="af5"/>
        <w:numPr>
          <w:ilvl w:val="0"/>
          <w:numId w:val="44"/>
        </w:numPr>
      </w:pPr>
      <w:r w:rsidRPr="00565E00">
        <w:rPr>
          <w:rFonts w:hint="eastAsia"/>
        </w:rPr>
        <w:t>工厂应依法设立；</w:t>
      </w:r>
    </w:p>
    <w:p w:rsidR="00565E00" w:rsidRPr="00565E00" w:rsidRDefault="00565E00" w:rsidP="00565E00">
      <w:pPr>
        <w:pStyle w:val="af5"/>
        <w:numPr>
          <w:ilvl w:val="0"/>
          <w:numId w:val="42"/>
        </w:numPr>
        <w:rPr>
          <w:color w:val="000000" w:themeColor="text1"/>
        </w:rPr>
      </w:pPr>
      <w:r w:rsidRPr="00565E00">
        <w:rPr>
          <w:rFonts w:hint="eastAsia"/>
          <w:color w:val="000000" w:themeColor="text1"/>
        </w:rPr>
        <w:t>在建设和实际生产过程中遵守有关法律、法规、政策，并符合相关标准要求，按要求取得排污许可证和安全生产许可证，并满足《现代煤化工建设项目环境准入条件(试行)》的要求；</w:t>
      </w:r>
    </w:p>
    <w:p w:rsidR="00565E00" w:rsidRPr="00565E00" w:rsidRDefault="00565E00" w:rsidP="00565E00">
      <w:pPr>
        <w:pStyle w:val="af5"/>
        <w:numPr>
          <w:ilvl w:val="0"/>
          <w:numId w:val="42"/>
        </w:numPr>
        <w:rPr>
          <w:color w:val="000000" w:themeColor="text1"/>
        </w:rPr>
      </w:pPr>
      <w:r w:rsidRPr="00565E00">
        <w:rPr>
          <w:rFonts w:hint="eastAsia"/>
          <w:color w:val="000000" w:themeColor="text1"/>
        </w:rPr>
        <w:lastRenderedPageBreak/>
        <w:t>近3年(含成立不足3年)无较大及以上安全事故和突发环境事件；</w:t>
      </w:r>
    </w:p>
    <w:p w:rsidR="00565E00" w:rsidRPr="00565E00" w:rsidRDefault="00565E00" w:rsidP="00565E00">
      <w:pPr>
        <w:pStyle w:val="af5"/>
        <w:numPr>
          <w:ilvl w:val="0"/>
          <w:numId w:val="42"/>
        </w:numPr>
        <w:rPr>
          <w:color w:val="000000" w:themeColor="text1"/>
        </w:rPr>
      </w:pPr>
      <w:r w:rsidRPr="00565E00">
        <w:rPr>
          <w:rFonts w:hint="eastAsia"/>
          <w:color w:val="000000" w:themeColor="text1"/>
        </w:rPr>
        <w:t>对利益相关方的环境、能效、碳排放等相关要求做出承诺的，符合有关承诺的要求；</w:t>
      </w:r>
    </w:p>
    <w:p w:rsidR="00565E00" w:rsidRPr="00565E00" w:rsidRDefault="00565E00" w:rsidP="00565E00">
      <w:pPr>
        <w:pStyle w:val="af5"/>
        <w:numPr>
          <w:ilvl w:val="0"/>
          <w:numId w:val="42"/>
        </w:numPr>
        <w:rPr>
          <w:color w:val="000000" w:themeColor="text1"/>
        </w:rPr>
      </w:pPr>
      <w:r w:rsidRPr="00565E00">
        <w:rPr>
          <w:rFonts w:hint="eastAsia"/>
          <w:color w:val="000000" w:themeColor="text1"/>
        </w:rPr>
        <w:t>未列入国家企业信用信息公示系统的严重违法失信企业名单。</w:t>
      </w:r>
    </w:p>
    <w:p w:rsidR="00565E00" w:rsidRDefault="00565E00" w:rsidP="00565E00">
      <w:pPr>
        <w:pStyle w:val="affe"/>
        <w:spacing w:before="156" w:after="156"/>
      </w:pPr>
      <w:bookmarkStart w:id="91" w:name="_Hlk170397997"/>
      <w:bookmarkEnd w:id="90"/>
      <w:r>
        <w:rPr>
          <w:rFonts w:hint="eastAsia"/>
        </w:rPr>
        <w:t>基础管理职责</w:t>
      </w:r>
    </w:p>
    <w:p w:rsidR="00565E00" w:rsidRDefault="00565E00" w:rsidP="00565E00">
      <w:pPr>
        <w:pStyle w:val="afffffffff0"/>
      </w:pPr>
      <w:r>
        <w:rPr>
          <w:rFonts w:hint="eastAsia"/>
        </w:rPr>
        <w:t>最高管理者在绿色工厂方面的领导作用和承诺应符合</w:t>
      </w:r>
      <w:r w:rsidRPr="005C2200">
        <w:t>GB/T 36132-2018</w:t>
      </w:r>
      <w:r>
        <w:rPr>
          <w:rFonts w:hint="eastAsia"/>
        </w:rPr>
        <w:t>中4.3.1a)的要求。</w:t>
      </w:r>
    </w:p>
    <w:p w:rsidR="00565E00" w:rsidRDefault="00565E00" w:rsidP="00565E00">
      <w:pPr>
        <w:pStyle w:val="afffffffff0"/>
      </w:pPr>
      <w:r>
        <w:rPr>
          <w:rFonts w:hint="eastAsia"/>
        </w:rPr>
        <w:t>最高管理者确保在工厂内部分配并沟通与绿色工厂相关角色的职责和权限，且符合</w:t>
      </w:r>
      <w:r w:rsidRPr="005C2200">
        <w:t>GB/T 36132-2018</w:t>
      </w:r>
      <w:r>
        <w:rPr>
          <w:rFonts w:hint="eastAsia"/>
        </w:rPr>
        <w:t>中4.3.1b)的要求。</w:t>
      </w:r>
    </w:p>
    <w:p w:rsidR="00565E00" w:rsidRDefault="00565E00" w:rsidP="00565E00">
      <w:pPr>
        <w:pStyle w:val="afffffffff0"/>
      </w:pPr>
      <w:r w:rsidRPr="005C2200">
        <w:rPr>
          <w:rFonts w:hint="eastAsia"/>
        </w:rPr>
        <w:t>工厂应设有绿色管理机构，有开展绿色工厂的中长期规划及年度目标、指标和实施方案，定期开展绿色制造相关知识的教育和培训工作，并符合GB/T 36132-2018中4.3.2的要求。</w:t>
      </w:r>
    </w:p>
    <w:p w:rsidR="00565E00" w:rsidRDefault="00565E00" w:rsidP="00565E00">
      <w:pPr>
        <w:pStyle w:val="affd"/>
        <w:spacing w:before="156" w:after="156"/>
      </w:pPr>
      <w:bookmarkStart w:id="92" w:name="_Toc201825239"/>
      <w:bookmarkEnd w:id="91"/>
      <w:r>
        <w:rPr>
          <w:rFonts w:hint="eastAsia"/>
        </w:rPr>
        <w:t>基础设施</w:t>
      </w:r>
      <w:bookmarkEnd w:id="92"/>
    </w:p>
    <w:p w:rsidR="00565E00" w:rsidRDefault="00565E00" w:rsidP="00565E00">
      <w:pPr>
        <w:pStyle w:val="affe"/>
        <w:spacing w:before="156" w:after="156"/>
      </w:pPr>
      <w:r>
        <w:rPr>
          <w:rFonts w:hint="eastAsia"/>
        </w:rPr>
        <w:t>建筑</w:t>
      </w:r>
    </w:p>
    <w:p w:rsidR="00565E00" w:rsidRDefault="00565E00" w:rsidP="00565E00">
      <w:pPr>
        <w:pStyle w:val="afffffffff0"/>
      </w:pPr>
      <w:r>
        <w:rPr>
          <w:rFonts w:hint="eastAsia"/>
        </w:rPr>
        <w:t>建筑应满足国家或地方相关法律、法规及标准的要求，绿色建筑评价应符合</w:t>
      </w:r>
      <w:r w:rsidRPr="00136BB6">
        <w:t>GB/T 50378</w:t>
      </w:r>
      <w:r>
        <w:rPr>
          <w:rFonts w:hint="eastAsia"/>
        </w:rPr>
        <w:t>的相关要求。</w:t>
      </w:r>
    </w:p>
    <w:p w:rsidR="00565E00" w:rsidRPr="00565E00" w:rsidRDefault="00565E00" w:rsidP="00565E00">
      <w:pPr>
        <w:pStyle w:val="afffffffff0"/>
        <w:rPr>
          <w:color w:val="000000" w:themeColor="text1"/>
        </w:rPr>
      </w:pPr>
      <w:r w:rsidRPr="00565E00">
        <w:rPr>
          <w:rFonts w:hint="eastAsia"/>
          <w:color w:val="000000" w:themeColor="text1"/>
        </w:rPr>
        <w:t>新建、改建和扩建建筑时，应遵守国家“固定资产投资项目节能审查”制度、“三同时”制度、《工业项目建设用地控制指标》等产业政策和有关要求。</w:t>
      </w:r>
    </w:p>
    <w:p w:rsidR="00565E00" w:rsidRDefault="00565E00" w:rsidP="00565E00">
      <w:pPr>
        <w:pStyle w:val="afffffffff0"/>
      </w:pPr>
      <w:r w:rsidRPr="00BE06C6">
        <w:rPr>
          <w:rFonts w:hint="eastAsia"/>
        </w:rPr>
        <w:t>工厂应集约利用厂区，在满足生产工艺前提下优先采用联合厂房、多层建筑、高层建筑等。</w:t>
      </w:r>
    </w:p>
    <w:p w:rsidR="00565E00" w:rsidRDefault="00565E00" w:rsidP="00565E00">
      <w:pPr>
        <w:pStyle w:val="afffffffff0"/>
      </w:pPr>
      <w:r w:rsidRPr="00BE06C6">
        <w:rPr>
          <w:rFonts w:hint="eastAsia"/>
        </w:rPr>
        <w:t>建筑结构宜采用钢结构、砌体结构等资源消耗和环境影响小的建筑结构体系。</w:t>
      </w:r>
    </w:p>
    <w:p w:rsidR="00565E00" w:rsidRDefault="00565E00" w:rsidP="00565E00">
      <w:pPr>
        <w:pStyle w:val="afffffffff0"/>
      </w:pPr>
      <w:r>
        <w:rPr>
          <w:rFonts w:hint="eastAsia"/>
        </w:rPr>
        <w:t>危险品仓库、有毒有害操作间、废弃物处理间等产生污染物的场所应符合相关安全规范并进行独立处置，且不对周边环境造成影响。</w:t>
      </w:r>
    </w:p>
    <w:p w:rsidR="00565E00" w:rsidRDefault="00565E00" w:rsidP="00565E00">
      <w:pPr>
        <w:pStyle w:val="afffffffff0"/>
      </w:pPr>
      <w:r>
        <w:rPr>
          <w:rFonts w:hint="eastAsia"/>
        </w:rPr>
        <w:t>厂房内部装饰装修材料中醛、苯、氨、氨等有害物质应符合国家和地方法律、标准的要求；</w:t>
      </w:r>
      <w:r w:rsidRPr="00BE06C6">
        <w:rPr>
          <w:rFonts w:hint="eastAsia"/>
        </w:rPr>
        <w:t>室内装饰装修材料应满足GB 18580～18588和GB 6566的要求</w:t>
      </w:r>
      <w:r>
        <w:rPr>
          <w:rFonts w:hint="eastAsia"/>
        </w:rPr>
        <w:t>；室内空气质量宜符合</w:t>
      </w:r>
      <w:r w:rsidRPr="00BE06C6">
        <w:t>GB/T 18883</w:t>
      </w:r>
      <w:r>
        <w:rPr>
          <w:rFonts w:hint="eastAsia"/>
        </w:rPr>
        <w:t>的要求。</w:t>
      </w:r>
    </w:p>
    <w:p w:rsidR="00565E00" w:rsidRDefault="00565E00" w:rsidP="00565E00">
      <w:pPr>
        <w:pStyle w:val="afffffffff0"/>
      </w:pPr>
      <w:r>
        <w:rPr>
          <w:rFonts w:hint="eastAsia"/>
        </w:rPr>
        <w:t>建筑材料</w:t>
      </w:r>
      <w:r w:rsidRPr="00BE06C6">
        <w:rPr>
          <w:rFonts w:hint="eastAsia"/>
        </w:rPr>
        <w:t>宜选用低蕴能、高性能、高耐久性的建筑材料，并优先选取本地建筑材料，减少建材在全生命周期中的能源消耗</w:t>
      </w:r>
      <w:r>
        <w:rPr>
          <w:rFonts w:hint="eastAsia"/>
        </w:rPr>
        <w:t>。</w:t>
      </w:r>
    </w:p>
    <w:p w:rsidR="00565E00" w:rsidRDefault="00565E00" w:rsidP="00565E00">
      <w:pPr>
        <w:pStyle w:val="afffffffff0"/>
      </w:pPr>
      <w:r>
        <w:rPr>
          <w:rFonts w:hint="eastAsia"/>
        </w:rPr>
        <w:t>生产车间及办公区域宜配备节水、节电等高效设备设施，包括使用较高用水效率等级的卫生器具，</w:t>
      </w:r>
      <w:r w:rsidRPr="00055241">
        <w:rPr>
          <w:rFonts w:hint="eastAsia"/>
        </w:rPr>
        <w:t>节水率不低于10%。</w:t>
      </w:r>
      <w:r>
        <w:rPr>
          <w:rFonts w:hint="eastAsia"/>
        </w:rPr>
        <w:t>并制定相应管控措施。</w:t>
      </w:r>
    </w:p>
    <w:p w:rsidR="00565E00" w:rsidRDefault="00565E00" w:rsidP="00565E00">
      <w:pPr>
        <w:pStyle w:val="afffffffff0"/>
      </w:pPr>
      <w:r w:rsidRPr="00055241">
        <w:rPr>
          <w:rFonts w:hint="eastAsia"/>
        </w:rPr>
        <w:t>宜使用可再生能源，其占建筑总能耗的比例大于10%</w:t>
      </w:r>
      <w:r>
        <w:rPr>
          <w:rFonts w:hint="eastAsia"/>
        </w:rPr>
        <w:t>。</w:t>
      </w:r>
    </w:p>
    <w:p w:rsidR="00565E00" w:rsidRDefault="00565E00" w:rsidP="00565E00">
      <w:pPr>
        <w:pStyle w:val="afffffffff0"/>
      </w:pPr>
      <w:r>
        <w:rPr>
          <w:rFonts w:hint="eastAsia"/>
        </w:rPr>
        <w:t>绿化及场地应满足如下要求：</w:t>
      </w:r>
    </w:p>
    <w:p w:rsidR="00565E00" w:rsidRDefault="00565E00" w:rsidP="00565E00">
      <w:pPr>
        <w:pStyle w:val="af5"/>
        <w:numPr>
          <w:ilvl w:val="0"/>
          <w:numId w:val="42"/>
        </w:numPr>
      </w:pPr>
      <w:r>
        <w:rPr>
          <w:rFonts w:hint="eastAsia"/>
        </w:rPr>
        <w:t>场地内设置可遮阴避雨的步行连廊；</w:t>
      </w:r>
    </w:p>
    <w:p w:rsidR="00565E00" w:rsidRDefault="00565E00" w:rsidP="00565E00">
      <w:pPr>
        <w:pStyle w:val="af5"/>
        <w:numPr>
          <w:ilvl w:val="0"/>
          <w:numId w:val="42"/>
        </w:numPr>
      </w:pPr>
      <w:r>
        <w:rPr>
          <w:rFonts w:hint="eastAsia"/>
        </w:rPr>
        <w:t>厂区绿化适宜，优先种植乡土植物，采用少维护、耐候性强的植物，以或少日常维护的费用；</w:t>
      </w:r>
    </w:p>
    <w:p w:rsidR="00565E00" w:rsidRDefault="00565E00" w:rsidP="00565E00">
      <w:pPr>
        <w:pStyle w:val="af5"/>
        <w:numPr>
          <w:ilvl w:val="0"/>
          <w:numId w:val="42"/>
        </w:numPr>
      </w:pPr>
      <w:r>
        <w:rPr>
          <w:rFonts w:hint="eastAsia"/>
        </w:rPr>
        <w:t>室外透水地面面积占室外总面积的比例不小于30%。</w:t>
      </w:r>
    </w:p>
    <w:p w:rsidR="00565E00" w:rsidRDefault="00565E00" w:rsidP="00565E00">
      <w:pPr>
        <w:pStyle w:val="affe"/>
        <w:spacing w:before="156" w:after="156"/>
      </w:pPr>
      <w:r>
        <w:rPr>
          <w:rFonts w:hint="eastAsia"/>
        </w:rPr>
        <w:t>照明</w:t>
      </w:r>
    </w:p>
    <w:p w:rsidR="00565E00" w:rsidRDefault="00565E00" w:rsidP="00565E00">
      <w:pPr>
        <w:pStyle w:val="afffffffff0"/>
      </w:pPr>
      <w:r>
        <w:rPr>
          <w:rFonts w:hint="eastAsia"/>
        </w:rPr>
        <w:t>厂区及各房间或场所的照明应尽量利用自然光，人工照明应符合GB 50034的规定。</w:t>
      </w:r>
    </w:p>
    <w:p w:rsidR="00565E00" w:rsidRDefault="00565E00" w:rsidP="00565E00">
      <w:pPr>
        <w:pStyle w:val="afffffffff0"/>
      </w:pPr>
      <w:r w:rsidRPr="00055241">
        <w:rPr>
          <w:rFonts w:hint="eastAsia"/>
        </w:rPr>
        <w:t>在有爆炸或火灾危险的场所，应根据有爆炸或火灾危险的介质分类等级选择灯具，并符合GB 3836.1、JB/T 6750、GB/T 50058的相关要求。</w:t>
      </w:r>
    </w:p>
    <w:p w:rsidR="00565E00" w:rsidRDefault="00565E00" w:rsidP="00565E00">
      <w:pPr>
        <w:pStyle w:val="afffffffff0"/>
      </w:pPr>
      <w:r>
        <w:rPr>
          <w:rFonts w:hint="eastAsia"/>
        </w:rPr>
        <w:t>不同的场所的照明应进行分级设计。</w:t>
      </w:r>
    </w:p>
    <w:p w:rsidR="00565E00" w:rsidRPr="00384159" w:rsidRDefault="00565E00" w:rsidP="00565E00">
      <w:pPr>
        <w:pStyle w:val="afffffffff0"/>
        <w:rPr>
          <w:color w:val="FF0000"/>
        </w:rPr>
      </w:pPr>
      <w:r w:rsidRPr="00384159">
        <w:rPr>
          <w:rFonts w:hint="eastAsia"/>
        </w:rPr>
        <w:t>宜使用节能型照明设备，节能型照明设备的使用占比宜不低于50%。</w:t>
      </w:r>
    </w:p>
    <w:p w:rsidR="00565E00" w:rsidRDefault="00565E00" w:rsidP="00565E00">
      <w:pPr>
        <w:pStyle w:val="afffffffff0"/>
      </w:pPr>
      <w:r w:rsidRPr="000B6C87">
        <w:rPr>
          <w:rFonts w:hint="eastAsia"/>
        </w:rPr>
        <w:t>厂区及各房间或场所的照明宜根据情况利用自然光。</w:t>
      </w:r>
    </w:p>
    <w:p w:rsidR="00565E00" w:rsidRDefault="00565E00" w:rsidP="00565E00">
      <w:pPr>
        <w:pStyle w:val="afffffffff0"/>
      </w:pPr>
      <w:r>
        <w:rPr>
          <w:rFonts w:hint="eastAsia"/>
        </w:rPr>
        <w:t>公共场所的照明宜采取分区、分组与定时自动调光等措施。</w:t>
      </w:r>
    </w:p>
    <w:p w:rsidR="00565E00" w:rsidRDefault="00565E00" w:rsidP="00565E00">
      <w:pPr>
        <w:pStyle w:val="affe"/>
        <w:spacing w:before="156" w:after="156"/>
      </w:pPr>
      <w:r>
        <w:rPr>
          <w:rFonts w:hint="eastAsia"/>
        </w:rPr>
        <w:lastRenderedPageBreak/>
        <w:t>工艺及设施</w:t>
      </w:r>
    </w:p>
    <w:p w:rsidR="00565E00" w:rsidRDefault="00565E00" w:rsidP="00565E00">
      <w:pPr>
        <w:pStyle w:val="afffffffff0"/>
      </w:pPr>
      <w:r>
        <w:rPr>
          <w:rFonts w:hint="eastAsia"/>
        </w:rPr>
        <w:t>工艺路线应符合国家产业政策要求，并优先采用国家鼓励和推荐的节能环保先进技术。</w:t>
      </w:r>
    </w:p>
    <w:p w:rsidR="00565E00" w:rsidRDefault="00565E00" w:rsidP="00565E00">
      <w:pPr>
        <w:pStyle w:val="afffffffff0"/>
      </w:pPr>
      <w:r>
        <w:rPr>
          <w:rFonts w:hint="eastAsia"/>
        </w:rPr>
        <w:t>应优先采用高效、低耗、环保型“三剂”及辅料等。</w:t>
      </w:r>
    </w:p>
    <w:p w:rsidR="00565E00" w:rsidRDefault="00565E00" w:rsidP="00565E00">
      <w:pPr>
        <w:pStyle w:val="afffffffff0"/>
      </w:pPr>
      <w:r>
        <w:rPr>
          <w:rFonts w:hint="eastAsia"/>
        </w:rPr>
        <w:t>设计时应根据原料组成、性质选择生产工艺、设备及技术路线，满足对工艺节能、安全、环保、职业卫生、消防的要求。</w:t>
      </w:r>
    </w:p>
    <w:p w:rsidR="00565E00" w:rsidRDefault="00565E00" w:rsidP="00565E00">
      <w:pPr>
        <w:pStyle w:val="afffffffff0"/>
      </w:pPr>
      <w:r>
        <w:rPr>
          <w:rFonts w:hint="eastAsia"/>
        </w:rPr>
        <w:t>工厂应对各生产工序开展评价。评估各个工艺段的输入输出产品接触的所有媒介是否会发生化学变化或物质转移(有化学变化或高温高压的工艺过程)。</w:t>
      </w:r>
    </w:p>
    <w:p w:rsidR="00565E00" w:rsidRDefault="00565E00" w:rsidP="00565E00">
      <w:pPr>
        <w:pStyle w:val="afffffffff0"/>
      </w:pPr>
      <w:r>
        <w:rPr>
          <w:rFonts w:hint="eastAsia"/>
        </w:rPr>
        <w:t>生产过程中应严格按照工艺控制要求操作，并采取有效措施，保证生产装置(单元)稳定运行，避免或减少非计划停工。</w:t>
      </w:r>
    </w:p>
    <w:p w:rsidR="00565E00" w:rsidRPr="005338D8" w:rsidRDefault="00565E00" w:rsidP="00565E00">
      <w:pPr>
        <w:pStyle w:val="afffffffff0"/>
        <w:rPr>
          <w:color w:val="000000" w:themeColor="text1"/>
        </w:rPr>
      </w:pPr>
      <w:r w:rsidRPr="005338D8">
        <w:rPr>
          <w:rFonts w:hint="eastAsia"/>
          <w:color w:val="000000" w:themeColor="text1"/>
        </w:rPr>
        <w:t>工厂应减少生产过程中的污染，包括减少生产过程的废料、减少有毒有害物质产生量(废水，废气、固体废弃物等)、降低噪声和振动等。</w:t>
      </w:r>
    </w:p>
    <w:p w:rsidR="00565E00" w:rsidRPr="005338D8" w:rsidRDefault="00565E00" w:rsidP="00565E00">
      <w:pPr>
        <w:pStyle w:val="afffffffff0"/>
        <w:rPr>
          <w:color w:val="000000" w:themeColor="text1"/>
        </w:rPr>
      </w:pPr>
      <w:r w:rsidRPr="005338D8">
        <w:rPr>
          <w:rFonts w:hint="eastAsia"/>
          <w:color w:val="000000" w:themeColor="text1"/>
        </w:rPr>
        <w:t>宜采用密闭的储煤、输煤设施，且采用抑尘措施。</w:t>
      </w:r>
    </w:p>
    <w:p w:rsidR="00565E00" w:rsidRDefault="00565E00" w:rsidP="00565E00">
      <w:pPr>
        <w:pStyle w:val="afffffffff0"/>
      </w:pPr>
      <w:r>
        <w:rPr>
          <w:rFonts w:hint="eastAsia"/>
        </w:rPr>
        <w:t>应定期对生产装置、设备进行检查维修，杜绝事故隐患，确保安全生产。</w:t>
      </w:r>
    </w:p>
    <w:p w:rsidR="00565E00" w:rsidRDefault="00565E00" w:rsidP="00565E00">
      <w:pPr>
        <w:pStyle w:val="afffffffff0"/>
      </w:pPr>
      <w:r>
        <w:rPr>
          <w:rFonts w:hint="eastAsia"/>
        </w:rPr>
        <w:t>工厂宜对生产过程中产生的反应热、余热、余压或冷量进行回收（适用时）。</w:t>
      </w:r>
    </w:p>
    <w:p w:rsidR="00565E00" w:rsidRDefault="00565E00" w:rsidP="00565E00">
      <w:pPr>
        <w:pStyle w:val="affe"/>
        <w:spacing w:before="156" w:after="156"/>
      </w:pPr>
      <w:r>
        <w:rPr>
          <w:rFonts w:hint="eastAsia"/>
        </w:rPr>
        <w:t>设备设施</w:t>
      </w:r>
    </w:p>
    <w:p w:rsidR="00565E00" w:rsidRDefault="00565E00" w:rsidP="00565E00">
      <w:pPr>
        <w:pStyle w:val="afff"/>
        <w:spacing w:before="156" w:after="156"/>
      </w:pPr>
      <w:r>
        <w:rPr>
          <w:rFonts w:hint="eastAsia"/>
        </w:rPr>
        <w:t>专用设备</w:t>
      </w:r>
    </w:p>
    <w:p w:rsidR="00565E00" w:rsidRDefault="00565E00" w:rsidP="00565E00">
      <w:pPr>
        <w:pStyle w:val="affffb"/>
        <w:ind w:firstLine="420"/>
      </w:pPr>
      <w:bookmarkStart w:id="93" w:name="_Hlk170828370"/>
      <w:r>
        <w:rPr>
          <w:rFonts w:hint="eastAsia"/>
        </w:rPr>
        <w:t>专用设备应满足但不限于以下要求：</w:t>
      </w:r>
    </w:p>
    <w:p w:rsidR="00565E00" w:rsidRPr="005338D8" w:rsidRDefault="00565E00" w:rsidP="00565E00">
      <w:pPr>
        <w:pStyle w:val="af5"/>
        <w:numPr>
          <w:ilvl w:val="0"/>
          <w:numId w:val="45"/>
        </w:numPr>
      </w:pPr>
      <w:r>
        <w:rPr>
          <w:rFonts w:hint="eastAsia"/>
        </w:rPr>
        <w:t>应符合产业准入要求，降低能源与资源消耗，减少污染物排放；</w:t>
      </w:r>
    </w:p>
    <w:p w:rsidR="00565E00" w:rsidRDefault="00565E00" w:rsidP="00565E00">
      <w:pPr>
        <w:pStyle w:val="af5"/>
        <w:numPr>
          <w:ilvl w:val="0"/>
          <w:numId w:val="42"/>
        </w:numPr>
      </w:pPr>
      <w:r>
        <w:rPr>
          <w:rFonts w:hint="eastAsia"/>
        </w:rPr>
        <w:t>应根据生产工艺路线、能源利用水平等选择先进的原料气制备、草酸二甲酯合成、草酸二甲酯加氢制取乙二醇设备。</w:t>
      </w:r>
    </w:p>
    <w:p w:rsidR="00565E00" w:rsidRDefault="00565E00" w:rsidP="00565E00">
      <w:pPr>
        <w:pStyle w:val="af5"/>
        <w:numPr>
          <w:ilvl w:val="0"/>
          <w:numId w:val="42"/>
        </w:numPr>
      </w:pPr>
      <w:r>
        <w:rPr>
          <w:rFonts w:hint="eastAsia"/>
        </w:rPr>
        <w:t>应建有管理维护保养、更新及报废制度。现场各类运行记录完整、有效。</w:t>
      </w:r>
    </w:p>
    <w:bookmarkEnd w:id="93"/>
    <w:p w:rsidR="00565E00" w:rsidRDefault="00565E00" w:rsidP="00565E00">
      <w:pPr>
        <w:pStyle w:val="afff"/>
        <w:spacing w:before="156" w:after="156"/>
      </w:pPr>
      <w:r>
        <w:rPr>
          <w:rFonts w:hint="eastAsia"/>
        </w:rPr>
        <w:t>通用设备</w:t>
      </w:r>
    </w:p>
    <w:p w:rsidR="00565E00" w:rsidRDefault="00565E00" w:rsidP="00565E00">
      <w:pPr>
        <w:pStyle w:val="affffb"/>
        <w:ind w:firstLine="420"/>
      </w:pPr>
      <w:bookmarkStart w:id="94" w:name="_Hlk170828617"/>
      <w:r>
        <w:rPr>
          <w:rFonts w:hint="eastAsia"/>
        </w:rPr>
        <w:t>通用设备应满足但不限于以下要求：</w:t>
      </w:r>
    </w:p>
    <w:p w:rsidR="00565E00" w:rsidRDefault="00565E00" w:rsidP="00565E00">
      <w:pPr>
        <w:pStyle w:val="af5"/>
        <w:numPr>
          <w:ilvl w:val="0"/>
          <w:numId w:val="46"/>
        </w:numPr>
      </w:pPr>
      <w:r>
        <w:rPr>
          <w:rFonts w:hint="eastAsia"/>
        </w:rPr>
        <w:t>不应使用国家明令淘汰的设备。对于现有列入国家淘汰目录的产品或设备应按要求制订淘汰计划，并按计划进度进行淘汰更新；</w:t>
      </w:r>
    </w:p>
    <w:p w:rsidR="00565E00" w:rsidRPr="008E238F" w:rsidRDefault="00565E00" w:rsidP="00565E00">
      <w:pPr>
        <w:pStyle w:val="af5"/>
        <w:numPr>
          <w:ilvl w:val="0"/>
          <w:numId w:val="42"/>
        </w:numPr>
      </w:pPr>
      <w:r w:rsidRPr="008E238F">
        <w:rPr>
          <w:rFonts w:hint="eastAsia"/>
        </w:rPr>
        <w:t>应建立设备操作规程、管理维护保养、更新及报废制度；</w:t>
      </w:r>
    </w:p>
    <w:p w:rsidR="00565E00" w:rsidRPr="008E238F" w:rsidRDefault="00565E00" w:rsidP="00565E00">
      <w:pPr>
        <w:pStyle w:val="af5"/>
        <w:numPr>
          <w:ilvl w:val="0"/>
          <w:numId w:val="42"/>
        </w:numPr>
        <w:rPr>
          <w:color w:val="FF0000"/>
        </w:rPr>
      </w:pPr>
      <w:r w:rsidRPr="008E238F">
        <w:rPr>
          <w:rFonts w:hint="eastAsia"/>
        </w:rPr>
        <w:t>设备或其系统的实际运行效率或主要运行参数应符合该设备经济运行的要求。对电动机的经济运行管理应符合GB/T 12497的规定，对风机、泵类和压缩机等的经济运行管理应符合GB/T 13466的规定，对电力变压器的经济运行管理应符合GB/T 13462的规定。</w:t>
      </w:r>
    </w:p>
    <w:p w:rsidR="00565E00" w:rsidRPr="000D52D8" w:rsidRDefault="00565E00" w:rsidP="00565E00">
      <w:pPr>
        <w:pStyle w:val="af5"/>
        <w:numPr>
          <w:ilvl w:val="0"/>
          <w:numId w:val="42"/>
        </w:numPr>
      </w:pPr>
      <w:r w:rsidRPr="000D52D8">
        <w:rPr>
          <w:rFonts w:hint="eastAsia"/>
        </w:rPr>
        <w:t>应根据生产工艺路线、能源利用水平等选用效率高、能耗低、水耗低、物耗低的节能型设备，设备能效应达到相应标准中节能评价的要求。</w:t>
      </w:r>
      <w:bookmarkEnd w:id="94"/>
    </w:p>
    <w:p w:rsidR="00565E00" w:rsidRDefault="00565E00" w:rsidP="00565E00">
      <w:pPr>
        <w:pStyle w:val="afff"/>
        <w:spacing w:before="156" w:after="156"/>
      </w:pPr>
      <w:r>
        <w:rPr>
          <w:rFonts w:hint="eastAsia"/>
        </w:rPr>
        <w:t>计量设备</w:t>
      </w:r>
    </w:p>
    <w:p w:rsidR="00565E00" w:rsidRDefault="00565E00" w:rsidP="00565E00">
      <w:pPr>
        <w:pStyle w:val="affffb"/>
        <w:ind w:firstLine="420"/>
      </w:pPr>
      <w:bookmarkStart w:id="95" w:name="_Hlk170829388"/>
      <w:r>
        <w:rPr>
          <w:rFonts w:hint="eastAsia"/>
        </w:rPr>
        <w:t>计量设备应满足但不限于以下要求：</w:t>
      </w:r>
    </w:p>
    <w:p w:rsidR="00565E00" w:rsidRDefault="00565E00" w:rsidP="00565E00">
      <w:pPr>
        <w:pStyle w:val="af5"/>
        <w:numPr>
          <w:ilvl w:val="0"/>
          <w:numId w:val="47"/>
        </w:numPr>
      </w:pPr>
      <w:r w:rsidRPr="00766047">
        <w:rPr>
          <w:rFonts w:hint="eastAsia"/>
        </w:rPr>
        <w:t>应依据GB 17167、GB 24789</w:t>
      </w:r>
      <w:r>
        <w:rPr>
          <w:rFonts w:hint="eastAsia"/>
        </w:rPr>
        <w:t>、</w:t>
      </w:r>
      <w:r w:rsidRPr="00766047">
        <w:t>GB/T 21367</w:t>
      </w:r>
      <w:r w:rsidRPr="00766047">
        <w:rPr>
          <w:rFonts w:hint="eastAsia"/>
        </w:rPr>
        <w:t>的要求配备、使用和管理能源、水以及其他资源的计量器具和装置</w:t>
      </w:r>
      <w:r>
        <w:rPr>
          <w:rFonts w:hint="eastAsia"/>
        </w:rPr>
        <w:t>；</w:t>
      </w:r>
    </w:p>
    <w:p w:rsidR="00565E00" w:rsidRDefault="00565E00" w:rsidP="00565E00">
      <w:pPr>
        <w:pStyle w:val="af5"/>
        <w:numPr>
          <w:ilvl w:val="0"/>
          <w:numId w:val="42"/>
        </w:numPr>
      </w:pPr>
      <w:r w:rsidRPr="00766047">
        <w:rPr>
          <w:rFonts w:hint="eastAsia"/>
        </w:rPr>
        <w:t>计量仪器应按照GB/T 21367的要求进行定期检定校准</w:t>
      </w:r>
      <w:r>
        <w:rPr>
          <w:rFonts w:hint="eastAsia"/>
        </w:rPr>
        <w:t>；</w:t>
      </w:r>
    </w:p>
    <w:p w:rsidR="00565E00" w:rsidRDefault="00565E00" w:rsidP="00565E00">
      <w:pPr>
        <w:pStyle w:val="af5"/>
        <w:numPr>
          <w:ilvl w:val="0"/>
          <w:numId w:val="42"/>
        </w:numPr>
      </w:pPr>
      <w:r w:rsidRPr="00766047">
        <w:rPr>
          <w:rFonts w:hint="eastAsia"/>
        </w:rPr>
        <w:t>应建立计量管理制度，设有专人负责计量器具的管理工作(配备、使用、检定、维修、报废等)</w:t>
      </w:r>
      <w:r>
        <w:rPr>
          <w:rFonts w:hint="eastAsia"/>
        </w:rPr>
        <w:t>；</w:t>
      </w:r>
    </w:p>
    <w:p w:rsidR="00565E00" w:rsidRDefault="00565E00" w:rsidP="00565E00">
      <w:pPr>
        <w:pStyle w:val="af5"/>
        <w:numPr>
          <w:ilvl w:val="0"/>
          <w:numId w:val="42"/>
        </w:numPr>
      </w:pPr>
      <w:r w:rsidRPr="00766047">
        <w:rPr>
          <w:rFonts w:hint="eastAsia"/>
        </w:rPr>
        <w:t>应建立计量设备管理台账(包括计量制度、计量人员管理、计量器具档案等)</w:t>
      </w:r>
      <w:r>
        <w:rPr>
          <w:rFonts w:hint="eastAsia"/>
        </w:rPr>
        <w:t>；</w:t>
      </w:r>
    </w:p>
    <w:p w:rsidR="00565E00" w:rsidRPr="000D52D8" w:rsidRDefault="00565E00" w:rsidP="00565E00">
      <w:pPr>
        <w:pStyle w:val="af5"/>
        <w:numPr>
          <w:ilvl w:val="0"/>
          <w:numId w:val="42"/>
        </w:numPr>
      </w:pPr>
      <w:r w:rsidRPr="00766047">
        <w:rPr>
          <w:rFonts w:hint="eastAsia"/>
        </w:rPr>
        <w:t>能源及资源使用的类型不同时，应进行分类计量</w:t>
      </w:r>
      <w:r>
        <w:rPr>
          <w:rFonts w:hint="eastAsia"/>
        </w:rPr>
        <w:t>。</w:t>
      </w:r>
    </w:p>
    <w:bookmarkEnd w:id="95"/>
    <w:p w:rsidR="00565E00" w:rsidRDefault="00565E00" w:rsidP="00565E00">
      <w:pPr>
        <w:pStyle w:val="afff"/>
        <w:spacing w:before="156" w:after="156"/>
      </w:pPr>
      <w:r>
        <w:rPr>
          <w:rFonts w:hint="eastAsia"/>
        </w:rPr>
        <w:lastRenderedPageBreak/>
        <w:t>污染处理设备设施</w:t>
      </w:r>
    </w:p>
    <w:p w:rsidR="00565E00" w:rsidRDefault="00565E00" w:rsidP="00565E00">
      <w:pPr>
        <w:pStyle w:val="affffb"/>
        <w:ind w:firstLine="420"/>
      </w:pPr>
      <w:bookmarkStart w:id="96" w:name="_Hlk170830090"/>
      <w:r>
        <w:rPr>
          <w:rFonts w:hint="eastAsia"/>
        </w:rPr>
        <w:t>污染物处理设备设施应满足但不限于以下要求：</w:t>
      </w:r>
    </w:p>
    <w:p w:rsidR="00565E00" w:rsidRDefault="00565E00" w:rsidP="00565E00">
      <w:pPr>
        <w:pStyle w:val="af5"/>
        <w:numPr>
          <w:ilvl w:val="0"/>
          <w:numId w:val="48"/>
        </w:numPr>
      </w:pPr>
      <w:r>
        <w:rPr>
          <w:rFonts w:hint="eastAsia"/>
        </w:rPr>
        <w:t>污染物处理设施的处理能力应与生产排放相适应，确保污染物排放达到相关法律、法规及标准的要求；</w:t>
      </w:r>
    </w:p>
    <w:p w:rsidR="00565E00" w:rsidRDefault="00565E00" w:rsidP="00565E00">
      <w:pPr>
        <w:pStyle w:val="af5"/>
        <w:numPr>
          <w:ilvl w:val="0"/>
          <w:numId w:val="42"/>
        </w:numPr>
      </w:pPr>
      <w:r w:rsidRPr="00301AED">
        <w:rPr>
          <w:rFonts w:hint="eastAsia"/>
        </w:rPr>
        <w:t>对于自身不能处理的污染物应交由有资质单位处理；</w:t>
      </w:r>
    </w:p>
    <w:p w:rsidR="00565E00" w:rsidRDefault="00565E00" w:rsidP="00565E00">
      <w:pPr>
        <w:pStyle w:val="af5"/>
        <w:numPr>
          <w:ilvl w:val="0"/>
          <w:numId w:val="42"/>
        </w:numPr>
      </w:pPr>
      <w:r>
        <w:rPr>
          <w:rFonts w:hint="eastAsia"/>
        </w:rPr>
        <w:t>污染物治理设施及主体项目应满足环保“三同时”要求；</w:t>
      </w:r>
    </w:p>
    <w:p w:rsidR="00565E00" w:rsidRDefault="00565E00" w:rsidP="00565E00">
      <w:pPr>
        <w:pStyle w:val="af5"/>
        <w:numPr>
          <w:ilvl w:val="0"/>
          <w:numId w:val="42"/>
        </w:numPr>
      </w:pPr>
      <w:r>
        <w:rPr>
          <w:rFonts w:hint="eastAsia"/>
        </w:rPr>
        <w:t>应做好日常生产废水的雨污分流，设置初期雨水收集池及能够满足要求的应急事故水池；</w:t>
      </w:r>
    </w:p>
    <w:p w:rsidR="00565E00" w:rsidRDefault="00565E00" w:rsidP="00565E00">
      <w:pPr>
        <w:pStyle w:val="af5"/>
        <w:numPr>
          <w:ilvl w:val="0"/>
          <w:numId w:val="42"/>
        </w:numPr>
      </w:pPr>
      <w:r>
        <w:rPr>
          <w:rFonts w:hint="eastAsia"/>
        </w:rPr>
        <w:t>应建有环保设施运行管理制度，定期开展环保设施运行状况和效果评估工作；</w:t>
      </w:r>
    </w:p>
    <w:p w:rsidR="00565E00" w:rsidRDefault="00565E00" w:rsidP="00565E00">
      <w:pPr>
        <w:pStyle w:val="af5"/>
        <w:numPr>
          <w:ilvl w:val="0"/>
          <w:numId w:val="42"/>
        </w:numPr>
      </w:pPr>
      <w:r>
        <w:rPr>
          <w:rFonts w:hint="eastAsia"/>
        </w:rPr>
        <w:t>应将环保设施与生产装置同等管理，环保设施运行控制参数纳入生产操作规程和工艺卡片；</w:t>
      </w:r>
    </w:p>
    <w:p w:rsidR="00565E00" w:rsidRPr="005338D8" w:rsidRDefault="00565E00" w:rsidP="00565E00">
      <w:pPr>
        <w:pStyle w:val="af5"/>
        <w:numPr>
          <w:ilvl w:val="0"/>
          <w:numId w:val="42"/>
        </w:numPr>
      </w:pPr>
      <w:r>
        <w:rPr>
          <w:rFonts w:hint="eastAsia"/>
        </w:rPr>
        <w:t>必要时应设置完善的特殊水质(煤气化废水、</w:t>
      </w:r>
      <w:r w:rsidRPr="009C4F9B">
        <w:rPr>
          <w:rFonts w:hint="eastAsia"/>
        </w:rPr>
        <w:t>煤制乙二醇产生含盐废水</w:t>
      </w:r>
      <w:r>
        <w:rPr>
          <w:rFonts w:hint="eastAsia"/>
        </w:rPr>
        <w:t>等)预处理设施；</w:t>
      </w:r>
    </w:p>
    <w:p w:rsidR="00565E00" w:rsidRDefault="00565E00" w:rsidP="00565E00">
      <w:pPr>
        <w:pStyle w:val="af5"/>
        <w:numPr>
          <w:ilvl w:val="0"/>
          <w:numId w:val="42"/>
        </w:numPr>
      </w:pPr>
      <w:r>
        <w:rPr>
          <w:rFonts w:hint="eastAsia"/>
        </w:rPr>
        <w:t>废水暂存池等应符合GB/T 50934等防渗技术规范的要求。</w:t>
      </w:r>
    </w:p>
    <w:p w:rsidR="00565E00" w:rsidRDefault="00565E00" w:rsidP="00565E00">
      <w:pPr>
        <w:pStyle w:val="af5"/>
        <w:numPr>
          <w:ilvl w:val="0"/>
          <w:numId w:val="42"/>
        </w:numPr>
      </w:pPr>
      <w:r w:rsidRPr="009C4F9B">
        <w:rPr>
          <w:rFonts w:hint="eastAsia"/>
        </w:rPr>
        <w:t>应依据GB 37822设有挥发性有机物(VOCs)收集与</w:t>
      </w:r>
      <w:r>
        <w:rPr>
          <w:rFonts w:hint="eastAsia"/>
        </w:rPr>
        <w:t>治理</w:t>
      </w:r>
      <w:r w:rsidRPr="009C4F9B">
        <w:rPr>
          <w:rFonts w:hint="eastAsia"/>
        </w:rPr>
        <w:t>设备设施，并建立有VOCs</w:t>
      </w:r>
      <w:r>
        <w:rPr>
          <w:rFonts w:hint="eastAsia"/>
        </w:rPr>
        <w:t>治理</w:t>
      </w:r>
      <w:r w:rsidRPr="009C4F9B">
        <w:rPr>
          <w:rFonts w:hint="eastAsia"/>
        </w:rPr>
        <w:t>设备设施的运行维护规程、台账等日常管理制度</w:t>
      </w:r>
      <w:r>
        <w:rPr>
          <w:rFonts w:hint="eastAsia"/>
        </w:rPr>
        <w:t>。</w:t>
      </w:r>
      <w:bookmarkEnd w:id="96"/>
    </w:p>
    <w:p w:rsidR="00565E00" w:rsidRDefault="00565E00" w:rsidP="00565E00">
      <w:pPr>
        <w:pStyle w:val="affd"/>
        <w:spacing w:before="156" w:after="156"/>
      </w:pPr>
      <w:bookmarkStart w:id="97" w:name="_Toc201825240"/>
      <w:r>
        <w:rPr>
          <w:rFonts w:hint="eastAsia"/>
        </w:rPr>
        <w:t>管理体系</w:t>
      </w:r>
      <w:bookmarkEnd w:id="97"/>
    </w:p>
    <w:p w:rsidR="00565E00" w:rsidRDefault="00565E00" w:rsidP="00565E00">
      <w:pPr>
        <w:pStyle w:val="affe"/>
        <w:spacing w:before="156" w:after="156"/>
      </w:pPr>
      <w:r>
        <w:rPr>
          <w:rFonts w:hint="eastAsia"/>
        </w:rPr>
        <w:t>质量管理体系</w:t>
      </w:r>
    </w:p>
    <w:p w:rsidR="00565E00" w:rsidRPr="00565E00" w:rsidRDefault="00565E00" w:rsidP="00565E00">
      <w:pPr>
        <w:pStyle w:val="affffb"/>
        <w:ind w:firstLine="420"/>
        <w:rPr>
          <w:color w:val="000000" w:themeColor="text1"/>
        </w:rPr>
      </w:pPr>
      <w:r w:rsidRPr="00565E00">
        <w:rPr>
          <w:rFonts w:hint="eastAsia"/>
          <w:color w:val="000000" w:themeColor="text1"/>
        </w:rPr>
        <w:t>工厂应建立、实施并保持质量管理体系，工厂的质量管理体系应满足GB/T 19001的要求，工厂</w:t>
      </w:r>
      <w:r>
        <w:rPr>
          <w:rFonts w:hint="eastAsia"/>
          <w:color w:val="000000" w:themeColor="text1"/>
        </w:rPr>
        <w:t>应</w:t>
      </w:r>
      <w:r w:rsidRPr="00565E00">
        <w:rPr>
          <w:rFonts w:hint="eastAsia"/>
          <w:color w:val="000000" w:themeColor="text1"/>
        </w:rPr>
        <w:t>通过质量管理体系第三方认证。</w:t>
      </w:r>
    </w:p>
    <w:p w:rsidR="00565E00" w:rsidRDefault="00565E00" w:rsidP="00565E00">
      <w:pPr>
        <w:pStyle w:val="affe"/>
        <w:spacing w:before="156" w:after="156"/>
      </w:pPr>
      <w:r>
        <w:rPr>
          <w:rFonts w:hint="eastAsia"/>
        </w:rPr>
        <w:t>职业健康安全管理体系</w:t>
      </w:r>
    </w:p>
    <w:p w:rsidR="00565E00" w:rsidRPr="00552368" w:rsidRDefault="00565E00" w:rsidP="00565E00">
      <w:pPr>
        <w:pStyle w:val="affffb"/>
        <w:ind w:firstLine="420"/>
      </w:pPr>
      <w:r>
        <w:rPr>
          <w:rFonts w:hint="eastAsia"/>
        </w:rPr>
        <w:t>工厂应建立、实施并保持职业健康安全管理体系，工厂的职业健康安全管理体系应满足</w:t>
      </w:r>
      <w:r w:rsidRPr="00552368">
        <w:t>GB/T 45001</w:t>
      </w:r>
      <w:r>
        <w:rPr>
          <w:rFonts w:hint="eastAsia"/>
        </w:rPr>
        <w:t>的要求，工厂</w:t>
      </w:r>
      <w:r>
        <w:rPr>
          <w:rFonts w:hint="eastAsia"/>
        </w:rPr>
        <w:t>应</w:t>
      </w:r>
      <w:r>
        <w:rPr>
          <w:rFonts w:hint="eastAsia"/>
        </w:rPr>
        <w:t>通过职业健康安全管理体系第三方认证。</w:t>
      </w:r>
    </w:p>
    <w:p w:rsidR="00565E00" w:rsidRDefault="00565E00" w:rsidP="00565E00">
      <w:pPr>
        <w:pStyle w:val="affe"/>
        <w:spacing w:before="156" w:after="156"/>
      </w:pPr>
      <w:r>
        <w:rPr>
          <w:rFonts w:hint="eastAsia"/>
        </w:rPr>
        <w:t>环境管理体系</w:t>
      </w:r>
    </w:p>
    <w:p w:rsidR="00565E00" w:rsidRPr="00552368" w:rsidRDefault="00565E00" w:rsidP="00565E00">
      <w:pPr>
        <w:pStyle w:val="affffb"/>
        <w:ind w:firstLine="420"/>
      </w:pPr>
      <w:r>
        <w:rPr>
          <w:rFonts w:hint="eastAsia"/>
        </w:rPr>
        <w:t>工厂应建立、实施并保持环境管理体系，工厂的环境管理体系应满足GB/T 24001的要求，</w:t>
      </w:r>
      <w:r>
        <w:rPr>
          <w:rFonts w:hint="eastAsia"/>
        </w:rPr>
        <w:t>应</w:t>
      </w:r>
      <w:r>
        <w:rPr>
          <w:rFonts w:hint="eastAsia"/>
        </w:rPr>
        <w:t>通过环境管理体系第三方认证。</w:t>
      </w:r>
    </w:p>
    <w:p w:rsidR="00565E00" w:rsidRDefault="00565E00" w:rsidP="00565E00">
      <w:pPr>
        <w:pStyle w:val="affe"/>
        <w:spacing w:before="156" w:after="156"/>
      </w:pPr>
      <w:r>
        <w:rPr>
          <w:rFonts w:hint="eastAsia"/>
        </w:rPr>
        <w:t>能源管理体系</w:t>
      </w:r>
    </w:p>
    <w:p w:rsidR="00565E00" w:rsidRPr="00552368" w:rsidRDefault="00565E00" w:rsidP="00565E00">
      <w:pPr>
        <w:pStyle w:val="affffb"/>
        <w:ind w:firstLine="420"/>
      </w:pPr>
      <w:r>
        <w:rPr>
          <w:rFonts w:hint="eastAsia"/>
        </w:rPr>
        <w:t>工厂应建立、实施并保持能源管理体系，工厂的能源管理体系应满足GB/T 23331的要求，</w:t>
      </w:r>
      <w:r>
        <w:rPr>
          <w:rFonts w:hint="eastAsia"/>
        </w:rPr>
        <w:t>应</w:t>
      </w:r>
      <w:r>
        <w:rPr>
          <w:rFonts w:hint="eastAsia"/>
        </w:rPr>
        <w:t>通过能源管理体系第三方认证</w:t>
      </w:r>
    </w:p>
    <w:p w:rsidR="00565E00" w:rsidRDefault="00565E00" w:rsidP="00565E00">
      <w:pPr>
        <w:pStyle w:val="affe"/>
        <w:spacing w:before="156" w:after="156"/>
      </w:pPr>
      <w:r>
        <w:rPr>
          <w:rFonts w:hint="eastAsia"/>
        </w:rPr>
        <w:t>社会责任</w:t>
      </w:r>
    </w:p>
    <w:p w:rsidR="00565E00" w:rsidRDefault="00565E00" w:rsidP="00565E00">
      <w:pPr>
        <w:pStyle w:val="affffb"/>
        <w:ind w:firstLine="420"/>
      </w:pPr>
      <w:r>
        <w:rPr>
          <w:rFonts w:hint="eastAsia"/>
        </w:rPr>
        <w:t>工厂应建立可持续发展目标体系，说明履行利益相关方责任的情况，特别是环境社会责任的履行情况，应发布年度社会责任报告或可持续发展报告，可参考H</w:t>
      </w:r>
      <w:r>
        <w:t>G/T 4184</w:t>
      </w:r>
      <w:r>
        <w:rPr>
          <w:rFonts w:hint="eastAsia"/>
        </w:rPr>
        <w:t>的要求，该报告公开可获得。</w:t>
      </w:r>
    </w:p>
    <w:p w:rsidR="00565E00" w:rsidRDefault="00565E00" w:rsidP="00565E00">
      <w:pPr>
        <w:pStyle w:val="affd"/>
        <w:spacing w:before="156" w:after="156"/>
      </w:pPr>
      <w:bookmarkStart w:id="98" w:name="_Toc201825241"/>
      <w:r>
        <w:rPr>
          <w:rFonts w:hint="eastAsia"/>
        </w:rPr>
        <w:t>能源与资源投入</w:t>
      </w:r>
      <w:bookmarkEnd w:id="98"/>
    </w:p>
    <w:p w:rsidR="00565E00" w:rsidRDefault="00565E00" w:rsidP="00565E00">
      <w:pPr>
        <w:pStyle w:val="affe"/>
        <w:spacing w:before="156" w:after="156"/>
      </w:pPr>
      <w:r>
        <w:rPr>
          <w:rFonts w:hint="eastAsia"/>
        </w:rPr>
        <w:t>能源投入</w:t>
      </w:r>
    </w:p>
    <w:p w:rsidR="00565E00" w:rsidRDefault="00565E00" w:rsidP="00565E00">
      <w:pPr>
        <w:pStyle w:val="afffffffff0"/>
      </w:pPr>
      <w:r>
        <w:rPr>
          <w:rFonts w:hint="eastAsia"/>
        </w:rPr>
        <w:t>应采取措施优化用能结构，降低煤制乙二醇综合能耗。综合能耗计算应符合GB/T 2589的要求。</w:t>
      </w:r>
    </w:p>
    <w:p w:rsidR="00565E00" w:rsidRDefault="00565E00" w:rsidP="00565E00">
      <w:pPr>
        <w:pStyle w:val="afffffffff0"/>
      </w:pPr>
      <w:r>
        <w:rPr>
          <w:rFonts w:hint="eastAsia"/>
        </w:rPr>
        <w:t>应建立能耗在线监测系统，定期对影响能耗的关键设备和系统进行检测和分析。</w:t>
      </w:r>
    </w:p>
    <w:p w:rsidR="00565E00" w:rsidRDefault="00565E00" w:rsidP="00565E00">
      <w:pPr>
        <w:pStyle w:val="afffffffff0"/>
      </w:pPr>
      <w:r>
        <w:rPr>
          <w:rFonts w:hint="eastAsia"/>
        </w:rPr>
        <w:t>应建立能源计量和统计制度，制定装置、主要用能设备、建筑等的管理制度。</w:t>
      </w:r>
    </w:p>
    <w:p w:rsidR="00565E00" w:rsidRDefault="00565E00" w:rsidP="00565E00">
      <w:pPr>
        <w:pStyle w:val="afffffffff0"/>
      </w:pPr>
      <w:r>
        <w:rPr>
          <w:rFonts w:hint="eastAsia"/>
        </w:rPr>
        <w:lastRenderedPageBreak/>
        <w:t>应按照GB/T 15587的要求建立能源管理制度。</w:t>
      </w:r>
    </w:p>
    <w:p w:rsidR="00565E00" w:rsidRDefault="00565E00" w:rsidP="00565E00">
      <w:pPr>
        <w:pStyle w:val="afffffffff0"/>
      </w:pPr>
      <w:r>
        <w:rPr>
          <w:rFonts w:hint="eastAsia"/>
        </w:rPr>
        <w:t>如有自备电厂，应提高锅炉供热及发电效率。</w:t>
      </w:r>
    </w:p>
    <w:p w:rsidR="00565E00" w:rsidRPr="005338D8" w:rsidRDefault="00565E00" w:rsidP="00565E00">
      <w:pPr>
        <w:pStyle w:val="afffffffff0"/>
      </w:pPr>
      <w:r>
        <w:rPr>
          <w:rFonts w:hint="eastAsia"/>
        </w:rPr>
        <w:t>应对煤制乙二醇系统中有回收价值的余热、余压进行回收利用。</w:t>
      </w:r>
    </w:p>
    <w:p w:rsidR="00565E00" w:rsidRDefault="00565E00" w:rsidP="00565E00">
      <w:pPr>
        <w:pStyle w:val="afffffffff0"/>
      </w:pPr>
      <w:r>
        <w:rPr>
          <w:rFonts w:hint="eastAsia"/>
        </w:rPr>
        <w:t>工厂宜根据自然环境及周边条件，因地制宜开发利用风能、太阳能等可再生能源并提高其所占比例。</w:t>
      </w:r>
    </w:p>
    <w:p w:rsidR="00565E00" w:rsidRDefault="00565E00" w:rsidP="00565E00">
      <w:pPr>
        <w:pStyle w:val="afffffffff0"/>
      </w:pPr>
      <w:r>
        <w:rPr>
          <w:rFonts w:hint="eastAsia"/>
        </w:rPr>
        <w:t>工厂宜定期进行装置能量平衡测算，开展系统优化，实现能量梯级使用。</w:t>
      </w:r>
    </w:p>
    <w:p w:rsidR="00565E00" w:rsidRDefault="00565E00" w:rsidP="00565E00">
      <w:pPr>
        <w:pStyle w:val="afffffffff0"/>
      </w:pPr>
      <w:r>
        <w:rPr>
          <w:rFonts w:hint="eastAsia"/>
        </w:rPr>
        <w:t>工厂宜按照</w:t>
      </w:r>
      <w:r w:rsidRPr="00EF2163">
        <w:t>GB/T 15587</w:t>
      </w:r>
      <w:r>
        <w:rPr>
          <w:rFonts w:hint="eastAsia"/>
        </w:rPr>
        <w:t>开展能源管理中心建设。</w:t>
      </w:r>
    </w:p>
    <w:p w:rsidR="00565E00" w:rsidRPr="00054490" w:rsidRDefault="00565E00" w:rsidP="00565E00">
      <w:pPr>
        <w:pStyle w:val="afffffffff0"/>
        <w:rPr>
          <w:color w:val="FF0000"/>
        </w:rPr>
      </w:pPr>
      <w:r>
        <w:rPr>
          <w:rFonts w:hint="eastAsia"/>
        </w:rPr>
        <w:t>工厂宜采用管道保温、保冷措施，降低热冷损失。</w:t>
      </w:r>
    </w:p>
    <w:p w:rsidR="00565E00" w:rsidRDefault="00565E00" w:rsidP="00565E00">
      <w:pPr>
        <w:pStyle w:val="affe"/>
        <w:spacing w:before="156" w:after="156"/>
      </w:pPr>
      <w:r>
        <w:rPr>
          <w:rFonts w:hint="eastAsia"/>
        </w:rPr>
        <w:t>资源投入</w:t>
      </w:r>
    </w:p>
    <w:p w:rsidR="00565E00" w:rsidRPr="005338D8" w:rsidRDefault="00565E00" w:rsidP="00565E00">
      <w:pPr>
        <w:pStyle w:val="afffffffff0"/>
      </w:pPr>
      <w:r>
        <w:rPr>
          <w:rFonts w:hint="eastAsia"/>
        </w:rPr>
        <w:t>工厂应建立资源计量和统计制度，</w:t>
      </w:r>
      <w:r w:rsidRPr="005338D8">
        <w:rPr>
          <w:rFonts w:hint="eastAsia"/>
          <w:color w:val="000000" w:themeColor="text1"/>
        </w:rPr>
        <w:t>并采取必要措施减少原辅材料及“三剂”的使用。</w:t>
      </w:r>
    </w:p>
    <w:p w:rsidR="00565E00" w:rsidRDefault="00565E00" w:rsidP="00565E00">
      <w:pPr>
        <w:pStyle w:val="afffffffff0"/>
      </w:pPr>
      <w:r>
        <w:rPr>
          <w:rFonts w:hint="eastAsia"/>
        </w:rPr>
        <w:t>工厂应制定工业节水管理实施细则和考核办法，并有效实施。减少新鲜水用量，具备条件的地区优先使用矿井疏干水、再生水，不应取用地下水作为生产用水。并符合 GB/T 7119及GB/T 18916.36、GB/T 37759的要求。</w:t>
      </w:r>
    </w:p>
    <w:p w:rsidR="00565E00" w:rsidRDefault="00565E00" w:rsidP="00565E00">
      <w:pPr>
        <w:pStyle w:val="afffffffff0"/>
      </w:pPr>
      <w:r>
        <w:rPr>
          <w:rFonts w:hint="eastAsia"/>
        </w:rPr>
        <w:t>工厂应定期开展水平衡测试。对水耗较大的设备和系统进行分析，并落实整改措施。</w:t>
      </w:r>
    </w:p>
    <w:p w:rsidR="00565E00" w:rsidRDefault="00565E00" w:rsidP="00565E00">
      <w:pPr>
        <w:pStyle w:val="afffffffff0"/>
      </w:pPr>
      <w:r>
        <w:rPr>
          <w:rFonts w:hint="eastAsia"/>
        </w:rPr>
        <w:t>应避免出现水、蒸汽等能源、资源物质的跑、冒、滴、漏现象。</w:t>
      </w:r>
    </w:p>
    <w:p w:rsidR="00565E00" w:rsidRPr="00D22680" w:rsidRDefault="00565E00" w:rsidP="00565E00">
      <w:pPr>
        <w:pStyle w:val="afffffffff0"/>
      </w:pPr>
      <w:r>
        <w:rPr>
          <w:rFonts w:hint="eastAsia"/>
        </w:rPr>
        <w:t>应减少水资源消耗，开展废水循环</w:t>
      </w:r>
      <w:r w:rsidRPr="00565E00">
        <w:rPr>
          <w:rFonts w:hint="eastAsia"/>
          <w:color w:val="000000" w:themeColor="text1"/>
        </w:rPr>
        <w:t>利用；宜开展工艺尾气资源回收利用。</w:t>
      </w:r>
    </w:p>
    <w:p w:rsidR="00565E00" w:rsidRDefault="00565E00" w:rsidP="00565E00">
      <w:pPr>
        <w:pStyle w:val="afffffffff0"/>
      </w:pPr>
      <w:r>
        <w:rPr>
          <w:rFonts w:hint="eastAsia"/>
        </w:rPr>
        <w:t>工厂宜开展温室气体减排及综合利用。</w:t>
      </w:r>
    </w:p>
    <w:p w:rsidR="00565E00" w:rsidRDefault="00565E00" w:rsidP="00565E00">
      <w:pPr>
        <w:pStyle w:val="affe"/>
        <w:spacing w:before="156" w:after="156"/>
      </w:pPr>
      <w:r>
        <w:rPr>
          <w:rFonts w:hint="eastAsia"/>
        </w:rPr>
        <w:t>采购</w:t>
      </w:r>
    </w:p>
    <w:p w:rsidR="00565E00" w:rsidRDefault="00565E00" w:rsidP="00565E00">
      <w:pPr>
        <w:pStyle w:val="afffffffff0"/>
      </w:pPr>
      <w:r>
        <w:rPr>
          <w:rFonts w:hint="eastAsia"/>
        </w:rPr>
        <w:t>工厂</w:t>
      </w:r>
      <w:r w:rsidRPr="00D22680">
        <w:rPr>
          <w:rFonts w:hint="eastAsia"/>
        </w:rPr>
        <w:t>应制定并实施包括节能、节水、环保要求的选择、评价和重新评价供方的准则。</w:t>
      </w:r>
    </w:p>
    <w:p w:rsidR="00565E00" w:rsidRDefault="00565E00" w:rsidP="00565E00">
      <w:pPr>
        <w:pStyle w:val="afffffffff0"/>
      </w:pPr>
      <w:r w:rsidRPr="00D22680">
        <w:rPr>
          <w:rFonts w:hint="eastAsia"/>
        </w:rPr>
        <w:t>应确定并实施检验或其他必要的活动，以确保采购的产品满足规定的采购要求。</w:t>
      </w:r>
    </w:p>
    <w:p w:rsidR="00565E00" w:rsidRDefault="00565E00" w:rsidP="00565E00">
      <w:pPr>
        <w:pStyle w:val="afffffffff0"/>
      </w:pPr>
      <w:r w:rsidRPr="00D22680">
        <w:rPr>
          <w:rFonts w:hint="eastAsia"/>
        </w:rPr>
        <w:t>工厂向供方提供的采购信息宜包含有害物质使用、可回收材料使用、能效等环保要求。</w:t>
      </w:r>
    </w:p>
    <w:p w:rsidR="00565E00" w:rsidRDefault="00565E00" w:rsidP="00565E00">
      <w:pPr>
        <w:pStyle w:val="afffffffff0"/>
      </w:pPr>
      <w:r>
        <w:rPr>
          <w:rFonts w:hint="eastAsia"/>
        </w:rPr>
        <w:t>工厂</w:t>
      </w:r>
      <w:r w:rsidRPr="00D22680">
        <w:rPr>
          <w:rFonts w:hint="eastAsia"/>
        </w:rPr>
        <w:t>宜满足</w:t>
      </w:r>
      <w:r w:rsidRPr="00D22680">
        <w:t>GB/T 33635</w:t>
      </w:r>
      <w:r>
        <w:rPr>
          <w:rFonts w:hint="eastAsia"/>
        </w:rPr>
        <w:t>有关</w:t>
      </w:r>
      <w:r w:rsidRPr="00D22680">
        <w:rPr>
          <w:rFonts w:hint="eastAsia"/>
        </w:rPr>
        <w:t>绿色供应链评价要求。</w:t>
      </w:r>
    </w:p>
    <w:p w:rsidR="00565E00" w:rsidRDefault="00565E00" w:rsidP="00565E00">
      <w:pPr>
        <w:pStyle w:val="affd"/>
        <w:spacing w:before="156" w:after="156"/>
      </w:pPr>
      <w:bookmarkStart w:id="99" w:name="_Toc201825242"/>
      <w:r>
        <w:rPr>
          <w:rFonts w:hint="eastAsia"/>
        </w:rPr>
        <w:t>产品</w:t>
      </w:r>
      <w:bookmarkEnd w:id="99"/>
    </w:p>
    <w:p w:rsidR="00565E00" w:rsidRDefault="00565E00" w:rsidP="00565E00">
      <w:pPr>
        <w:pStyle w:val="affe"/>
        <w:spacing w:before="156" w:after="156"/>
      </w:pPr>
      <w:r>
        <w:rPr>
          <w:rFonts w:hint="eastAsia"/>
        </w:rPr>
        <w:t>生态设计</w:t>
      </w:r>
    </w:p>
    <w:p w:rsidR="00565E00" w:rsidRPr="00D22680" w:rsidRDefault="00565E00" w:rsidP="00565E00">
      <w:pPr>
        <w:pStyle w:val="affffb"/>
        <w:ind w:firstLine="420"/>
      </w:pPr>
      <w:r w:rsidRPr="00D22680">
        <w:rPr>
          <w:rFonts w:hint="eastAsia"/>
        </w:rPr>
        <w:t>工厂在产品设计中引入生态设计的理念，宜按照GB/T 24256对生产的产品进行生态设计，按照GB/T 32161对生产的产品进行生态设计产品评价，满足绿色产品</w:t>
      </w:r>
      <w:r>
        <w:rPr>
          <w:rFonts w:hint="eastAsia"/>
        </w:rPr>
        <w:t>（</w:t>
      </w:r>
      <w:r w:rsidRPr="008E645F">
        <w:rPr>
          <w:rFonts w:hint="eastAsia"/>
        </w:rPr>
        <w:t>生态设计产品</w:t>
      </w:r>
      <w:r>
        <w:rPr>
          <w:rFonts w:hint="eastAsia"/>
        </w:rPr>
        <w:t>）</w:t>
      </w:r>
      <w:r w:rsidRPr="00D22680">
        <w:rPr>
          <w:rFonts w:hint="eastAsia"/>
        </w:rPr>
        <w:t>评价要求。</w:t>
      </w:r>
    </w:p>
    <w:p w:rsidR="00565E00" w:rsidRDefault="00565E00" w:rsidP="00565E00">
      <w:pPr>
        <w:pStyle w:val="affe"/>
        <w:spacing w:before="156" w:after="156"/>
      </w:pPr>
      <w:r>
        <w:rPr>
          <w:rFonts w:hint="eastAsia"/>
        </w:rPr>
        <w:t>有害物质使用</w:t>
      </w:r>
    </w:p>
    <w:p w:rsidR="00565E00" w:rsidRPr="008E645F" w:rsidRDefault="00565E00" w:rsidP="00565E00">
      <w:pPr>
        <w:pStyle w:val="affffb"/>
        <w:ind w:firstLine="420"/>
      </w:pPr>
      <w:r>
        <w:rPr>
          <w:rFonts w:hint="eastAsia"/>
        </w:rPr>
        <w:t>工厂生产中使用的原辅料应减少有害物质的使用，避免有害物质的泄漏，演足国家对产品中有害物质限制使用的要求。宜实现有害物质替代。</w:t>
      </w:r>
    </w:p>
    <w:p w:rsidR="00565E00" w:rsidRDefault="00565E00" w:rsidP="00565E00">
      <w:pPr>
        <w:pStyle w:val="affe"/>
        <w:spacing w:before="156" w:after="156"/>
      </w:pPr>
      <w:r>
        <w:rPr>
          <w:rFonts w:hint="eastAsia"/>
        </w:rPr>
        <w:t>减碳</w:t>
      </w:r>
    </w:p>
    <w:p w:rsidR="00565E00" w:rsidRDefault="00565E00" w:rsidP="00565E00">
      <w:pPr>
        <w:pStyle w:val="afffffffff0"/>
      </w:pPr>
      <w:r>
        <w:rPr>
          <w:rFonts w:hint="eastAsia"/>
        </w:rPr>
        <w:t>工厂宜按照ISO 14067等适用的标准或规范对产品进行碳足迹核算或核查。</w:t>
      </w:r>
    </w:p>
    <w:p w:rsidR="00565E00" w:rsidRPr="008E645F" w:rsidRDefault="00565E00" w:rsidP="00565E00">
      <w:pPr>
        <w:pStyle w:val="afffffffff0"/>
      </w:pPr>
      <w:r>
        <w:rPr>
          <w:rFonts w:hint="eastAsia"/>
        </w:rPr>
        <w:t>工厂宜利用核算或核查结果对其产品的碳足迹进行改善。核算或核查结果对外公布。</w:t>
      </w:r>
    </w:p>
    <w:p w:rsidR="00565E00" w:rsidRDefault="00565E00" w:rsidP="00565E00">
      <w:pPr>
        <w:pStyle w:val="affe"/>
        <w:spacing w:before="156" w:after="156"/>
      </w:pPr>
      <w:r>
        <w:rPr>
          <w:rFonts w:hint="eastAsia"/>
        </w:rPr>
        <w:t>可回收利用率</w:t>
      </w:r>
    </w:p>
    <w:p w:rsidR="00565E00" w:rsidRPr="00CE3FF9" w:rsidRDefault="00565E00" w:rsidP="00565E00">
      <w:pPr>
        <w:pStyle w:val="affffb"/>
        <w:ind w:firstLine="420"/>
      </w:pPr>
      <w:r>
        <w:rPr>
          <w:rFonts w:hint="eastAsia"/>
        </w:rPr>
        <w:t>工厂宜按照GB/T 20862的要求计算其产品的可回收利用率，宜利用计算结果对产品的可回收利用率进行改善。</w:t>
      </w:r>
    </w:p>
    <w:p w:rsidR="00565E00" w:rsidRDefault="00565E00" w:rsidP="00565E00">
      <w:pPr>
        <w:pStyle w:val="affd"/>
        <w:spacing w:before="156" w:after="156"/>
      </w:pPr>
      <w:bookmarkStart w:id="100" w:name="_Toc201825243"/>
      <w:r>
        <w:rPr>
          <w:rFonts w:hint="eastAsia"/>
        </w:rPr>
        <w:t>环境排放</w:t>
      </w:r>
      <w:bookmarkEnd w:id="100"/>
    </w:p>
    <w:p w:rsidR="00565E00" w:rsidRDefault="00565E00" w:rsidP="00565E00">
      <w:pPr>
        <w:pStyle w:val="affe"/>
        <w:spacing w:before="156" w:after="156"/>
      </w:pPr>
      <w:r>
        <w:rPr>
          <w:rFonts w:hint="eastAsia"/>
        </w:rPr>
        <w:lastRenderedPageBreak/>
        <w:t>一般要求</w:t>
      </w:r>
    </w:p>
    <w:p w:rsidR="00565E00" w:rsidRDefault="00565E00" w:rsidP="00565E00">
      <w:pPr>
        <w:pStyle w:val="afffffffff0"/>
      </w:pPr>
      <w:r>
        <w:rPr>
          <w:rFonts w:hint="eastAsia"/>
        </w:rPr>
        <w:t>所有污染物排放口纳入企业排污许可证管理，按要求设置采样口和图形标识牌。</w:t>
      </w:r>
    </w:p>
    <w:p w:rsidR="00565E00" w:rsidRDefault="00565E00" w:rsidP="00565E00">
      <w:pPr>
        <w:pStyle w:val="afffffffff0"/>
      </w:pPr>
      <w:r>
        <w:rPr>
          <w:rFonts w:hint="eastAsia"/>
        </w:rPr>
        <w:t>按规定开展污染物排放自行监测，监测点位、项目、频次及采样和测定方法应满足国家和地方相关标准、规范的要求。</w:t>
      </w:r>
    </w:p>
    <w:p w:rsidR="00565E00" w:rsidRDefault="00565E00" w:rsidP="00565E00">
      <w:pPr>
        <w:pStyle w:val="afffffffff0"/>
      </w:pPr>
      <w:r>
        <w:rPr>
          <w:rFonts w:hint="eastAsia"/>
        </w:rPr>
        <w:t>按规定建立并保存环境管理记录，记录内容应包括主要生产设施运行管理信息、污染防治设施运行管理信息、自行监测记录信息及其他环境管理信息等。</w:t>
      </w:r>
    </w:p>
    <w:p w:rsidR="00565E00" w:rsidRDefault="00565E00" w:rsidP="00565E00">
      <w:pPr>
        <w:pStyle w:val="afffffffff0"/>
      </w:pPr>
      <w:r>
        <w:rPr>
          <w:rFonts w:hint="eastAsia"/>
        </w:rPr>
        <w:t>应制定开停工、检维修作业环境保护措施方案，有效管控废气、废水、固体废物、噪声及扬尘排放。</w:t>
      </w:r>
    </w:p>
    <w:p w:rsidR="00565E00" w:rsidRPr="00CD401B" w:rsidRDefault="00565E00" w:rsidP="00565E00">
      <w:pPr>
        <w:pStyle w:val="afffffffff0"/>
      </w:pPr>
      <w:r>
        <w:rPr>
          <w:rFonts w:hint="eastAsia"/>
        </w:rPr>
        <w:t>应建有环保预警体系及监控系统。</w:t>
      </w:r>
    </w:p>
    <w:p w:rsidR="00565E00" w:rsidRDefault="00565E00" w:rsidP="00565E00">
      <w:pPr>
        <w:pStyle w:val="affe"/>
        <w:spacing w:before="156" w:after="156"/>
      </w:pPr>
      <w:r>
        <w:rPr>
          <w:rFonts w:hint="eastAsia"/>
        </w:rPr>
        <w:t>大气污染物</w:t>
      </w:r>
    </w:p>
    <w:p w:rsidR="00565E00" w:rsidRPr="008E0A65" w:rsidRDefault="00565E00" w:rsidP="00565E00">
      <w:pPr>
        <w:pStyle w:val="afffffffff0"/>
      </w:pPr>
      <w:r>
        <w:rPr>
          <w:rFonts w:hint="eastAsia"/>
        </w:rPr>
        <w:t>大气污染物排放应符合</w:t>
      </w:r>
      <w:r w:rsidRPr="008E0A65">
        <w:rPr>
          <w:rFonts w:hint="eastAsia"/>
        </w:rPr>
        <w:t>GB 13271</w:t>
      </w:r>
      <w:r>
        <w:rPr>
          <w:rFonts w:hint="eastAsia"/>
        </w:rPr>
        <w:t>、</w:t>
      </w:r>
      <w:r w:rsidRPr="008E0A65">
        <w:t>GB 14554</w:t>
      </w:r>
      <w:r>
        <w:rPr>
          <w:rFonts w:hint="eastAsia"/>
        </w:rPr>
        <w:t>、GB 16297等标准和地方环保主管部门的要求，并满足区城内排放总量限制要求。</w:t>
      </w:r>
    </w:p>
    <w:p w:rsidR="00565E00" w:rsidRDefault="00565E00" w:rsidP="00565E00">
      <w:pPr>
        <w:pStyle w:val="afffffffff0"/>
      </w:pPr>
      <w:r w:rsidRPr="008E0A65">
        <w:rPr>
          <w:rFonts w:hint="eastAsia"/>
        </w:rPr>
        <w:t>应控制无组织排放，采取的措施包括但不限于密闭采样、恶臭治理等，符合GB</w:t>
      </w:r>
      <w:r>
        <w:t xml:space="preserve"> </w:t>
      </w:r>
      <w:r w:rsidRPr="008E0A65">
        <w:rPr>
          <w:rFonts w:hint="eastAsia"/>
        </w:rPr>
        <w:t>37822及GB 14554的要求。</w:t>
      </w:r>
    </w:p>
    <w:p w:rsidR="00565E00" w:rsidRDefault="00565E00" w:rsidP="00565E00">
      <w:pPr>
        <w:pStyle w:val="afffffffff0"/>
      </w:pPr>
      <w:r w:rsidRPr="008E0A65">
        <w:rPr>
          <w:rFonts w:hint="eastAsia"/>
        </w:rPr>
        <w:t>应完成罐区、装卸、污水收集与处理设施等源项的VOCs治理，并建立VOCs治理设施的运行维护规程和台账等日常管理要求，</w:t>
      </w:r>
    </w:p>
    <w:p w:rsidR="00565E00" w:rsidRPr="005E3121" w:rsidRDefault="00565E00" w:rsidP="00565E00">
      <w:pPr>
        <w:pStyle w:val="afffffffff0"/>
      </w:pPr>
      <w:r w:rsidRPr="008E0A65">
        <w:rPr>
          <w:rFonts w:hint="eastAsia"/>
        </w:rPr>
        <w:t>应建有泄漏检测与修复(LDAR)管理制度，定期开展LDAR工作。</w:t>
      </w:r>
    </w:p>
    <w:p w:rsidR="00565E00" w:rsidRPr="005E3121" w:rsidRDefault="00565E00" w:rsidP="00565E00">
      <w:pPr>
        <w:pStyle w:val="afffffffff0"/>
        <w:rPr>
          <w:color w:val="FF0000"/>
        </w:rPr>
      </w:pPr>
      <w:r>
        <w:rPr>
          <w:rFonts w:hint="eastAsia"/>
        </w:rPr>
        <w:t>物料应采用封闭料棚或密闭料仓等方式贮存，料仓上设置布袋除尘器或其他粉尘收集处理设施。汽车卸煤槽/火车翻车机采用喷水、水雾抑尘或封闭方式。输煤栈桥、输煤转运站的粉尘采用封闭措施收集后经布袋除尘器处理。原料煤破碎、筛分产生的粉尘收集后经布袋除尘器处理。</w:t>
      </w:r>
    </w:p>
    <w:p w:rsidR="00565E00" w:rsidRDefault="00565E00" w:rsidP="00565E00">
      <w:pPr>
        <w:pStyle w:val="affe"/>
        <w:spacing w:before="156" w:after="156"/>
      </w:pPr>
      <w:r>
        <w:rPr>
          <w:rFonts w:hint="eastAsia"/>
        </w:rPr>
        <w:t>水污染物</w:t>
      </w:r>
    </w:p>
    <w:p w:rsidR="00565E00" w:rsidRDefault="00565E00" w:rsidP="00565E00">
      <w:pPr>
        <w:pStyle w:val="afffffffff0"/>
      </w:pPr>
      <w:bookmarkStart w:id="101" w:name="_Hlk171518197"/>
      <w:r>
        <w:rPr>
          <w:rFonts w:hint="eastAsia"/>
        </w:rPr>
        <w:t>水污染物排放应符合</w:t>
      </w:r>
      <w:r w:rsidRPr="005725D5">
        <w:t>GB 8978</w:t>
      </w:r>
      <w:r>
        <w:rPr>
          <w:rFonts w:hint="eastAsia"/>
        </w:rPr>
        <w:t>及相关国家和地方法律、法规、标准的要求，并满足区域内排放总量控制要求。</w:t>
      </w:r>
    </w:p>
    <w:p w:rsidR="00565E00" w:rsidRDefault="00565E00" w:rsidP="00565E00">
      <w:pPr>
        <w:pStyle w:val="afffffffff0"/>
      </w:pPr>
      <w:r w:rsidRPr="00301AED">
        <w:rPr>
          <w:rFonts w:hint="eastAsia"/>
        </w:rPr>
        <w:t>对于自身不能处理的污染物应交由有资质单位处理</w:t>
      </w:r>
      <w:r>
        <w:rPr>
          <w:rFonts w:hint="eastAsia"/>
        </w:rPr>
        <w:t>。</w:t>
      </w:r>
    </w:p>
    <w:p w:rsidR="00565E00" w:rsidRDefault="00565E00" w:rsidP="00565E00">
      <w:pPr>
        <w:pStyle w:val="afffffffff0"/>
      </w:pPr>
      <w:r>
        <w:rPr>
          <w:rFonts w:hint="eastAsia"/>
        </w:rPr>
        <w:t>厂内污水输送管道布设应合理，应按要求进行防渗漏处理，防止跑、冒、滴、漏。</w:t>
      </w:r>
    </w:p>
    <w:p w:rsidR="00565E00" w:rsidRPr="005338D8" w:rsidRDefault="00565E00" w:rsidP="00565E00">
      <w:pPr>
        <w:pStyle w:val="afffffffff0"/>
        <w:rPr>
          <w:color w:val="000000" w:themeColor="text1"/>
        </w:rPr>
      </w:pPr>
      <w:r w:rsidRPr="005E3121">
        <w:rPr>
          <w:rFonts w:hint="eastAsia"/>
        </w:rPr>
        <w:t>煤制乙二醇废水含盐量高达2%～4%</w:t>
      </w:r>
      <w:r>
        <w:rPr>
          <w:rFonts w:hint="eastAsia"/>
        </w:rPr>
        <w:t>，应对厂区浓盐水进行妥善处置，防止二次污染。</w:t>
      </w:r>
    </w:p>
    <w:p w:rsidR="00565E00" w:rsidRPr="005338D8" w:rsidRDefault="00565E00" w:rsidP="00565E00">
      <w:pPr>
        <w:pStyle w:val="afffffffff0"/>
        <w:rPr>
          <w:color w:val="000000" w:themeColor="text1"/>
        </w:rPr>
      </w:pPr>
      <w:r w:rsidRPr="005338D8">
        <w:rPr>
          <w:rFonts w:hint="eastAsia"/>
          <w:color w:val="000000" w:themeColor="text1"/>
        </w:rPr>
        <w:t>废水应清污分流、分类收集、分质处理。</w:t>
      </w:r>
    </w:p>
    <w:p w:rsidR="00565E00" w:rsidRPr="005725D5" w:rsidRDefault="00565E00" w:rsidP="00565E00">
      <w:pPr>
        <w:pStyle w:val="afffffffff0"/>
        <w:rPr>
          <w:color w:val="000000" w:themeColor="text1"/>
        </w:rPr>
      </w:pPr>
      <w:r w:rsidRPr="005725D5">
        <w:rPr>
          <w:rFonts w:hint="eastAsia"/>
          <w:color w:val="000000" w:themeColor="text1"/>
        </w:rPr>
        <w:t>应在厂界工业废水排放口安装固定废水自动监测设备。</w:t>
      </w:r>
    </w:p>
    <w:p w:rsidR="00565E00" w:rsidRPr="005725D5" w:rsidRDefault="00565E00" w:rsidP="00565E00">
      <w:pPr>
        <w:pStyle w:val="afffffffff0"/>
        <w:rPr>
          <w:color w:val="000000" w:themeColor="text1"/>
        </w:rPr>
      </w:pPr>
      <w:r w:rsidRPr="005725D5">
        <w:rPr>
          <w:rFonts w:hint="eastAsia"/>
          <w:color w:val="000000" w:themeColor="text1"/>
        </w:rPr>
        <w:t>工厂应建立水污染物排放台账，开展自行监测和监控，保存原始监测和监控记录。</w:t>
      </w:r>
    </w:p>
    <w:bookmarkEnd w:id="101"/>
    <w:p w:rsidR="00565E00" w:rsidRDefault="00565E00" w:rsidP="00565E00">
      <w:pPr>
        <w:pStyle w:val="affe"/>
        <w:spacing w:before="156" w:after="156"/>
      </w:pPr>
      <w:r>
        <w:rPr>
          <w:rFonts w:hint="eastAsia"/>
        </w:rPr>
        <w:t>固体废物</w:t>
      </w:r>
    </w:p>
    <w:p w:rsidR="00565E00" w:rsidRDefault="00565E00" w:rsidP="00565E00">
      <w:pPr>
        <w:pStyle w:val="afffffffff0"/>
      </w:pPr>
      <w:bookmarkStart w:id="102" w:name="_Hlk171521820"/>
      <w:r>
        <w:rPr>
          <w:rFonts w:hint="eastAsia"/>
        </w:rPr>
        <w:t>工厂应全面分析、梳理固废(危废)产物、排污环节及现状，加强清洁生产工艺改造，进一步提高原辅材料的利用效能，提升设备设施稳定运行周期。</w:t>
      </w:r>
    </w:p>
    <w:p w:rsidR="00565E00" w:rsidRDefault="00565E00" w:rsidP="00565E00">
      <w:pPr>
        <w:pStyle w:val="afffffffff0"/>
      </w:pPr>
      <w:r w:rsidRPr="00864273">
        <w:rPr>
          <w:rFonts w:hint="eastAsia"/>
        </w:rPr>
        <w:t>固体废物收集、贮存、运输、处置、利用应符合国家和地方相关法律、法规和标准的要求。</w:t>
      </w:r>
    </w:p>
    <w:p w:rsidR="00565E00" w:rsidRDefault="00565E00" w:rsidP="00565E00">
      <w:pPr>
        <w:pStyle w:val="afffffffff0"/>
      </w:pPr>
      <w:r>
        <w:rPr>
          <w:rFonts w:hint="eastAsia"/>
        </w:rPr>
        <w:t>应降低各类催化剂、</w:t>
      </w:r>
      <w:r w:rsidRPr="005338D8">
        <w:rPr>
          <w:rFonts w:hint="eastAsia"/>
          <w:color w:val="000000" w:themeColor="text1"/>
        </w:rPr>
        <w:t>空分装置（吸附器）废分子筛和废吸附剂、检维</w:t>
      </w:r>
      <w:r>
        <w:rPr>
          <w:rFonts w:hint="eastAsia"/>
        </w:rPr>
        <w:t>修废油等危险废物的产生量，实现固废(危废)源头减量化管控，并符合GB 18484、GB 18597、GB 18598、GB 18599等相关要求。</w:t>
      </w:r>
    </w:p>
    <w:p w:rsidR="00565E00" w:rsidRDefault="00565E00" w:rsidP="00565E00">
      <w:pPr>
        <w:pStyle w:val="afffffffff0"/>
      </w:pPr>
      <w:r w:rsidRPr="00864273">
        <w:rPr>
          <w:rFonts w:hint="eastAsia"/>
        </w:rPr>
        <w:t>外委处置危险废物的，应依法取得转移批准，委托有危险废物经营许可证且具备处置能力的单位处置，按规定填写转移联单。</w:t>
      </w:r>
    </w:p>
    <w:p w:rsidR="00565E00" w:rsidRDefault="00565E00" w:rsidP="00565E00">
      <w:pPr>
        <w:pStyle w:val="afffffffff0"/>
      </w:pPr>
      <w:r w:rsidRPr="00864273">
        <w:rPr>
          <w:rFonts w:hint="eastAsia"/>
        </w:rPr>
        <w:lastRenderedPageBreak/>
        <w:t>应落实工业固体废物申报登记制度和管理台账制度，实现工业固体废物可追溯</w:t>
      </w:r>
      <w:r>
        <w:rPr>
          <w:rFonts w:hint="eastAsia"/>
        </w:rPr>
        <w:t>；</w:t>
      </w:r>
      <w:r w:rsidRPr="00864273">
        <w:rPr>
          <w:rFonts w:hint="eastAsia"/>
        </w:rPr>
        <w:t>严格实施分类、收集管理，制定危险废物管理计划。</w:t>
      </w:r>
    </w:p>
    <w:p w:rsidR="00565E00" w:rsidRPr="00565E00" w:rsidRDefault="00565E00" w:rsidP="00565E00">
      <w:pPr>
        <w:pStyle w:val="afffffffff0"/>
      </w:pPr>
      <w:r w:rsidRPr="00565E00">
        <w:rPr>
          <w:rFonts w:hint="eastAsia"/>
        </w:rPr>
        <w:t>工业固体废物安全处置利用率应达到100%。</w:t>
      </w:r>
    </w:p>
    <w:p w:rsidR="00565E00" w:rsidRPr="00A95D0D" w:rsidRDefault="00565E00" w:rsidP="00565E00">
      <w:pPr>
        <w:pStyle w:val="afffffffff0"/>
        <w:rPr>
          <w:color w:val="FF0000"/>
        </w:rPr>
      </w:pPr>
      <w:r w:rsidRPr="00A95D0D">
        <w:rPr>
          <w:rFonts w:hint="eastAsia"/>
        </w:rPr>
        <w:t>工业固体废物宜优先考虑综合回收利用，或预处理后减少固体废物数量，回收再利用过程避免二次污染。</w:t>
      </w:r>
      <w:bookmarkEnd w:id="102"/>
      <w:r w:rsidRPr="005338D8">
        <w:rPr>
          <w:rFonts w:hint="eastAsia"/>
          <w:color w:val="000000" w:themeColor="text1"/>
        </w:rPr>
        <w:t>如根据条件合理设置渣场，鼓励废渣综合利用；对废水结晶废盐进行资源化、无害化处置。</w:t>
      </w:r>
    </w:p>
    <w:p w:rsidR="00565E00" w:rsidRDefault="00565E00" w:rsidP="00565E00">
      <w:pPr>
        <w:pStyle w:val="affe"/>
        <w:spacing w:before="156" w:after="156"/>
      </w:pPr>
      <w:r>
        <w:rPr>
          <w:rFonts w:hint="eastAsia"/>
        </w:rPr>
        <w:t>噪声</w:t>
      </w:r>
    </w:p>
    <w:p w:rsidR="00565E00" w:rsidRDefault="00565E00" w:rsidP="00565E00">
      <w:pPr>
        <w:pStyle w:val="afffffffff0"/>
      </w:pPr>
      <w:bookmarkStart w:id="103" w:name="_Hlk171522528"/>
      <w:r>
        <w:rPr>
          <w:rFonts w:hint="eastAsia"/>
        </w:rPr>
        <w:t>应建立噪声源台账，对噪声敏感建筑物或工人长期工作场所定期开展自行监测和监控，并保存原始监测和监控记录。</w:t>
      </w:r>
    </w:p>
    <w:p w:rsidR="00565E00" w:rsidRDefault="00565E00" w:rsidP="00565E00">
      <w:pPr>
        <w:pStyle w:val="afffffffff0"/>
      </w:pPr>
      <w:r>
        <w:rPr>
          <w:rFonts w:hint="eastAsia"/>
        </w:rPr>
        <w:t>厂界噪声应满足国家和地方主管部门的要求，并符合GB 12348的相关要求。</w:t>
      </w:r>
    </w:p>
    <w:p w:rsidR="00565E00" w:rsidRPr="00A95D0D" w:rsidRDefault="00565E00" w:rsidP="00565E00">
      <w:pPr>
        <w:pStyle w:val="afffffffff0"/>
      </w:pPr>
      <w:r>
        <w:rPr>
          <w:rFonts w:hint="eastAsia"/>
        </w:rPr>
        <w:t>应对重点噪声产生设备进行减震、降噪处理。</w:t>
      </w:r>
    </w:p>
    <w:bookmarkEnd w:id="103"/>
    <w:p w:rsidR="00565E00" w:rsidRDefault="00565E00" w:rsidP="00565E00">
      <w:pPr>
        <w:pStyle w:val="affe"/>
        <w:spacing w:before="156" w:after="156"/>
      </w:pPr>
      <w:r>
        <w:rPr>
          <w:rFonts w:hint="eastAsia"/>
        </w:rPr>
        <w:t>温室气体</w:t>
      </w:r>
    </w:p>
    <w:p w:rsidR="00565E00" w:rsidRDefault="00565E00" w:rsidP="00565E00">
      <w:pPr>
        <w:pStyle w:val="afffffffff0"/>
      </w:pPr>
      <w:bookmarkStart w:id="104" w:name="_Hlk171522601"/>
      <w:r>
        <w:rPr>
          <w:rFonts w:hint="eastAsia"/>
        </w:rPr>
        <w:t>工厂应采用G</w:t>
      </w:r>
      <w:r>
        <w:t>B/T 32150</w:t>
      </w:r>
      <w:r>
        <w:rPr>
          <w:rFonts w:hint="eastAsia"/>
        </w:rPr>
        <w:t>、GB/T 32151.10对其厂界范围内的温室气体排放进行核算和报告。</w:t>
      </w:r>
    </w:p>
    <w:p w:rsidR="00565E00" w:rsidRDefault="00565E00" w:rsidP="00565E00">
      <w:pPr>
        <w:pStyle w:val="afffffffff0"/>
      </w:pPr>
      <w:r w:rsidRPr="00CA470A">
        <w:rPr>
          <w:rFonts w:hint="eastAsia"/>
        </w:rPr>
        <w:t>应建立温室气体排放计量和监测体系，制定并实施温室气体排放监测计划</w:t>
      </w:r>
      <w:r>
        <w:rPr>
          <w:rFonts w:hint="eastAsia"/>
        </w:rPr>
        <w:t>，</w:t>
      </w:r>
      <w:r w:rsidRPr="00CA470A">
        <w:rPr>
          <w:rFonts w:hint="eastAsia"/>
        </w:rPr>
        <w:t>采取有效措施降低温室气体排放。</w:t>
      </w:r>
    </w:p>
    <w:p w:rsidR="00565E00" w:rsidRDefault="00565E00" w:rsidP="00565E00">
      <w:pPr>
        <w:pStyle w:val="afffffffff0"/>
      </w:pPr>
      <w:r w:rsidRPr="00CA470A">
        <w:rPr>
          <w:rFonts w:hint="eastAsia"/>
        </w:rPr>
        <w:t>应建立健全能源消费和温室气体排放管控记录。</w:t>
      </w:r>
    </w:p>
    <w:p w:rsidR="00565E00" w:rsidRDefault="00565E00" w:rsidP="00565E00">
      <w:pPr>
        <w:pStyle w:val="afffffffff0"/>
      </w:pPr>
      <w:r w:rsidRPr="00CA470A">
        <w:rPr>
          <w:rFonts w:hint="eastAsia"/>
        </w:rPr>
        <w:t>宜委托有资质的第三方</w:t>
      </w:r>
      <w:r>
        <w:rPr>
          <w:rFonts w:hint="eastAsia"/>
        </w:rPr>
        <w:t>机构</w:t>
      </w:r>
      <w:r w:rsidRPr="00CA470A">
        <w:rPr>
          <w:rFonts w:hint="eastAsia"/>
        </w:rPr>
        <w:t>对温室气体排放进行核查，核查结果宜对外公布</w:t>
      </w:r>
      <w:r>
        <w:rPr>
          <w:rFonts w:hint="eastAsia"/>
        </w:rPr>
        <w:t>并</w:t>
      </w:r>
      <w:r w:rsidRPr="00CA470A">
        <w:rPr>
          <w:rFonts w:hint="eastAsia"/>
        </w:rPr>
        <w:t>对温室气体的排放进行改善。</w:t>
      </w:r>
    </w:p>
    <w:p w:rsidR="00565E00" w:rsidRDefault="00565E00" w:rsidP="00565E00">
      <w:pPr>
        <w:pStyle w:val="affe"/>
        <w:spacing w:before="156" w:after="156"/>
      </w:pPr>
      <w:bookmarkStart w:id="105" w:name="_Hlk171522669"/>
      <w:bookmarkEnd w:id="104"/>
      <w:r>
        <w:rPr>
          <w:rFonts w:hint="eastAsia"/>
        </w:rPr>
        <w:t>土壤及地下水</w:t>
      </w:r>
    </w:p>
    <w:p w:rsidR="00565E00" w:rsidRDefault="00565E00" w:rsidP="00565E00">
      <w:pPr>
        <w:pStyle w:val="afffffffff0"/>
      </w:pPr>
      <w:r>
        <w:rPr>
          <w:rFonts w:hint="eastAsia"/>
        </w:rPr>
        <w:t>应加强土壤、地下水环境现状调查，定期开展土壤和地下水监测，并制定风险防控方案。</w:t>
      </w:r>
    </w:p>
    <w:p w:rsidR="00565E00" w:rsidRDefault="00565E00" w:rsidP="00565E00">
      <w:pPr>
        <w:pStyle w:val="afffffffff0"/>
      </w:pPr>
      <w:r>
        <w:rPr>
          <w:rFonts w:hint="eastAsia"/>
        </w:rPr>
        <w:t>应按照HJ 942的要求采取相应防治措施，防止有毒有害物质渗漏、泄漏造成土壤和地下水污染。</w:t>
      </w:r>
    </w:p>
    <w:p w:rsidR="00565E00" w:rsidRDefault="00565E00" w:rsidP="00565E00">
      <w:pPr>
        <w:pStyle w:val="affe"/>
        <w:spacing w:before="156" w:after="156"/>
      </w:pPr>
      <w:r>
        <w:rPr>
          <w:rFonts w:hint="eastAsia"/>
        </w:rPr>
        <w:t>生态保护</w:t>
      </w:r>
    </w:p>
    <w:p w:rsidR="00565E00" w:rsidRDefault="00565E00" w:rsidP="00565E00">
      <w:pPr>
        <w:pStyle w:val="afffffffff0"/>
      </w:pPr>
      <w:r>
        <w:rPr>
          <w:rFonts w:hint="eastAsia"/>
        </w:rPr>
        <w:t>厂(场)选址、布局应符合生态功能区划和生态红线的有关要求。</w:t>
      </w:r>
    </w:p>
    <w:p w:rsidR="00565E00" w:rsidRDefault="00565E00" w:rsidP="00565E00">
      <w:pPr>
        <w:pStyle w:val="afffffffff0"/>
      </w:pPr>
      <w:r>
        <w:rPr>
          <w:rFonts w:hint="eastAsia"/>
        </w:rPr>
        <w:t>生产经营过程中的自然资源利用、原材料收购等活动应符合有关法律、法规的规定。</w:t>
      </w:r>
    </w:p>
    <w:p w:rsidR="00565E00" w:rsidRDefault="00565E00" w:rsidP="00565E00">
      <w:pPr>
        <w:pStyle w:val="afffffffff0"/>
      </w:pPr>
      <w:r w:rsidRPr="0080604E">
        <w:rPr>
          <w:rFonts w:hint="eastAsia"/>
        </w:rPr>
        <w:t>工程项目开发建设过程中，生态保护措施应全部落实，生态破坏应及时</w:t>
      </w:r>
      <w:r>
        <w:rPr>
          <w:rFonts w:hint="eastAsia"/>
        </w:rPr>
        <w:t>清理</w:t>
      </w:r>
      <w:r w:rsidRPr="0080604E">
        <w:rPr>
          <w:rFonts w:hint="eastAsia"/>
        </w:rPr>
        <w:t>修复。</w:t>
      </w:r>
    </w:p>
    <w:p w:rsidR="00565E00" w:rsidRDefault="00565E00" w:rsidP="00565E00">
      <w:pPr>
        <w:pStyle w:val="affe"/>
        <w:spacing w:before="156" w:after="156"/>
      </w:pPr>
      <w:r>
        <w:rPr>
          <w:rFonts w:hint="eastAsia"/>
        </w:rPr>
        <w:t>环境风险管理</w:t>
      </w:r>
    </w:p>
    <w:p w:rsidR="00565E00" w:rsidRDefault="00565E00" w:rsidP="00565E00">
      <w:pPr>
        <w:pStyle w:val="afffffffff0"/>
      </w:pPr>
      <w:r>
        <w:rPr>
          <w:rFonts w:hint="eastAsia"/>
        </w:rPr>
        <w:t>工厂应落实突发环境事件风险评估制度，实施环境风险分级管控。</w:t>
      </w:r>
    </w:p>
    <w:p w:rsidR="00565E00" w:rsidRDefault="00565E00" w:rsidP="00565E00">
      <w:pPr>
        <w:pStyle w:val="afffffffff0"/>
      </w:pPr>
      <w:r>
        <w:rPr>
          <w:rFonts w:hint="eastAsia"/>
        </w:rPr>
        <w:t>工厂应落实突发环境事件隐患排查治理制度，建立环境隐患排查和治理档案。</w:t>
      </w:r>
    </w:p>
    <w:p w:rsidR="00565E00" w:rsidRDefault="00565E00" w:rsidP="00565E00">
      <w:pPr>
        <w:pStyle w:val="afffffffff0"/>
      </w:pPr>
      <w:r>
        <w:rPr>
          <w:rFonts w:hint="eastAsia"/>
        </w:rPr>
        <w:t>应按照国家有关规定建立环境管理应急体系。制定突发环境事件应急预案，并上报地方环境保护主管部门备案。定期开展演练，完善环境风险防控措施。</w:t>
      </w:r>
    </w:p>
    <w:p w:rsidR="00565E00" w:rsidRDefault="00565E00" w:rsidP="00565E00">
      <w:pPr>
        <w:pStyle w:val="afffffffff0"/>
      </w:pPr>
      <w:r>
        <w:rPr>
          <w:rFonts w:hint="eastAsia"/>
        </w:rPr>
        <w:t>工厂应建立环保应急三级防控体系，开展环境应急能力评估，完善应急装备配备、物资储备和应急队伍建设。</w:t>
      </w:r>
    </w:p>
    <w:p w:rsidR="00565E00" w:rsidRDefault="00565E00" w:rsidP="00565E00">
      <w:pPr>
        <w:pStyle w:val="affd"/>
        <w:spacing w:before="156" w:after="156"/>
      </w:pPr>
      <w:bookmarkStart w:id="106" w:name="_Hlk171522829"/>
      <w:bookmarkStart w:id="107" w:name="_Toc201825244"/>
      <w:bookmarkEnd w:id="105"/>
      <w:r>
        <w:rPr>
          <w:rFonts w:hint="eastAsia"/>
        </w:rPr>
        <w:t>绩效</w:t>
      </w:r>
      <w:bookmarkEnd w:id="107"/>
    </w:p>
    <w:p w:rsidR="00565E00" w:rsidRDefault="00565E00" w:rsidP="00565E00">
      <w:pPr>
        <w:pStyle w:val="affe"/>
        <w:spacing w:before="156" w:after="156"/>
      </w:pPr>
      <w:r>
        <w:rPr>
          <w:rFonts w:hint="eastAsia"/>
        </w:rPr>
        <w:t>一般要求</w:t>
      </w:r>
    </w:p>
    <w:p w:rsidR="00565E00" w:rsidRPr="001B2F41" w:rsidRDefault="00565E00" w:rsidP="00565E00">
      <w:pPr>
        <w:pStyle w:val="affffb"/>
        <w:ind w:firstLine="420"/>
        <w:rPr>
          <w:rFonts w:ascii="黑体" w:eastAsia="黑体"/>
          <w:noProof w:val="0"/>
        </w:rPr>
      </w:pPr>
      <w:bookmarkStart w:id="108" w:name="_Hlk171523716"/>
      <w:bookmarkEnd w:id="106"/>
      <w:r w:rsidRPr="001B2F41">
        <w:rPr>
          <w:rFonts w:hint="eastAsia"/>
        </w:rPr>
        <w:t>工厂应依据本</w:t>
      </w:r>
      <w:r>
        <w:rPr>
          <w:rFonts w:hint="eastAsia"/>
        </w:rPr>
        <w:t>文件附录</w:t>
      </w:r>
      <w:r>
        <w:t>A</w:t>
      </w:r>
      <w:r>
        <w:rPr>
          <w:rFonts w:hint="eastAsia"/>
        </w:rPr>
        <w:t>提供的</w:t>
      </w:r>
      <w:r w:rsidRPr="001B2F41">
        <w:rPr>
          <w:rFonts w:hint="eastAsia"/>
        </w:rPr>
        <w:t>方法计算或评估其绩效，并利用结果进行绩效改善。其中，各项绩效指标应至少满足行业准入要求，综合绩效指标应达到行业先进水平。</w:t>
      </w:r>
    </w:p>
    <w:p w:rsidR="00565E00" w:rsidRDefault="00565E00" w:rsidP="00565E00">
      <w:pPr>
        <w:pStyle w:val="affe"/>
        <w:spacing w:before="156" w:after="156"/>
      </w:pPr>
      <w:r>
        <w:rPr>
          <w:rFonts w:hint="eastAsia"/>
        </w:rPr>
        <w:lastRenderedPageBreak/>
        <w:t>用地集约化</w:t>
      </w:r>
    </w:p>
    <w:p w:rsidR="00565E00" w:rsidRDefault="00565E00" w:rsidP="00565E00">
      <w:pPr>
        <w:pStyle w:val="affffb"/>
        <w:ind w:firstLine="420"/>
      </w:pPr>
      <w:r w:rsidRPr="001B2F41">
        <w:rPr>
          <w:rFonts w:hint="eastAsia"/>
        </w:rPr>
        <w:t>应采用附录A.1～A.3计算工厂容积率、建筑密度、单位用地面积产能，并应满足表1的要求。</w:t>
      </w:r>
    </w:p>
    <w:p w:rsidR="00565E00" w:rsidRPr="00565E00" w:rsidRDefault="00565E00" w:rsidP="00565E00">
      <w:pPr>
        <w:pStyle w:val="aff2"/>
        <w:spacing w:before="156" w:after="156"/>
        <w:rPr>
          <w:rFonts w:hint="eastAsia"/>
        </w:rPr>
      </w:pPr>
      <w:r w:rsidRPr="00565E00">
        <w:rPr>
          <w:rFonts w:hint="eastAsia"/>
        </w:rPr>
        <w:t>用地集约化指标评价要求</w:t>
      </w:r>
      <w:bookmarkStart w:id="109" w:name="_Hlk171523744"/>
      <w:bookmarkEnd w:id="108"/>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134"/>
        <w:gridCol w:w="851"/>
        <w:gridCol w:w="2126"/>
        <w:gridCol w:w="2268"/>
        <w:gridCol w:w="2256"/>
      </w:tblGrid>
      <w:tr w:rsidR="00565E00" w:rsidTr="00CA68FD">
        <w:trPr>
          <w:tblHeader/>
          <w:jc w:val="center"/>
        </w:trPr>
        <w:tc>
          <w:tcPr>
            <w:tcW w:w="699" w:type="dxa"/>
            <w:tcBorders>
              <w:top w:val="single" w:sz="8" w:space="0" w:color="auto"/>
              <w:bottom w:val="single" w:sz="8" w:space="0" w:color="auto"/>
            </w:tcBorders>
            <w:shd w:val="clear" w:color="auto" w:fill="auto"/>
            <w:vAlign w:val="center"/>
          </w:tcPr>
          <w:p w:rsidR="00565E00" w:rsidRDefault="00565E00" w:rsidP="00CA68FD">
            <w:pPr>
              <w:pStyle w:val="afffffffff9"/>
            </w:pPr>
            <w:bookmarkStart w:id="110" w:name="_Hlk171523753"/>
            <w:bookmarkEnd w:id="109"/>
            <w:r>
              <w:rPr>
                <w:rFonts w:hint="eastAsia"/>
              </w:rPr>
              <w:t>序号</w:t>
            </w:r>
          </w:p>
        </w:tc>
        <w:tc>
          <w:tcPr>
            <w:tcW w:w="1134" w:type="dxa"/>
            <w:tcBorders>
              <w:top w:val="single" w:sz="8" w:space="0" w:color="auto"/>
              <w:bottom w:val="single" w:sz="8" w:space="0" w:color="auto"/>
            </w:tcBorders>
            <w:shd w:val="clear" w:color="auto" w:fill="auto"/>
            <w:vAlign w:val="center"/>
          </w:tcPr>
          <w:p w:rsidR="00565E00" w:rsidRDefault="00565E00" w:rsidP="00CA68FD">
            <w:pPr>
              <w:pStyle w:val="afffffffff9"/>
            </w:pPr>
            <w:r>
              <w:rPr>
                <w:rFonts w:hint="eastAsia"/>
              </w:rPr>
              <w:t>指标</w:t>
            </w:r>
          </w:p>
        </w:tc>
        <w:tc>
          <w:tcPr>
            <w:tcW w:w="851" w:type="dxa"/>
            <w:tcBorders>
              <w:top w:val="single" w:sz="8" w:space="0" w:color="auto"/>
              <w:bottom w:val="single" w:sz="8" w:space="0" w:color="auto"/>
            </w:tcBorders>
            <w:shd w:val="clear" w:color="auto" w:fill="auto"/>
            <w:vAlign w:val="center"/>
          </w:tcPr>
          <w:p w:rsidR="00565E00" w:rsidRDefault="00565E00" w:rsidP="00CA68FD">
            <w:pPr>
              <w:pStyle w:val="afffffffff9"/>
            </w:pPr>
            <w:r>
              <w:rPr>
                <w:rFonts w:hint="eastAsia"/>
              </w:rPr>
              <w:t>单位</w:t>
            </w:r>
          </w:p>
        </w:tc>
        <w:tc>
          <w:tcPr>
            <w:tcW w:w="2126" w:type="dxa"/>
            <w:tcBorders>
              <w:top w:val="single" w:sz="8" w:space="0" w:color="auto"/>
              <w:bottom w:val="single" w:sz="8" w:space="0" w:color="auto"/>
            </w:tcBorders>
            <w:shd w:val="clear" w:color="auto" w:fill="auto"/>
            <w:vAlign w:val="center"/>
          </w:tcPr>
          <w:p w:rsidR="00565E00" w:rsidRDefault="00565E00" w:rsidP="00CA68FD">
            <w:pPr>
              <w:pStyle w:val="afffffffff9"/>
            </w:pPr>
            <w:r>
              <w:rPr>
                <w:rFonts w:hint="eastAsia"/>
              </w:rPr>
              <w:t>基准值</w:t>
            </w:r>
          </w:p>
        </w:tc>
        <w:tc>
          <w:tcPr>
            <w:tcW w:w="2268" w:type="dxa"/>
            <w:tcBorders>
              <w:top w:val="single" w:sz="8" w:space="0" w:color="auto"/>
              <w:bottom w:val="single" w:sz="8" w:space="0" w:color="auto"/>
            </w:tcBorders>
            <w:shd w:val="clear" w:color="auto" w:fill="auto"/>
            <w:vAlign w:val="center"/>
          </w:tcPr>
          <w:p w:rsidR="00565E00" w:rsidRDefault="00565E00" w:rsidP="00CA68FD">
            <w:pPr>
              <w:pStyle w:val="afffffffff9"/>
            </w:pPr>
            <w:r>
              <w:rPr>
                <w:rFonts w:hint="eastAsia"/>
              </w:rPr>
              <w:t>先进值</w:t>
            </w:r>
          </w:p>
        </w:tc>
        <w:tc>
          <w:tcPr>
            <w:tcW w:w="2256" w:type="dxa"/>
            <w:tcBorders>
              <w:top w:val="single" w:sz="8" w:space="0" w:color="auto"/>
              <w:bottom w:val="single" w:sz="8" w:space="0" w:color="auto"/>
            </w:tcBorders>
            <w:shd w:val="clear" w:color="auto" w:fill="auto"/>
            <w:vAlign w:val="center"/>
          </w:tcPr>
          <w:p w:rsidR="00565E00" w:rsidRDefault="00565E00" w:rsidP="00CA68FD">
            <w:pPr>
              <w:pStyle w:val="afffffffff9"/>
            </w:pPr>
            <w:r>
              <w:rPr>
                <w:rFonts w:hint="eastAsia"/>
              </w:rPr>
              <w:t>领先值</w:t>
            </w:r>
          </w:p>
        </w:tc>
      </w:tr>
      <w:tr w:rsidR="00565E00" w:rsidTr="00CA68FD">
        <w:trPr>
          <w:jc w:val="center"/>
        </w:trPr>
        <w:tc>
          <w:tcPr>
            <w:tcW w:w="699" w:type="dxa"/>
            <w:tcBorders>
              <w:top w:val="single" w:sz="8" w:space="0" w:color="auto"/>
            </w:tcBorders>
            <w:shd w:val="clear" w:color="auto" w:fill="auto"/>
            <w:vAlign w:val="center"/>
          </w:tcPr>
          <w:p w:rsidR="00565E00" w:rsidRDefault="00565E00" w:rsidP="00CA68FD">
            <w:pPr>
              <w:pStyle w:val="afffffffff9"/>
            </w:pPr>
            <w:r>
              <w:rPr>
                <w:rFonts w:hint="eastAsia"/>
              </w:rPr>
              <w:t>1</w:t>
            </w:r>
          </w:p>
        </w:tc>
        <w:tc>
          <w:tcPr>
            <w:tcW w:w="1134" w:type="dxa"/>
            <w:tcBorders>
              <w:top w:val="single" w:sz="8" w:space="0" w:color="auto"/>
            </w:tcBorders>
            <w:shd w:val="clear" w:color="auto" w:fill="auto"/>
            <w:vAlign w:val="center"/>
          </w:tcPr>
          <w:p w:rsidR="00565E00" w:rsidRDefault="00565E00" w:rsidP="00CA68FD">
            <w:pPr>
              <w:pStyle w:val="afffffffff9"/>
            </w:pPr>
            <w:r>
              <w:rPr>
                <w:rFonts w:hint="eastAsia"/>
              </w:rPr>
              <w:t>容积率</w:t>
            </w:r>
          </w:p>
        </w:tc>
        <w:tc>
          <w:tcPr>
            <w:tcW w:w="851" w:type="dxa"/>
            <w:tcBorders>
              <w:top w:val="single" w:sz="8" w:space="0" w:color="auto"/>
            </w:tcBorders>
            <w:shd w:val="clear" w:color="auto" w:fill="auto"/>
            <w:vAlign w:val="center"/>
          </w:tcPr>
          <w:p w:rsidR="00565E00" w:rsidRDefault="00565E00" w:rsidP="00CA68FD">
            <w:pPr>
              <w:pStyle w:val="afffffffff9"/>
            </w:pPr>
            <w:r>
              <w:rPr>
                <w:rFonts w:hint="eastAsia"/>
              </w:rPr>
              <w:t>%</w:t>
            </w:r>
          </w:p>
        </w:tc>
        <w:tc>
          <w:tcPr>
            <w:tcW w:w="2126" w:type="dxa"/>
            <w:tcBorders>
              <w:top w:val="single" w:sz="8" w:space="0" w:color="auto"/>
            </w:tcBorders>
            <w:shd w:val="clear" w:color="auto" w:fill="auto"/>
            <w:vAlign w:val="center"/>
          </w:tcPr>
          <w:p w:rsidR="00565E00" w:rsidRDefault="00565E00" w:rsidP="00CA68FD">
            <w:pPr>
              <w:pStyle w:val="afffffffff9"/>
            </w:pPr>
            <w:r>
              <w:rPr>
                <w:rFonts w:hint="eastAsia"/>
              </w:rPr>
              <w:t>0</w:t>
            </w:r>
            <w:r>
              <w:t>.5</w:t>
            </w:r>
          </w:p>
        </w:tc>
        <w:tc>
          <w:tcPr>
            <w:tcW w:w="2268" w:type="dxa"/>
            <w:tcBorders>
              <w:top w:val="single" w:sz="8" w:space="0" w:color="auto"/>
            </w:tcBorders>
            <w:shd w:val="clear" w:color="auto" w:fill="auto"/>
            <w:vAlign w:val="center"/>
          </w:tcPr>
          <w:p w:rsidR="00565E00" w:rsidRDefault="00565E00" w:rsidP="00CA68FD">
            <w:pPr>
              <w:pStyle w:val="afffffffff9"/>
            </w:pPr>
            <w:r>
              <w:rPr>
                <w:rFonts w:hint="eastAsia"/>
              </w:rPr>
              <w:t>0</w:t>
            </w:r>
            <w:r>
              <w:t>.6</w:t>
            </w:r>
          </w:p>
        </w:tc>
        <w:tc>
          <w:tcPr>
            <w:tcW w:w="2256" w:type="dxa"/>
            <w:tcBorders>
              <w:top w:val="single" w:sz="8" w:space="0" w:color="auto"/>
            </w:tcBorders>
            <w:shd w:val="clear" w:color="auto" w:fill="auto"/>
            <w:vAlign w:val="center"/>
          </w:tcPr>
          <w:p w:rsidR="00565E00" w:rsidRDefault="00565E00" w:rsidP="00CA68FD">
            <w:pPr>
              <w:pStyle w:val="afffffffff9"/>
            </w:pPr>
            <w:r>
              <w:rPr>
                <w:rFonts w:hint="eastAsia"/>
              </w:rPr>
              <w:t>1</w:t>
            </w:r>
          </w:p>
        </w:tc>
      </w:tr>
      <w:tr w:rsidR="00565E00" w:rsidTr="00CA68FD">
        <w:trPr>
          <w:jc w:val="center"/>
        </w:trPr>
        <w:tc>
          <w:tcPr>
            <w:tcW w:w="699" w:type="dxa"/>
            <w:shd w:val="clear" w:color="auto" w:fill="auto"/>
            <w:vAlign w:val="center"/>
          </w:tcPr>
          <w:p w:rsidR="00565E00" w:rsidRDefault="00565E00" w:rsidP="00CA68FD">
            <w:pPr>
              <w:pStyle w:val="afffffffff9"/>
            </w:pPr>
            <w:r>
              <w:rPr>
                <w:rFonts w:hint="eastAsia"/>
              </w:rPr>
              <w:t>2</w:t>
            </w:r>
          </w:p>
        </w:tc>
        <w:tc>
          <w:tcPr>
            <w:tcW w:w="1134" w:type="dxa"/>
            <w:shd w:val="clear" w:color="auto" w:fill="auto"/>
            <w:vAlign w:val="center"/>
          </w:tcPr>
          <w:p w:rsidR="00565E00" w:rsidRDefault="00565E00" w:rsidP="00CA68FD">
            <w:pPr>
              <w:pStyle w:val="afffffffff9"/>
            </w:pPr>
            <w:r>
              <w:rPr>
                <w:rFonts w:hint="eastAsia"/>
              </w:rPr>
              <w:t>建筑密度</w:t>
            </w:r>
          </w:p>
        </w:tc>
        <w:tc>
          <w:tcPr>
            <w:tcW w:w="851" w:type="dxa"/>
            <w:shd w:val="clear" w:color="auto" w:fill="auto"/>
            <w:vAlign w:val="center"/>
          </w:tcPr>
          <w:p w:rsidR="00565E00" w:rsidRDefault="00565E00" w:rsidP="00CA68FD">
            <w:pPr>
              <w:pStyle w:val="afffffffff9"/>
            </w:pPr>
            <w:r>
              <w:rPr>
                <w:rFonts w:hint="eastAsia"/>
              </w:rPr>
              <w:t>%</w:t>
            </w:r>
          </w:p>
        </w:tc>
        <w:tc>
          <w:tcPr>
            <w:tcW w:w="2126" w:type="dxa"/>
            <w:shd w:val="clear" w:color="auto" w:fill="auto"/>
            <w:vAlign w:val="center"/>
          </w:tcPr>
          <w:p w:rsidR="00565E00" w:rsidRDefault="00565E00" w:rsidP="00CA68FD">
            <w:pPr>
              <w:pStyle w:val="afffffffff9"/>
            </w:pPr>
            <w:r>
              <w:rPr>
                <w:rFonts w:hint="eastAsia"/>
              </w:rPr>
              <w:t>3</w:t>
            </w:r>
            <w:r>
              <w:t>0</w:t>
            </w:r>
          </w:p>
        </w:tc>
        <w:tc>
          <w:tcPr>
            <w:tcW w:w="2268" w:type="dxa"/>
            <w:shd w:val="clear" w:color="auto" w:fill="auto"/>
            <w:vAlign w:val="center"/>
          </w:tcPr>
          <w:p w:rsidR="00565E00" w:rsidRDefault="00565E00" w:rsidP="00CA68FD">
            <w:pPr>
              <w:pStyle w:val="afffffffff9"/>
            </w:pPr>
            <w:r>
              <w:rPr>
                <w:rFonts w:hint="eastAsia"/>
              </w:rPr>
              <w:t>3</w:t>
            </w:r>
            <w:r>
              <w:t>5</w:t>
            </w:r>
          </w:p>
        </w:tc>
        <w:tc>
          <w:tcPr>
            <w:tcW w:w="2256" w:type="dxa"/>
            <w:shd w:val="clear" w:color="auto" w:fill="auto"/>
            <w:vAlign w:val="center"/>
          </w:tcPr>
          <w:p w:rsidR="00565E00" w:rsidRDefault="00565E00" w:rsidP="00CA68FD">
            <w:pPr>
              <w:pStyle w:val="afffffffff9"/>
            </w:pPr>
            <w:r>
              <w:rPr>
                <w:rFonts w:hint="eastAsia"/>
              </w:rPr>
              <w:t>4</w:t>
            </w:r>
            <w:r>
              <w:t>0</w:t>
            </w:r>
          </w:p>
        </w:tc>
      </w:tr>
      <w:tr w:rsidR="00565E00" w:rsidTr="00CA68FD">
        <w:trPr>
          <w:jc w:val="center"/>
        </w:trPr>
        <w:tc>
          <w:tcPr>
            <w:tcW w:w="699" w:type="dxa"/>
            <w:shd w:val="clear" w:color="auto" w:fill="auto"/>
            <w:vAlign w:val="center"/>
          </w:tcPr>
          <w:p w:rsidR="00565E00" w:rsidRDefault="00565E00" w:rsidP="00CA68FD">
            <w:pPr>
              <w:pStyle w:val="afffffffff9"/>
            </w:pPr>
            <w:r>
              <w:rPr>
                <w:rFonts w:hint="eastAsia"/>
              </w:rPr>
              <w:t>3</w:t>
            </w:r>
          </w:p>
        </w:tc>
        <w:tc>
          <w:tcPr>
            <w:tcW w:w="1134" w:type="dxa"/>
            <w:shd w:val="clear" w:color="auto" w:fill="auto"/>
            <w:vAlign w:val="center"/>
          </w:tcPr>
          <w:p w:rsidR="00565E00" w:rsidRDefault="00565E00" w:rsidP="00CA68FD">
            <w:pPr>
              <w:pStyle w:val="afffffffff9"/>
            </w:pPr>
            <w:r>
              <w:rPr>
                <w:rFonts w:hint="eastAsia"/>
              </w:rPr>
              <w:t>单位用地面积产能</w:t>
            </w:r>
          </w:p>
        </w:tc>
        <w:tc>
          <w:tcPr>
            <w:tcW w:w="851" w:type="dxa"/>
            <w:shd w:val="clear" w:color="auto" w:fill="auto"/>
            <w:vAlign w:val="center"/>
          </w:tcPr>
          <w:p w:rsidR="00565E00" w:rsidRDefault="00565E00" w:rsidP="00CA68FD">
            <w:pPr>
              <w:pStyle w:val="afffffffff9"/>
            </w:pPr>
            <w:r>
              <w:rPr>
                <w:rFonts w:hint="eastAsia"/>
              </w:rPr>
              <w:t>t</w:t>
            </w:r>
            <w:r>
              <w:t>/hm</w:t>
            </w:r>
            <w:r w:rsidRPr="002537B8">
              <w:rPr>
                <w:vertAlign w:val="superscript"/>
              </w:rPr>
              <w:t>2</w:t>
            </w:r>
          </w:p>
        </w:tc>
        <w:tc>
          <w:tcPr>
            <w:tcW w:w="2126" w:type="dxa"/>
            <w:shd w:val="clear" w:color="auto" w:fill="auto"/>
            <w:vAlign w:val="center"/>
          </w:tcPr>
          <w:p w:rsidR="00565E00" w:rsidRDefault="00565E00" w:rsidP="00CA68FD">
            <w:pPr>
              <w:pStyle w:val="afffffffff9"/>
            </w:pPr>
            <w:r>
              <w:rPr>
                <w:rFonts w:hint="eastAsia"/>
              </w:rPr>
              <w:t>不低于地方发布的单位用地面积产值的要求；未发布单位用地面积产值的地区，应超过本年度所在盟市的单位用地面积产值。</w:t>
            </w:r>
          </w:p>
        </w:tc>
        <w:tc>
          <w:tcPr>
            <w:tcW w:w="2268" w:type="dxa"/>
            <w:shd w:val="clear" w:color="auto" w:fill="auto"/>
            <w:vAlign w:val="center"/>
          </w:tcPr>
          <w:p w:rsidR="00565E00" w:rsidRDefault="00565E00" w:rsidP="00CA68FD">
            <w:pPr>
              <w:pStyle w:val="afffffffff9"/>
            </w:pPr>
            <w:r>
              <w:rPr>
                <w:rFonts w:hint="eastAsia"/>
              </w:rPr>
              <w:t>达到地方发布的单位用地面积产值要求的1</w:t>
            </w:r>
            <w:r>
              <w:t>.2</w:t>
            </w:r>
            <w:r>
              <w:rPr>
                <w:rFonts w:hint="eastAsia"/>
              </w:rPr>
              <w:t>倍及以上；未发布单位用地面积产值的地区，应达到本年度所在盟市的单位用地面积产值的1</w:t>
            </w:r>
            <w:r>
              <w:t>.2</w:t>
            </w:r>
            <w:r>
              <w:rPr>
                <w:rFonts w:hint="eastAsia"/>
              </w:rPr>
              <w:t>倍及以上。</w:t>
            </w:r>
          </w:p>
        </w:tc>
        <w:tc>
          <w:tcPr>
            <w:tcW w:w="2256" w:type="dxa"/>
            <w:shd w:val="clear" w:color="auto" w:fill="auto"/>
            <w:vAlign w:val="center"/>
          </w:tcPr>
          <w:p w:rsidR="00565E00" w:rsidRDefault="00565E00" w:rsidP="00CA68FD">
            <w:pPr>
              <w:pStyle w:val="afffffffff9"/>
            </w:pPr>
            <w:r>
              <w:rPr>
                <w:rFonts w:hint="eastAsia"/>
              </w:rPr>
              <w:t>达到地方发布的单位用地面积产值要求的2倍，未发布单位用地面积产值的地区，应达到本年度所在盟市的单位用地面积产值的2倍。</w:t>
            </w:r>
          </w:p>
        </w:tc>
      </w:tr>
    </w:tbl>
    <w:bookmarkEnd w:id="110"/>
    <w:p w:rsidR="00565E00" w:rsidRDefault="00565E00" w:rsidP="00565E00">
      <w:pPr>
        <w:pStyle w:val="affe"/>
        <w:spacing w:before="156" w:after="156"/>
      </w:pPr>
      <w:r>
        <w:rPr>
          <w:rFonts w:hint="eastAsia"/>
        </w:rPr>
        <w:t>原料无害化</w:t>
      </w:r>
    </w:p>
    <w:p w:rsidR="00565E00" w:rsidRDefault="00565E00" w:rsidP="00565E00">
      <w:pPr>
        <w:pStyle w:val="affffb"/>
        <w:ind w:firstLine="420"/>
      </w:pPr>
      <w:r w:rsidRPr="003C3111">
        <w:rPr>
          <w:rFonts w:hint="eastAsia"/>
        </w:rPr>
        <w:t>原料无害化指标为绿色物料使用率，绿色物料宜选自省级及以上政府相关部门发布的资源综合利用产品目录、有毒有害原料(产品)替代目录等，或利用再生资源及产业废弃物等作为原料。</w:t>
      </w:r>
      <w:r>
        <w:rPr>
          <w:rFonts w:hint="eastAsia"/>
        </w:rPr>
        <w:t>本文件中绿色物料主要是指煤制乙二醇工厂回用水，应采用</w:t>
      </w:r>
      <w:r w:rsidRPr="003C3111">
        <w:rPr>
          <w:rFonts w:hint="eastAsia"/>
        </w:rPr>
        <w:t>附录A.4</w:t>
      </w:r>
      <w:r>
        <w:rPr>
          <w:rFonts w:hint="eastAsia"/>
        </w:rPr>
        <w:t>的方法</w:t>
      </w:r>
      <w:r w:rsidRPr="005338D8">
        <w:rPr>
          <w:rFonts w:hint="eastAsia"/>
          <w:color w:val="000000" w:themeColor="text1"/>
        </w:rPr>
        <w:t>计算。绿色物科使用率宜达到30%及以上。</w:t>
      </w:r>
    </w:p>
    <w:p w:rsidR="00565E00" w:rsidRDefault="00565E00" w:rsidP="00565E00">
      <w:pPr>
        <w:pStyle w:val="affe"/>
        <w:spacing w:before="156" w:after="156"/>
      </w:pPr>
      <w:r>
        <w:rPr>
          <w:rFonts w:hint="eastAsia"/>
        </w:rPr>
        <w:t>生产洁净化</w:t>
      </w:r>
    </w:p>
    <w:p w:rsidR="00565E00" w:rsidRPr="00565E00" w:rsidRDefault="00565E00" w:rsidP="00565E00">
      <w:pPr>
        <w:pStyle w:val="affffb"/>
        <w:ind w:firstLine="420"/>
        <w:rPr>
          <w:color w:val="000000" w:themeColor="text1"/>
        </w:rPr>
      </w:pPr>
      <w:r w:rsidRPr="00565E00">
        <w:rPr>
          <w:rFonts w:hint="eastAsia"/>
          <w:color w:val="000000" w:themeColor="text1"/>
        </w:rPr>
        <w:t>工厂应采用附录A的方法计算单位产品主要污染物产生量、单位产品废气产生量、单位产品废水产生量。</w:t>
      </w:r>
    </w:p>
    <w:p w:rsidR="00565E00" w:rsidRPr="00565E00" w:rsidRDefault="00565E00" w:rsidP="00565E00">
      <w:pPr>
        <w:pStyle w:val="affffb"/>
        <w:ind w:firstLine="420"/>
        <w:rPr>
          <w:color w:val="000000" w:themeColor="text1"/>
        </w:rPr>
      </w:pPr>
      <w:r w:rsidRPr="00565E00">
        <w:rPr>
          <w:rFonts w:hint="eastAsia"/>
          <w:color w:val="000000" w:themeColor="text1"/>
        </w:rPr>
        <w:t>煤炭生产乙二醇的过程中，需要消耗大量的煤炭和水资源，同时也会产生大量的废水和废气。在生产过程中，产生的二氧化碳和氧化亚氮等有害气体会造成温室效应和大气污染。此外，煤炭中含有硫化物等有害物质，其排放会对环境和人体健康产生不良影响。</w:t>
      </w:r>
    </w:p>
    <w:p w:rsidR="00565E00" w:rsidRDefault="00565E00" w:rsidP="00565E00">
      <w:pPr>
        <w:pStyle w:val="affe"/>
        <w:spacing w:before="156" w:after="156"/>
      </w:pPr>
      <w:r>
        <w:rPr>
          <w:rFonts w:hint="eastAsia"/>
        </w:rPr>
        <w:t>废物资源化</w:t>
      </w:r>
    </w:p>
    <w:p w:rsidR="00565E00" w:rsidRPr="00822F71" w:rsidRDefault="00565E00" w:rsidP="00565E00">
      <w:pPr>
        <w:pStyle w:val="affffb"/>
        <w:ind w:firstLine="420"/>
      </w:pPr>
      <w:r>
        <w:rPr>
          <w:rFonts w:hint="eastAsia"/>
        </w:rPr>
        <w:t>废物资源化指标包含废水回用率、固体废物综合利用率，计算方法见附录A。</w:t>
      </w:r>
    </w:p>
    <w:p w:rsidR="00565E00" w:rsidRDefault="00565E00" w:rsidP="00565E00">
      <w:pPr>
        <w:pStyle w:val="affe"/>
        <w:spacing w:before="156" w:after="156"/>
      </w:pPr>
      <w:r>
        <w:rPr>
          <w:rFonts w:hint="eastAsia"/>
        </w:rPr>
        <w:t>能源低碳化</w:t>
      </w:r>
    </w:p>
    <w:p w:rsidR="00565E00" w:rsidRPr="005338D8" w:rsidRDefault="00565E00" w:rsidP="00565E00">
      <w:pPr>
        <w:pStyle w:val="affffb"/>
        <w:ind w:firstLine="420"/>
        <w:rPr>
          <w:color w:val="000000" w:themeColor="text1"/>
        </w:rPr>
      </w:pPr>
      <w:r>
        <w:rPr>
          <w:rFonts w:hint="eastAsia"/>
        </w:rPr>
        <w:t>能源低碳化指标包含</w:t>
      </w:r>
      <w:r w:rsidRPr="00554412">
        <w:rPr>
          <w:rFonts w:hint="eastAsia"/>
        </w:rPr>
        <w:t>加工吨原料煤（折标）碳排放量</w:t>
      </w:r>
      <w:r>
        <w:rPr>
          <w:rFonts w:hint="eastAsia"/>
        </w:rPr>
        <w:t>、煤制乙二醇单位产品综合能耗、</w:t>
      </w:r>
      <w:r w:rsidRPr="005338D8">
        <w:rPr>
          <w:rFonts w:hint="eastAsia"/>
          <w:color w:val="000000" w:themeColor="text1"/>
        </w:rPr>
        <w:t>煤制乙二醇单位产品加工能耗，计算方法见附录A。</w:t>
      </w:r>
    </w:p>
    <w:p w:rsidR="00565E00" w:rsidRDefault="00565E00" w:rsidP="00565E00">
      <w:pPr>
        <w:pStyle w:val="affc"/>
        <w:spacing w:before="312" w:after="312"/>
      </w:pPr>
      <w:bookmarkStart w:id="111" w:name="_Hlk171524751"/>
      <w:bookmarkStart w:id="112" w:name="_Toc201825245"/>
      <w:r>
        <w:rPr>
          <w:rFonts w:hint="eastAsia"/>
        </w:rPr>
        <w:t>评价程序</w:t>
      </w:r>
      <w:bookmarkEnd w:id="112"/>
    </w:p>
    <w:p w:rsidR="00565E00" w:rsidRDefault="00565E00" w:rsidP="00565E00">
      <w:pPr>
        <w:pStyle w:val="affffffffe"/>
      </w:pPr>
      <w:r>
        <w:rPr>
          <w:rFonts w:hint="eastAsia"/>
        </w:rPr>
        <w:t>煤制乙二醇行业绿色工厂评价程序包括企业自评价和第三方评价，如图2所示。</w:t>
      </w:r>
    </w:p>
    <w:p w:rsidR="00565E00" w:rsidRDefault="00565E00" w:rsidP="00565E00">
      <w:pPr>
        <w:pStyle w:val="affffffffe"/>
      </w:pPr>
      <w:r>
        <w:rPr>
          <w:rFonts w:hint="eastAsia"/>
        </w:rPr>
        <w:t>开展煤制乙二醇行业绿色工厂评价的组织应查看报告文件、统计报表、原始记录，并根据实际情况开展对相关人员的座谈；采用实地调查、抽样核查等方式收集评价证据，并确保证据的完整性和准确性。当工厂满足评价要求时即可判定为绿色工厂。</w:t>
      </w:r>
    </w:p>
    <w:p w:rsidR="001D212F" w:rsidRDefault="00565E00" w:rsidP="00565E00">
      <w:pPr>
        <w:pStyle w:val="affffffffe"/>
      </w:pPr>
      <w:r>
        <w:rPr>
          <w:rFonts w:hint="eastAsia"/>
        </w:rPr>
        <w:t>煤制乙二醇行业绿色工厂评价指标体系计分方法见附录B</w:t>
      </w:r>
      <w:bookmarkEnd w:id="111"/>
      <w:r>
        <w:rPr>
          <w:rFonts w:hint="eastAsia"/>
        </w:rPr>
        <w:t>。</w:t>
      </w:r>
    </w:p>
    <w:bookmarkStart w:id="113" w:name="_Hlk171524822"/>
    <w:p w:rsidR="00565E00" w:rsidRPr="00565E00" w:rsidRDefault="00565E00" w:rsidP="00565E00">
      <w:pPr>
        <w:pStyle w:val="affffffffe"/>
        <w:numPr>
          <w:ilvl w:val="0"/>
          <w:numId w:val="0"/>
        </w:numPr>
        <w:ind w:firstLineChars="1350" w:firstLine="2835"/>
        <w:rPr>
          <w:rFonts w:hint="eastAsia"/>
        </w:rPr>
      </w:pPr>
      <w:r>
        <w:object w:dxaOrig="3252" w:dyaOrig="5878">
          <v:shape id="_x0000_i1037" type="#_x0000_t75" style="width:162.15pt;height:294.9pt" o:ole="">
            <v:imagedata r:id="rId21" o:title=""/>
          </v:shape>
          <o:OLEObject Type="Embed" ProgID="Visio.Drawing.11" ShapeID="_x0000_i1037" DrawAspect="Content" ObjectID="_1812438018" r:id="rId22"/>
        </w:object>
      </w:r>
      <w:bookmarkEnd w:id="113"/>
    </w:p>
    <w:p w:rsidR="009273B3" w:rsidRDefault="00565E00" w:rsidP="00565E00">
      <w:pPr>
        <w:pStyle w:val="afd"/>
        <w:spacing w:before="156" w:after="156"/>
      </w:pPr>
      <w:bookmarkStart w:id="114" w:name="_Hlk171524849"/>
      <w:r>
        <w:rPr>
          <w:rFonts w:hint="eastAsia"/>
        </w:rPr>
        <w:t>煤制乙二醇行业绿色工厂评价程序</w:t>
      </w:r>
      <w:bookmarkEnd w:id="114"/>
    </w:p>
    <w:p w:rsidR="00565E00" w:rsidRPr="00261965" w:rsidRDefault="00565E00" w:rsidP="00565E00">
      <w:pPr>
        <w:pStyle w:val="affc"/>
        <w:spacing w:before="312" w:after="312"/>
      </w:pPr>
      <w:bookmarkStart w:id="115" w:name="_Toc201825246"/>
      <w:r>
        <w:rPr>
          <w:rFonts w:hint="eastAsia"/>
        </w:rPr>
        <w:t>评价报告</w:t>
      </w:r>
      <w:bookmarkEnd w:id="115"/>
    </w:p>
    <w:p w:rsidR="00565E00" w:rsidRDefault="00565E00" w:rsidP="00565E00">
      <w:pPr>
        <w:pStyle w:val="affd"/>
        <w:spacing w:before="156" w:after="156"/>
      </w:pPr>
      <w:bookmarkStart w:id="116" w:name="_Toc201825247"/>
      <w:r>
        <w:rPr>
          <w:rFonts w:hint="eastAsia"/>
        </w:rPr>
        <w:t>自评价报告</w:t>
      </w:r>
      <w:bookmarkEnd w:id="116"/>
    </w:p>
    <w:p w:rsidR="00565E00" w:rsidRDefault="00565E00" w:rsidP="00565E00">
      <w:pPr>
        <w:pStyle w:val="affffb"/>
        <w:ind w:firstLine="420"/>
      </w:pPr>
      <w:bookmarkStart w:id="117" w:name="_Hlk171524935"/>
      <w:r>
        <w:rPr>
          <w:rFonts w:hint="eastAsia"/>
        </w:rPr>
        <w:t>《煤制乙二醇</w:t>
      </w:r>
      <w:r w:rsidRPr="00261965">
        <w:rPr>
          <w:rFonts w:hint="eastAsia"/>
        </w:rPr>
        <w:t>行业绿色工厂自评价报告</w:t>
      </w:r>
      <w:r>
        <w:rPr>
          <w:rFonts w:hint="eastAsia"/>
        </w:rPr>
        <w:t>》</w:t>
      </w:r>
      <w:r w:rsidRPr="00261965">
        <w:rPr>
          <w:rFonts w:hint="eastAsia"/>
        </w:rPr>
        <w:t>内容包括</w:t>
      </w:r>
      <w:r>
        <w:rPr>
          <w:rFonts w:hint="eastAsia"/>
        </w:rPr>
        <w:t>：</w:t>
      </w:r>
    </w:p>
    <w:p w:rsidR="00565E00" w:rsidRDefault="00565E00" w:rsidP="00EC6545">
      <w:pPr>
        <w:pStyle w:val="af5"/>
        <w:numPr>
          <w:ilvl w:val="0"/>
          <w:numId w:val="49"/>
        </w:numPr>
      </w:pPr>
      <w:r>
        <w:rPr>
          <w:rFonts w:hint="eastAsia"/>
        </w:rPr>
        <w:t>工厂名称、地址、行业、法定代表人、简介等基本信息，发展现状、工业产业和生产经营情况；</w:t>
      </w:r>
    </w:p>
    <w:p w:rsidR="00565E00" w:rsidRDefault="00565E00" w:rsidP="00565E00">
      <w:pPr>
        <w:pStyle w:val="af5"/>
        <w:numPr>
          <w:ilvl w:val="0"/>
          <w:numId w:val="42"/>
        </w:numPr>
      </w:pPr>
      <w:r>
        <w:rPr>
          <w:rFonts w:hint="eastAsia"/>
        </w:rPr>
        <w:t>工厂在绿色发展方面开展的重点工作及取得的成绩、下一步拟开展的重点工作等；</w:t>
      </w:r>
    </w:p>
    <w:p w:rsidR="00565E00" w:rsidRDefault="00565E00" w:rsidP="00565E00">
      <w:pPr>
        <w:pStyle w:val="af5"/>
        <w:numPr>
          <w:ilvl w:val="0"/>
          <w:numId w:val="42"/>
        </w:numPr>
      </w:pPr>
      <w:r>
        <w:rPr>
          <w:rFonts w:hint="eastAsia"/>
        </w:rPr>
        <w:t>工厂的建筑、装置规模、工艺路线、主要耗能设备、计量设备、照明配置情况，以及相关标推的执行情况；</w:t>
      </w:r>
    </w:p>
    <w:p w:rsidR="00565E00" w:rsidRDefault="00565E00" w:rsidP="00565E00">
      <w:pPr>
        <w:pStyle w:val="af5"/>
        <w:numPr>
          <w:ilvl w:val="0"/>
          <w:numId w:val="42"/>
        </w:numPr>
      </w:pPr>
      <w:r>
        <w:rPr>
          <w:rFonts w:hint="eastAsia"/>
        </w:rPr>
        <w:t>工厂各项管理体系建设情况；</w:t>
      </w:r>
    </w:p>
    <w:p w:rsidR="00565E00" w:rsidRDefault="00565E00" w:rsidP="00565E00">
      <w:pPr>
        <w:pStyle w:val="af5"/>
        <w:numPr>
          <w:ilvl w:val="0"/>
          <w:numId w:val="42"/>
        </w:numPr>
      </w:pPr>
      <w:r>
        <w:rPr>
          <w:rFonts w:hint="eastAsia"/>
        </w:rPr>
        <w:t>工厂能源投入、资源投入、采购等方面的现状，以及目前正实施的节约能源资源项目；</w:t>
      </w:r>
    </w:p>
    <w:p w:rsidR="00565E00" w:rsidRDefault="00565E00" w:rsidP="00565E00">
      <w:pPr>
        <w:pStyle w:val="af5"/>
        <w:numPr>
          <w:ilvl w:val="0"/>
          <w:numId w:val="42"/>
        </w:numPr>
      </w:pPr>
      <w:r>
        <w:rPr>
          <w:rFonts w:hint="eastAsia"/>
        </w:rPr>
        <w:t>工厂生产乙二醇产品的生态设计、能效、有害物质限制使用等情况，以及相关标准的落实情况；</w:t>
      </w:r>
    </w:p>
    <w:p w:rsidR="00565E00" w:rsidRDefault="00565E00" w:rsidP="00565E00">
      <w:pPr>
        <w:pStyle w:val="af5"/>
        <w:numPr>
          <w:ilvl w:val="0"/>
          <w:numId w:val="42"/>
        </w:numPr>
      </w:pPr>
      <w:r>
        <w:rPr>
          <w:rFonts w:hint="eastAsia"/>
        </w:rPr>
        <w:t>工厂主要污染物处理设备配置及运行情况，大气污染物、水污染物、固体废物、噪声、温室气体排放及管理等现状，以及相关标准的落实情况；</w:t>
      </w:r>
    </w:p>
    <w:p w:rsidR="00565E00" w:rsidRDefault="00565E00" w:rsidP="00565E00">
      <w:pPr>
        <w:pStyle w:val="af5"/>
        <w:numPr>
          <w:ilvl w:val="0"/>
          <w:numId w:val="42"/>
        </w:numPr>
      </w:pPr>
      <w:r>
        <w:rPr>
          <w:rFonts w:hint="eastAsia"/>
        </w:rPr>
        <w:t>依据工厂情况和本标准，开展绿色工厂自评价；</w:t>
      </w:r>
    </w:p>
    <w:p w:rsidR="00565E00" w:rsidRPr="00261965" w:rsidRDefault="00565E00" w:rsidP="00565E00">
      <w:pPr>
        <w:pStyle w:val="af5"/>
        <w:numPr>
          <w:ilvl w:val="0"/>
          <w:numId w:val="42"/>
        </w:numPr>
      </w:pPr>
      <w:r>
        <w:rPr>
          <w:rFonts w:hint="eastAsia"/>
        </w:rPr>
        <w:t>其他支持证明材料。</w:t>
      </w:r>
    </w:p>
    <w:p w:rsidR="00565E00" w:rsidRPr="00B458A4" w:rsidRDefault="00565E00" w:rsidP="00565E00">
      <w:pPr>
        <w:pStyle w:val="affd"/>
        <w:spacing w:before="156" w:after="156"/>
      </w:pPr>
      <w:bookmarkStart w:id="118" w:name="_Toc201825248"/>
      <w:bookmarkEnd w:id="117"/>
      <w:r>
        <w:rPr>
          <w:rFonts w:hint="eastAsia"/>
        </w:rPr>
        <w:t>第三方评价报告</w:t>
      </w:r>
      <w:bookmarkEnd w:id="118"/>
    </w:p>
    <w:p w:rsidR="00565E00" w:rsidRDefault="00565E00" w:rsidP="00565E00">
      <w:pPr>
        <w:pStyle w:val="affffb"/>
        <w:ind w:firstLine="420"/>
      </w:pPr>
      <w:bookmarkStart w:id="119" w:name="_Hlk171525023"/>
      <w:r>
        <w:rPr>
          <w:rFonts w:hint="eastAsia"/>
        </w:rPr>
        <w:t>《煤制乙二醇行业绿色工厂第三方评价报告》内容包括：</w:t>
      </w:r>
    </w:p>
    <w:p w:rsidR="00565E00" w:rsidRDefault="00565E00" w:rsidP="00EC6545">
      <w:pPr>
        <w:pStyle w:val="af5"/>
        <w:numPr>
          <w:ilvl w:val="0"/>
          <w:numId w:val="50"/>
        </w:numPr>
      </w:pPr>
      <w:r>
        <w:rPr>
          <w:rFonts w:hint="eastAsia"/>
        </w:rPr>
        <w:t>绿色工厂评价的目的、范围及准则；</w:t>
      </w:r>
    </w:p>
    <w:p w:rsidR="00565E00" w:rsidRDefault="00565E00" w:rsidP="00565E00">
      <w:pPr>
        <w:pStyle w:val="af5"/>
        <w:numPr>
          <w:ilvl w:val="0"/>
          <w:numId w:val="42"/>
        </w:numPr>
      </w:pPr>
      <w:r>
        <w:rPr>
          <w:rFonts w:hint="eastAsia"/>
        </w:rPr>
        <w:t>绿色工厂评价过程，主要包括评价组织安排、文件评审情况、现场评估情况、核查报告编写及内部技术复核情况；</w:t>
      </w:r>
    </w:p>
    <w:p w:rsidR="00565E00" w:rsidRDefault="00565E00" w:rsidP="00565E00">
      <w:pPr>
        <w:pStyle w:val="af5"/>
        <w:numPr>
          <w:ilvl w:val="0"/>
          <w:numId w:val="42"/>
        </w:numPr>
      </w:pPr>
      <w:r>
        <w:rPr>
          <w:rFonts w:hint="eastAsia"/>
        </w:rPr>
        <w:lastRenderedPageBreak/>
        <w:t>对申报工厂的基础设施、管理体系、能源与资源投入、产品、环境排放、绩效等方面进行描述，并对工厂自评价报告中的相关内容进行核实；</w:t>
      </w:r>
    </w:p>
    <w:p w:rsidR="00565E00" w:rsidRDefault="00565E00" w:rsidP="00565E00">
      <w:pPr>
        <w:pStyle w:val="af5"/>
        <w:numPr>
          <w:ilvl w:val="0"/>
          <w:numId w:val="42"/>
        </w:numPr>
      </w:pPr>
      <w:r>
        <w:rPr>
          <w:rFonts w:hint="eastAsia"/>
        </w:rPr>
        <w:t>核实数据真实性、计算范围及计算方法，检查相关计量设备和有关标准的执行等情况；</w:t>
      </w:r>
    </w:p>
    <w:p w:rsidR="00565E00" w:rsidRDefault="00565E00" w:rsidP="00565E00">
      <w:pPr>
        <w:pStyle w:val="af5"/>
        <w:numPr>
          <w:ilvl w:val="0"/>
          <w:numId w:val="42"/>
        </w:numPr>
      </w:pPr>
      <w:r>
        <w:rPr>
          <w:rFonts w:hint="eastAsia"/>
        </w:rPr>
        <w:t>对企业自评价所出现的问题情况进行描述；</w:t>
      </w:r>
    </w:p>
    <w:p w:rsidR="00565E00" w:rsidRDefault="00565E00" w:rsidP="00565E00">
      <w:pPr>
        <w:pStyle w:val="af5"/>
        <w:numPr>
          <w:ilvl w:val="0"/>
          <w:numId w:val="42"/>
        </w:numPr>
      </w:pPr>
      <w:r>
        <w:rPr>
          <w:rFonts w:hint="eastAsia"/>
        </w:rPr>
        <w:t>对申报工厂是否符合绿色工厂要求进行评价，说明各评价指标值及是否符合评价要求情况，描述主要创建做法及工作亮点等；</w:t>
      </w:r>
    </w:p>
    <w:p w:rsidR="00565E00" w:rsidRDefault="00565E00" w:rsidP="00565E00">
      <w:pPr>
        <w:pStyle w:val="af5"/>
        <w:numPr>
          <w:ilvl w:val="0"/>
          <w:numId w:val="42"/>
        </w:numPr>
      </w:pPr>
      <w:r>
        <w:rPr>
          <w:rFonts w:hint="eastAsia"/>
        </w:rPr>
        <w:t>对持续创建绿色工厂的下一步工作提出建议；</w:t>
      </w:r>
    </w:p>
    <w:p w:rsidR="00565E00" w:rsidRDefault="00565E00" w:rsidP="00565E00">
      <w:pPr>
        <w:pStyle w:val="af5"/>
        <w:numPr>
          <w:ilvl w:val="0"/>
          <w:numId w:val="42"/>
        </w:numPr>
      </w:pPr>
      <w:r>
        <w:rPr>
          <w:rFonts w:hint="eastAsia"/>
        </w:rPr>
        <w:t>评价支持材料。</w:t>
      </w:r>
      <w:bookmarkEnd w:id="119"/>
    </w:p>
    <w:p w:rsidR="00EC6545" w:rsidRDefault="00EC6545" w:rsidP="00EC6545">
      <w:pPr>
        <w:pStyle w:val="af5"/>
        <w:numPr>
          <w:ilvl w:val="0"/>
          <w:numId w:val="0"/>
        </w:numPr>
        <w:ind w:left="851"/>
        <w:rPr>
          <w:rFonts w:hint="eastAsia"/>
        </w:rPr>
      </w:pPr>
    </w:p>
    <w:p w:rsidR="00EC6545" w:rsidRDefault="00EC6545" w:rsidP="00565E00">
      <w:pPr>
        <w:pStyle w:val="af5"/>
        <w:numPr>
          <w:ilvl w:val="0"/>
          <w:numId w:val="42"/>
        </w:numPr>
        <w:sectPr w:rsidR="00EC6545" w:rsidSect="00CD561D">
          <w:pgSz w:w="11906" w:h="16838" w:code="9"/>
          <w:pgMar w:top="1928" w:right="1134" w:bottom="1134" w:left="1134" w:header="1418" w:footer="1134" w:gutter="284"/>
          <w:pgNumType w:start="1"/>
          <w:cols w:space="425"/>
          <w:formProt w:val="0"/>
          <w:docGrid w:type="lines" w:linePitch="312"/>
        </w:sectPr>
      </w:pPr>
    </w:p>
    <w:p w:rsidR="00565E00" w:rsidRDefault="00565E00" w:rsidP="00565E00">
      <w:pPr>
        <w:pStyle w:val="affffb"/>
        <w:ind w:firstLine="420"/>
        <w:rPr>
          <w:rFonts w:hint="eastAsia"/>
        </w:rPr>
      </w:pPr>
    </w:p>
    <w:p w:rsidR="00EC6545" w:rsidRDefault="00EC6545" w:rsidP="00565E00">
      <w:pPr>
        <w:pStyle w:val="affffb"/>
        <w:ind w:firstLine="420"/>
        <w:sectPr w:rsidR="00EC6545" w:rsidSect="009908A3">
          <w:pgSz w:w="11906" w:h="16838" w:code="9"/>
          <w:pgMar w:top="2410" w:right="1134" w:bottom="1134" w:left="1134" w:header="1418" w:footer="1134" w:gutter="284"/>
          <w:pgNumType w:start="1"/>
          <w:cols w:space="425"/>
          <w:formProt w:val="0"/>
          <w:docGrid w:linePitch="312"/>
        </w:sectPr>
      </w:pPr>
    </w:p>
    <w:p w:rsidR="00EC6545" w:rsidRDefault="00EC6545" w:rsidP="00EC6545">
      <w:pPr>
        <w:pStyle w:val="af8"/>
        <w:rPr>
          <w:rFonts w:hint="eastAsia"/>
          <w:vanish w:val="0"/>
        </w:rPr>
      </w:pPr>
      <w:bookmarkStart w:id="120" w:name="BookMark5"/>
      <w:bookmarkEnd w:id="27"/>
    </w:p>
    <w:p w:rsidR="00EC6545" w:rsidRDefault="00EC6545" w:rsidP="00EC6545">
      <w:pPr>
        <w:pStyle w:val="afe"/>
        <w:rPr>
          <w:rFonts w:hint="eastAsia"/>
          <w:vanish w:val="0"/>
        </w:rPr>
      </w:pPr>
    </w:p>
    <w:p w:rsidR="00EC6545" w:rsidRDefault="00EC6545" w:rsidP="00EC6545">
      <w:pPr>
        <w:pStyle w:val="aff3"/>
        <w:spacing w:before="60" w:after="120"/>
        <w:rPr>
          <w:rFonts w:hint="eastAsia"/>
        </w:rPr>
      </w:pPr>
      <w:r>
        <w:br/>
      </w:r>
      <w:bookmarkStart w:id="121" w:name="_Toc201825249"/>
      <w:r>
        <w:rPr>
          <w:rFonts w:hint="eastAsia"/>
        </w:rPr>
        <w:t>（规范性）</w:t>
      </w:r>
      <w:r>
        <w:br/>
      </w:r>
      <w:r>
        <w:rPr>
          <w:rFonts w:hint="eastAsia"/>
        </w:rPr>
        <w:t>煤制乙二醇行业绿色工厂绩效指标计算方法</w:t>
      </w:r>
      <w:bookmarkEnd w:id="121"/>
    </w:p>
    <w:p w:rsidR="00EC6545" w:rsidRDefault="00EC6545" w:rsidP="00EC6545">
      <w:pPr>
        <w:pStyle w:val="aff4"/>
        <w:spacing w:before="120" w:after="120"/>
      </w:pPr>
      <w:bookmarkStart w:id="122" w:name="_Toc201825250"/>
      <w:r>
        <w:rPr>
          <w:rFonts w:hint="eastAsia"/>
        </w:rPr>
        <w:t>容积率</w:t>
      </w:r>
      <w:bookmarkEnd w:id="122"/>
    </w:p>
    <w:p w:rsidR="00EC6545" w:rsidRDefault="00EC6545" w:rsidP="00EC6545">
      <w:pPr>
        <w:pStyle w:val="affffb"/>
        <w:ind w:firstLine="420"/>
      </w:pPr>
      <w:r w:rsidRPr="00D073D8">
        <w:rPr>
          <w:rFonts w:hint="eastAsia"/>
        </w:rPr>
        <w:t>容积率为工厂总建筑物(正负0标高以上的建筑面积)、构筑物面积与厂区用地面积的比率，以</w:t>
      </w:r>
      <w:r>
        <w:t>R</w:t>
      </w:r>
      <w:r w:rsidRPr="00D073D8">
        <w:rPr>
          <w:rFonts w:hint="eastAsia"/>
        </w:rPr>
        <w:t>计，按公式</w:t>
      </w:r>
      <w:r>
        <w:rPr>
          <w:rFonts w:hint="eastAsia"/>
        </w:rPr>
        <w:t>（</w:t>
      </w:r>
      <w:r w:rsidRPr="00D073D8">
        <w:t>A.1</w:t>
      </w:r>
      <w:r>
        <w:rPr>
          <w:rFonts w:hint="eastAsia"/>
        </w:rPr>
        <w:t>）</w:t>
      </w:r>
      <w:r w:rsidRPr="00D073D8">
        <w:rPr>
          <w:rFonts w:hint="eastAsia"/>
        </w:rPr>
        <w:t>计算:</w:t>
      </w:r>
    </w:p>
    <w:p w:rsidR="00EC6545" w:rsidRDefault="00EC6545" w:rsidP="00EC6545">
      <w:pPr>
        <w:pStyle w:val="affffb"/>
        <w:ind w:firstLineChars="0" w:firstLine="0"/>
      </w:pPr>
    </w:p>
    <w:p w:rsidR="00EC6545" w:rsidRDefault="00EC6545" w:rsidP="00EC6545">
      <w:pPr>
        <w:pStyle w:val="affffffd"/>
      </w:pPr>
      <w:r>
        <w:tab/>
      </w:r>
      <m:oMath>
        <m:r>
          <w:rPr>
            <w:rFonts w:ascii="Cambria Math" w:hAnsi="Cambria Math"/>
            <w:sz w:val="28"/>
            <w:szCs w:val="28"/>
          </w:rPr>
          <m:t>R=</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ZJZW</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ZGZW</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YD</m:t>
                </m:r>
              </m:sub>
            </m:sSub>
          </m:den>
        </m:f>
      </m:oMath>
      <w:r w:rsidRPr="003E2AD6">
        <w:rPr>
          <w:rFonts w:ascii="微软雅黑" w:eastAsia="微软雅黑" w:hAnsi="微软雅黑"/>
        </w:rPr>
        <w:tab/>
      </w:r>
      <w:r>
        <w:t>(A.</w:t>
      </w:r>
      <w:r>
        <w:fldChar w:fldCharType="begin"/>
      </w:r>
      <w:r>
        <w:instrText xml:space="preserve"> seq fulu_equation_133614240442594516 </w:instrText>
      </w:r>
      <w:r>
        <w:fldChar w:fldCharType="separate"/>
      </w:r>
      <w:r>
        <w:rPr>
          <w:noProof/>
        </w:rPr>
        <w:t>1</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pPr>
      <w:r>
        <w:rPr>
          <w:rFonts w:hint="eastAsia"/>
        </w:rPr>
        <w:t>R</w:t>
      </w:r>
      <w:r>
        <w:t>——</w:t>
      </w:r>
      <w:r>
        <w:rPr>
          <w:rFonts w:hint="eastAsia"/>
        </w:rPr>
        <w:t>容积率；</w:t>
      </w:r>
    </w:p>
    <w:p w:rsidR="00EC6545" w:rsidRPr="006A01AE" w:rsidRDefault="00EC6545" w:rsidP="00EC6545">
      <w:pPr>
        <w:pStyle w:val="affffb"/>
        <w:ind w:firstLine="420"/>
      </w:pPr>
      <w:r>
        <w:t>A</w:t>
      </w:r>
      <w:r w:rsidRPr="006A01AE">
        <w:rPr>
          <w:sz w:val="16"/>
          <w:szCs w:val="15"/>
        </w:rPr>
        <w:t>ZJZW</w:t>
      </w:r>
      <w:r>
        <w:t>——</w:t>
      </w:r>
      <w:r>
        <w:rPr>
          <w:rFonts w:hint="eastAsia"/>
        </w:rPr>
        <w:t>工厂总建筑物建筑面积的数值，单位为平方米（m</w:t>
      </w:r>
      <w:r w:rsidRPr="006A01AE">
        <w:rPr>
          <w:vertAlign w:val="superscript"/>
        </w:rPr>
        <w:t>2</w:t>
      </w:r>
      <w:r>
        <w:rPr>
          <w:rFonts w:hint="eastAsia"/>
        </w:rPr>
        <w:t>）；</w:t>
      </w:r>
    </w:p>
    <w:p w:rsidR="00EC6545" w:rsidRPr="006A01AE" w:rsidRDefault="00EC6545" w:rsidP="00EC6545">
      <w:pPr>
        <w:pStyle w:val="affffb"/>
        <w:ind w:firstLine="420"/>
      </w:pPr>
      <w:r>
        <w:rPr>
          <w:rFonts w:hint="eastAsia"/>
        </w:rPr>
        <w:t>A</w:t>
      </w:r>
      <w:r w:rsidRPr="006A01AE">
        <w:rPr>
          <w:sz w:val="16"/>
          <w:szCs w:val="15"/>
        </w:rPr>
        <w:t>ZGZW</w:t>
      </w:r>
      <w:r>
        <w:t>——</w:t>
      </w:r>
      <w:r>
        <w:rPr>
          <w:rFonts w:hint="eastAsia"/>
        </w:rPr>
        <w:t>工厂总构筑物建筑面积的数值，单位为平方米（m</w:t>
      </w:r>
      <w:r w:rsidRPr="006A01AE">
        <w:rPr>
          <w:vertAlign w:val="superscript"/>
        </w:rPr>
        <w:t>2</w:t>
      </w:r>
      <w:r>
        <w:rPr>
          <w:rFonts w:hint="eastAsia"/>
        </w:rPr>
        <w:t>）；</w:t>
      </w:r>
    </w:p>
    <w:p w:rsidR="00EC6545" w:rsidRDefault="00EC6545" w:rsidP="00EC6545">
      <w:pPr>
        <w:pStyle w:val="affffb"/>
        <w:ind w:firstLine="420"/>
      </w:pPr>
      <w:r>
        <w:rPr>
          <w:rFonts w:hint="eastAsia"/>
        </w:rPr>
        <w:t>A</w:t>
      </w:r>
      <w:r w:rsidRPr="006A01AE">
        <w:rPr>
          <w:sz w:val="16"/>
          <w:szCs w:val="15"/>
        </w:rPr>
        <w:t>YD</w:t>
      </w:r>
      <w:r>
        <w:t>——</w:t>
      </w:r>
      <w:r>
        <w:rPr>
          <w:rFonts w:hint="eastAsia"/>
        </w:rPr>
        <w:t>工厂用地面积的数值，单位为平方米（m</w:t>
      </w:r>
      <w:r w:rsidRPr="006A01AE">
        <w:rPr>
          <w:vertAlign w:val="superscript"/>
        </w:rPr>
        <w:t>2</w:t>
      </w:r>
      <w:r>
        <w:rPr>
          <w:rFonts w:hint="eastAsia"/>
        </w:rPr>
        <w:t>）。</w:t>
      </w:r>
    </w:p>
    <w:p w:rsidR="00EC6545" w:rsidRDefault="00EC6545" w:rsidP="00EC6545">
      <w:pPr>
        <w:pStyle w:val="aff4"/>
        <w:spacing w:before="120" w:after="120"/>
      </w:pPr>
      <w:bookmarkStart w:id="123" w:name="_Toc201825251"/>
      <w:r>
        <w:rPr>
          <w:rFonts w:hint="eastAsia"/>
        </w:rPr>
        <w:t>建筑密度</w:t>
      </w:r>
      <w:bookmarkEnd w:id="123"/>
    </w:p>
    <w:p w:rsidR="00EC6545" w:rsidRPr="00701CA9" w:rsidRDefault="00EC6545" w:rsidP="00EC6545">
      <w:pPr>
        <w:pStyle w:val="affffb"/>
        <w:ind w:firstLine="420"/>
      </w:pPr>
      <w:r w:rsidRPr="00923FE1">
        <w:rPr>
          <w:rFonts w:hint="eastAsia"/>
        </w:rPr>
        <w:t>建筑密度</w:t>
      </w:r>
      <w:r>
        <w:rPr>
          <w:rFonts w:hint="eastAsia"/>
        </w:rPr>
        <w:t>（</w:t>
      </w:r>
      <w:r w:rsidRPr="00923FE1">
        <w:rPr>
          <w:rFonts w:hint="eastAsia"/>
        </w:rPr>
        <w:t>参照《工业项目建设用地控制指标》</w:t>
      </w:r>
      <w:r>
        <w:rPr>
          <w:rFonts w:hint="eastAsia"/>
        </w:rPr>
        <w:t>）</w:t>
      </w:r>
      <w:r w:rsidRPr="00923FE1">
        <w:rPr>
          <w:rFonts w:hint="eastAsia"/>
        </w:rPr>
        <w:t>为工厂用地范围内各种建筑物、构筑物占(用)地面积总和</w:t>
      </w:r>
      <w:r>
        <w:rPr>
          <w:rFonts w:hint="eastAsia"/>
        </w:rPr>
        <w:t>（</w:t>
      </w:r>
      <w:r w:rsidRPr="00923FE1">
        <w:rPr>
          <w:rFonts w:hint="eastAsia"/>
        </w:rPr>
        <w:t>包括露天生产装置或设备、露天堆场及操作场地用地面积</w:t>
      </w:r>
      <w:r>
        <w:rPr>
          <w:rFonts w:hint="eastAsia"/>
        </w:rPr>
        <w:t>）</w:t>
      </w:r>
      <w:r w:rsidRPr="00923FE1">
        <w:rPr>
          <w:rFonts w:hint="eastAsia"/>
        </w:rPr>
        <w:t>与厂区用地面积的比率，按公式</w:t>
      </w:r>
      <w:r>
        <w:rPr>
          <w:rFonts w:hint="eastAsia"/>
        </w:rPr>
        <w:t>（</w:t>
      </w:r>
      <w:r w:rsidRPr="00923FE1">
        <w:t>A.2</w:t>
      </w:r>
      <w:r>
        <w:rPr>
          <w:rFonts w:hint="eastAsia"/>
        </w:rPr>
        <w:t>）</w:t>
      </w:r>
      <w:r w:rsidRPr="00923FE1">
        <w:rPr>
          <w:rFonts w:hint="eastAsia"/>
        </w:rPr>
        <w:t>计算。</w:t>
      </w:r>
    </w:p>
    <w:p w:rsidR="00EC6545" w:rsidRDefault="00EC6545" w:rsidP="00EC6545">
      <w:pPr>
        <w:pStyle w:val="aff4"/>
        <w:numPr>
          <w:ilvl w:val="0"/>
          <w:numId w:val="0"/>
        </w:numPr>
        <w:spacing w:before="120" w:after="120"/>
      </w:pPr>
    </w:p>
    <w:p w:rsidR="00EC6545" w:rsidRDefault="00EC6545" w:rsidP="00EC6545">
      <w:pPr>
        <w:pStyle w:val="affffffd"/>
        <w:ind w:firstLineChars="1550" w:firstLine="3255"/>
      </w:pPr>
      <w:r w:rsidRPr="007C7FC3">
        <w:t>r=</w:t>
      </w:r>
      <w:r>
        <w:tab/>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zjzw</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zgzw</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YD</m:t>
                </m:r>
              </m:sub>
            </m:sSub>
          </m:den>
        </m:f>
        <m:r>
          <w:rPr>
            <w:rFonts w:ascii="Cambria Math" w:hAnsi="Cambria Math"/>
            <w:sz w:val="28"/>
            <w:szCs w:val="28"/>
          </w:rPr>
          <m:t>×100%</m:t>
        </m:r>
      </m:oMath>
      <w:r w:rsidRPr="00923FE1">
        <w:rPr>
          <w:rFonts w:ascii="微软雅黑" w:eastAsia="微软雅黑" w:hAnsi="微软雅黑"/>
        </w:rPr>
        <w:tab/>
      </w:r>
      <w:r>
        <w:t>(A.</w:t>
      </w:r>
      <w:r>
        <w:fldChar w:fldCharType="begin"/>
      </w:r>
      <w:r>
        <w:instrText xml:space="preserve">  seq fulu_equation_133614240442594516  </w:instrText>
      </w:r>
      <w:r>
        <w:fldChar w:fldCharType="separate"/>
      </w:r>
      <w:r>
        <w:rPr>
          <w:noProof/>
        </w:rPr>
        <w:t>2</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pPr>
      <w:r>
        <w:t>r</w:t>
      </w:r>
      <w:r>
        <w:t>——</w:t>
      </w:r>
      <w:r>
        <w:rPr>
          <w:rFonts w:hint="eastAsia"/>
        </w:rPr>
        <w:t>建筑密度；</w:t>
      </w:r>
    </w:p>
    <w:p w:rsidR="00EC6545" w:rsidRPr="007C7FC3" w:rsidRDefault="00EC6545" w:rsidP="00EC6545">
      <w:pPr>
        <w:widowControl/>
        <w:autoSpaceDE w:val="0"/>
        <w:autoSpaceDN w:val="0"/>
        <w:adjustRightInd/>
        <w:spacing w:line="240" w:lineRule="auto"/>
        <w:ind w:firstLineChars="200" w:firstLine="420"/>
        <w:rPr>
          <w:rFonts w:ascii="宋体" w:hAnsi="Times New Roman"/>
          <w:noProof/>
          <w:kern w:val="0"/>
          <w:szCs w:val="20"/>
        </w:rPr>
      </w:pPr>
      <w:r w:rsidRPr="007C7FC3">
        <w:rPr>
          <w:rFonts w:ascii="宋体" w:hAnsi="Times New Roman"/>
          <w:noProof/>
          <w:kern w:val="0"/>
        </w:rPr>
        <w:t>a</w:t>
      </w:r>
      <w:r w:rsidRPr="007C7FC3">
        <w:rPr>
          <w:rFonts w:ascii="宋体" w:hAnsi="Times New Roman"/>
          <w:noProof/>
          <w:kern w:val="0"/>
          <w:sz w:val="16"/>
          <w:szCs w:val="16"/>
        </w:rPr>
        <w:t>ZJZW</w:t>
      </w:r>
      <w:r w:rsidRPr="007C7FC3">
        <w:rPr>
          <w:rFonts w:ascii="宋体" w:hAnsi="Times New Roman"/>
          <w:noProof/>
          <w:kern w:val="0"/>
          <w:szCs w:val="20"/>
        </w:rPr>
        <w:t>——</w:t>
      </w:r>
      <w:r w:rsidRPr="007C7FC3">
        <w:rPr>
          <w:rFonts w:ascii="宋体" w:hAnsi="Times New Roman" w:hint="eastAsia"/>
          <w:noProof/>
          <w:kern w:val="0"/>
          <w:szCs w:val="20"/>
        </w:rPr>
        <w:t>工厂总建筑物</w:t>
      </w:r>
      <w:r>
        <w:rPr>
          <w:rFonts w:ascii="宋体" w:hAnsi="Times New Roman" w:hint="eastAsia"/>
          <w:noProof/>
          <w:kern w:val="0"/>
          <w:szCs w:val="20"/>
        </w:rPr>
        <w:t>占（用）地</w:t>
      </w:r>
      <w:r w:rsidRPr="007C7FC3">
        <w:rPr>
          <w:rFonts w:ascii="宋体" w:hAnsi="Times New Roman" w:hint="eastAsia"/>
          <w:noProof/>
          <w:kern w:val="0"/>
          <w:szCs w:val="20"/>
        </w:rPr>
        <w:t>面积的数值，单位为平方米（m</w:t>
      </w:r>
      <w:r w:rsidRPr="007C7FC3">
        <w:rPr>
          <w:rFonts w:ascii="宋体" w:hAnsi="Times New Roman"/>
          <w:noProof/>
          <w:kern w:val="0"/>
          <w:szCs w:val="20"/>
          <w:vertAlign w:val="superscript"/>
        </w:rPr>
        <w:t>2</w:t>
      </w:r>
      <w:r w:rsidRPr="007C7FC3">
        <w:rPr>
          <w:rFonts w:ascii="宋体" w:hAnsi="Times New Roman" w:hint="eastAsia"/>
          <w:noProof/>
          <w:kern w:val="0"/>
          <w:szCs w:val="20"/>
        </w:rPr>
        <w:t>）；</w:t>
      </w:r>
    </w:p>
    <w:p w:rsidR="00EC6545" w:rsidRPr="007C7FC3" w:rsidRDefault="00EC6545" w:rsidP="00EC6545">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noProof/>
          <w:kern w:val="0"/>
          <w:szCs w:val="20"/>
        </w:rPr>
        <w:t>a</w:t>
      </w:r>
      <w:r w:rsidRPr="007C7FC3">
        <w:rPr>
          <w:rFonts w:ascii="宋体" w:hAnsi="Times New Roman"/>
          <w:noProof/>
          <w:kern w:val="0"/>
          <w:sz w:val="16"/>
          <w:szCs w:val="15"/>
        </w:rPr>
        <w:t>ZGZW</w:t>
      </w:r>
      <w:r w:rsidRPr="007C7FC3">
        <w:rPr>
          <w:rFonts w:ascii="宋体" w:hAnsi="Times New Roman"/>
          <w:noProof/>
          <w:kern w:val="0"/>
          <w:szCs w:val="20"/>
        </w:rPr>
        <w:t>——</w:t>
      </w:r>
      <w:r w:rsidRPr="007C7FC3">
        <w:rPr>
          <w:rFonts w:ascii="宋体" w:hAnsi="Times New Roman" w:hint="eastAsia"/>
          <w:noProof/>
          <w:kern w:val="0"/>
          <w:szCs w:val="20"/>
        </w:rPr>
        <w:t>工厂总构筑物占（用）地面积的数值，单位为平方米（m</w:t>
      </w:r>
      <w:r w:rsidRPr="007C7FC3">
        <w:rPr>
          <w:rFonts w:ascii="宋体" w:hAnsi="Times New Roman"/>
          <w:noProof/>
          <w:kern w:val="0"/>
          <w:szCs w:val="20"/>
          <w:vertAlign w:val="superscript"/>
        </w:rPr>
        <w:t>2</w:t>
      </w:r>
      <w:r w:rsidRPr="007C7FC3">
        <w:rPr>
          <w:rFonts w:ascii="宋体" w:hAnsi="Times New Roman" w:hint="eastAsia"/>
          <w:noProof/>
          <w:kern w:val="0"/>
          <w:szCs w:val="20"/>
        </w:rPr>
        <w:t>）；</w:t>
      </w:r>
    </w:p>
    <w:p w:rsidR="00EC6545" w:rsidRPr="007C7FC3" w:rsidRDefault="00EC6545" w:rsidP="00EC6545">
      <w:pPr>
        <w:widowControl/>
        <w:autoSpaceDE w:val="0"/>
        <w:autoSpaceDN w:val="0"/>
        <w:adjustRightInd/>
        <w:spacing w:line="240" w:lineRule="auto"/>
        <w:ind w:firstLineChars="200" w:firstLine="420"/>
        <w:rPr>
          <w:rFonts w:ascii="宋体" w:hAnsi="Times New Roman"/>
          <w:noProof/>
          <w:kern w:val="0"/>
          <w:szCs w:val="20"/>
        </w:rPr>
      </w:pPr>
      <w:r w:rsidRPr="007C7FC3">
        <w:rPr>
          <w:rFonts w:ascii="宋体" w:hAnsi="Times New Roman" w:hint="eastAsia"/>
          <w:noProof/>
          <w:kern w:val="0"/>
          <w:szCs w:val="20"/>
        </w:rPr>
        <w:t>A</w:t>
      </w:r>
      <w:r w:rsidRPr="007C7FC3">
        <w:rPr>
          <w:rFonts w:ascii="宋体" w:hAnsi="Times New Roman"/>
          <w:noProof/>
          <w:kern w:val="0"/>
          <w:sz w:val="16"/>
          <w:szCs w:val="15"/>
        </w:rPr>
        <w:t>YD</w:t>
      </w:r>
      <w:r w:rsidRPr="007C7FC3">
        <w:rPr>
          <w:rFonts w:ascii="宋体" w:hAnsi="Times New Roman"/>
          <w:noProof/>
          <w:kern w:val="0"/>
          <w:szCs w:val="20"/>
        </w:rPr>
        <w:t>——</w:t>
      </w:r>
      <w:r w:rsidRPr="007C7FC3">
        <w:rPr>
          <w:rFonts w:ascii="宋体" w:hAnsi="Times New Roman" w:hint="eastAsia"/>
          <w:noProof/>
          <w:kern w:val="0"/>
          <w:szCs w:val="20"/>
        </w:rPr>
        <w:t>工厂用地面积的数值，单位为平方米（m</w:t>
      </w:r>
      <w:r w:rsidRPr="007C7FC3">
        <w:rPr>
          <w:rFonts w:ascii="宋体" w:hAnsi="Times New Roman"/>
          <w:noProof/>
          <w:kern w:val="0"/>
          <w:szCs w:val="20"/>
          <w:vertAlign w:val="superscript"/>
        </w:rPr>
        <w:t>2</w:t>
      </w:r>
      <w:r w:rsidRPr="007C7FC3">
        <w:rPr>
          <w:rFonts w:ascii="宋体" w:hAnsi="Times New Roman" w:hint="eastAsia"/>
          <w:noProof/>
          <w:kern w:val="0"/>
          <w:szCs w:val="20"/>
        </w:rPr>
        <w:t>）。</w:t>
      </w:r>
    </w:p>
    <w:p w:rsidR="00EC6545" w:rsidRDefault="00EC6545" w:rsidP="00EC6545">
      <w:pPr>
        <w:pStyle w:val="aff4"/>
        <w:spacing w:before="120" w:after="120"/>
      </w:pPr>
      <w:bookmarkStart w:id="124" w:name="_Toc201825252"/>
      <w:r>
        <w:rPr>
          <w:rFonts w:hint="eastAsia"/>
        </w:rPr>
        <w:t>单位用地面积产能</w:t>
      </w:r>
      <w:bookmarkEnd w:id="124"/>
    </w:p>
    <w:p w:rsidR="00EC6545" w:rsidRDefault="00EC6545" w:rsidP="00EC6545">
      <w:pPr>
        <w:pStyle w:val="affffb"/>
        <w:ind w:firstLine="420"/>
      </w:pPr>
      <w:r>
        <w:rPr>
          <w:rFonts w:hint="eastAsia"/>
        </w:rPr>
        <w:t>单位用地面积产能为工厂产能与厂区用地面积的比率，按公式（A</w:t>
      </w:r>
      <w:r>
        <w:t>.3</w:t>
      </w:r>
      <w:r>
        <w:rPr>
          <w:rFonts w:hint="eastAsia"/>
        </w:rPr>
        <w:t>）计算。</w:t>
      </w:r>
    </w:p>
    <w:p w:rsidR="00EC6545" w:rsidRDefault="00EC6545" w:rsidP="00EC6545">
      <w:pPr>
        <w:pStyle w:val="affffffd"/>
      </w:pPr>
      <w:r>
        <w:tab/>
      </w:r>
      <m:oMath>
        <m:r>
          <w:rPr>
            <w:rFonts w:ascii="Cambria Math" w:hAnsi="Cambria Math"/>
            <w:sz w:val="28"/>
            <w:szCs w:val="28"/>
          </w:rPr>
          <m:t>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YD</m:t>
                </m:r>
              </m:sub>
            </m:sSub>
          </m:den>
        </m:f>
      </m:oMath>
      <w:r w:rsidRPr="00CF5F71">
        <w:rPr>
          <w:rFonts w:ascii="微软雅黑" w:eastAsia="微软雅黑" w:hAnsi="微软雅黑"/>
        </w:rPr>
        <w:tab/>
      </w:r>
      <w:r>
        <w:t>(A.</w:t>
      </w:r>
      <w:r>
        <w:fldChar w:fldCharType="begin"/>
      </w:r>
      <w:r>
        <w:instrText xml:space="preserve">  seq fulu_equation_133614240442594516  </w:instrText>
      </w:r>
      <w:r>
        <w:fldChar w:fldCharType="separate"/>
      </w:r>
      <w:r>
        <w:rPr>
          <w:noProof/>
        </w:rPr>
        <w:t>3</w:t>
      </w:r>
      <w:r>
        <w:rPr>
          <w:noProof/>
        </w:rPr>
        <w:fldChar w:fldCharType="end"/>
      </w:r>
      <w:r>
        <w:t>)</w:t>
      </w:r>
    </w:p>
    <w:p w:rsidR="00EC6545" w:rsidRDefault="00EC6545" w:rsidP="00EC6545">
      <w:pPr>
        <w:pStyle w:val="affffb"/>
        <w:ind w:firstLineChars="95" w:firstLine="199"/>
      </w:pPr>
      <w:r>
        <w:rPr>
          <w:rFonts w:hint="eastAsia"/>
        </w:rPr>
        <w:t>式中：</w:t>
      </w:r>
    </w:p>
    <w:p w:rsidR="00EC6545" w:rsidRDefault="00EC6545" w:rsidP="00EC6545">
      <w:pPr>
        <w:pStyle w:val="affffb"/>
        <w:ind w:firstLineChars="95" w:firstLine="199"/>
      </w:pPr>
      <w:r>
        <w:t>n</w:t>
      </w:r>
      <w:r>
        <w:t>——</w:t>
      </w:r>
      <w:r>
        <w:rPr>
          <w:rFonts w:hint="eastAsia"/>
        </w:rPr>
        <w:t>单位用地面积产能的数值，单位为吨每公顷（t</w:t>
      </w:r>
      <w:r>
        <w:t>/hm</w:t>
      </w:r>
      <w:r w:rsidRPr="00CF5F71">
        <w:rPr>
          <w:vertAlign w:val="superscript"/>
        </w:rPr>
        <w:t>2</w:t>
      </w:r>
      <w:r>
        <w:rPr>
          <w:rFonts w:hint="eastAsia"/>
        </w:rPr>
        <w:t>）；</w:t>
      </w:r>
    </w:p>
    <w:p w:rsidR="00EC6545" w:rsidRDefault="00EC6545" w:rsidP="00EC6545">
      <w:pPr>
        <w:pStyle w:val="affffb"/>
        <w:ind w:firstLineChars="95" w:firstLine="199"/>
      </w:pPr>
      <w:r>
        <w:rPr>
          <w:rFonts w:hint="eastAsia"/>
        </w:rPr>
        <w:t>Q</w:t>
      </w:r>
      <w:r>
        <w:t>n</w:t>
      </w:r>
      <w:r>
        <w:t>——</w:t>
      </w:r>
      <w:r>
        <w:rPr>
          <w:rFonts w:hint="eastAsia"/>
        </w:rPr>
        <w:t>工厂总产能的数值，单位为吨（t）；</w:t>
      </w:r>
    </w:p>
    <w:p w:rsidR="00EC6545" w:rsidRDefault="00EC6545" w:rsidP="00EC6545">
      <w:pPr>
        <w:pStyle w:val="affffb"/>
        <w:ind w:firstLineChars="95" w:firstLine="199"/>
      </w:pPr>
      <w:r>
        <w:rPr>
          <w:rFonts w:hint="eastAsia"/>
        </w:rPr>
        <w:t>A</w:t>
      </w:r>
      <w:r w:rsidRPr="00CF5F71">
        <w:rPr>
          <w:sz w:val="16"/>
          <w:szCs w:val="15"/>
        </w:rPr>
        <w:t>YD</w:t>
      </w:r>
      <w:r>
        <w:t>——</w:t>
      </w:r>
      <w:r>
        <w:rPr>
          <w:rFonts w:hint="eastAsia"/>
        </w:rPr>
        <w:t>工厂用地面积的数值，单位为公顷（h</w:t>
      </w:r>
      <w:r>
        <w:t>m</w:t>
      </w:r>
      <w:r w:rsidRPr="00CF5F71">
        <w:rPr>
          <w:vertAlign w:val="superscript"/>
        </w:rPr>
        <w:t>2</w:t>
      </w:r>
      <w:r>
        <w:rPr>
          <w:rFonts w:hint="eastAsia"/>
        </w:rPr>
        <w:t>）。</w:t>
      </w:r>
    </w:p>
    <w:p w:rsidR="00EC6545" w:rsidRDefault="00EC6545" w:rsidP="00EC6545">
      <w:pPr>
        <w:pStyle w:val="aff4"/>
        <w:spacing w:before="120" w:after="120"/>
      </w:pPr>
      <w:bookmarkStart w:id="125" w:name="_Toc201825253"/>
      <w:r>
        <w:rPr>
          <w:rFonts w:hint="eastAsia"/>
        </w:rPr>
        <w:t>绿色物料使用率</w:t>
      </w:r>
      <w:bookmarkEnd w:id="125"/>
    </w:p>
    <w:p w:rsidR="00EC6545" w:rsidRDefault="00EC6545" w:rsidP="00EC6545">
      <w:pPr>
        <w:pStyle w:val="affffb"/>
        <w:ind w:firstLine="420"/>
      </w:pPr>
      <w:r>
        <w:rPr>
          <w:rFonts w:hint="eastAsia"/>
        </w:rPr>
        <w:t>绿色物料使用率按公式（A</w:t>
      </w:r>
      <w:r>
        <w:t>.4</w:t>
      </w:r>
      <w:r>
        <w:rPr>
          <w:rFonts w:hint="eastAsia"/>
        </w:rPr>
        <w:t>）计算。</w:t>
      </w:r>
    </w:p>
    <w:p w:rsidR="00EC6545" w:rsidRDefault="00EC6545" w:rsidP="00EC6545">
      <w:pPr>
        <w:pStyle w:val="affffffd"/>
      </w:pPr>
      <w:r>
        <w:tab/>
      </w:r>
      <m:oMath>
        <m:r>
          <w:rPr>
            <w:rFonts w:ascii="Cambria Math" w:hAnsi="Cambria Math" w:hint="eastAsia"/>
            <w:sz w:val="28"/>
            <w:szCs w:val="28"/>
          </w:rPr>
          <m:t>ε</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Gi</m:t>
            </m:r>
          </m:num>
          <m:den>
            <m:r>
              <w:rPr>
                <w:rFonts w:ascii="Cambria Math" w:hAnsi="Cambria Math"/>
                <w:sz w:val="28"/>
                <w:szCs w:val="28"/>
              </w:rPr>
              <m:t>Mi</m:t>
            </m:r>
          </m:den>
        </m:f>
      </m:oMath>
      <w:r w:rsidRPr="00615087">
        <w:rPr>
          <w:rFonts w:ascii="微软雅黑" w:eastAsia="微软雅黑" w:hAnsi="微软雅黑"/>
        </w:rPr>
        <w:tab/>
      </w:r>
      <w:r>
        <w:t>(A.</w:t>
      </w:r>
      <w:r>
        <w:fldChar w:fldCharType="begin"/>
      </w:r>
      <w:r>
        <w:instrText xml:space="preserve">  seq fulu_equation_133614240442594516  </w:instrText>
      </w:r>
      <w:r>
        <w:fldChar w:fldCharType="separate"/>
      </w:r>
      <w:r>
        <w:rPr>
          <w:noProof/>
        </w:rPr>
        <w:t>4</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pPr>
      <w:r w:rsidRPr="00615087">
        <w:rPr>
          <w:rFonts w:hint="eastAsia"/>
        </w:rPr>
        <w:t>ε</w:t>
      </w:r>
      <w:r>
        <w:t>——</w:t>
      </w:r>
      <w:r>
        <w:rPr>
          <w:rFonts w:hint="eastAsia"/>
        </w:rPr>
        <w:t>绿色物料使用率，无常纲；</w:t>
      </w:r>
    </w:p>
    <w:p w:rsidR="00EC6545" w:rsidRDefault="00EC6545" w:rsidP="00EC6545">
      <w:pPr>
        <w:pStyle w:val="affffb"/>
        <w:ind w:firstLine="420"/>
      </w:pPr>
      <w:r>
        <w:rPr>
          <w:rFonts w:hint="eastAsia"/>
        </w:rPr>
        <w:t>G</w:t>
      </w:r>
      <w:r>
        <w:t>i</w:t>
      </w:r>
      <w:r>
        <w:t>——</w:t>
      </w:r>
      <w:r>
        <w:rPr>
          <w:rFonts w:hint="eastAsia"/>
        </w:rPr>
        <w:t>统计期内绿色物料（主要指煤制乙二醇工厂回用水）使用量的数值，单位为立方米（m</w:t>
      </w:r>
      <w:r w:rsidRPr="0081424B">
        <w:rPr>
          <w:vertAlign w:val="superscript"/>
        </w:rPr>
        <w:t>3</w:t>
      </w:r>
      <w:r>
        <w:rPr>
          <w:rFonts w:hint="eastAsia"/>
        </w:rPr>
        <w:t>）；</w:t>
      </w:r>
    </w:p>
    <w:p w:rsidR="00EC6545" w:rsidRDefault="00EC6545" w:rsidP="00EC6545">
      <w:pPr>
        <w:pStyle w:val="affffb"/>
        <w:ind w:firstLine="420"/>
      </w:pPr>
      <w:r>
        <w:rPr>
          <w:rFonts w:hint="eastAsia"/>
        </w:rPr>
        <w:t>M</w:t>
      </w:r>
      <w:r>
        <w:t>i</w:t>
      </w:r>
      <w:r>
        <w:t>——</w:t>
      </w:r>
      <w:r>
        <w:t>统计期内煤制乙二醇工厂新鲜水使用量的数值，单位为立方米（</w:t>
      </w:r>
      <w:r>
        <w:rPr>
          <w:rFonts w:hint="eastAsia"/>
        </w:rPr>
        <w:t>m</w:t>
      </w:r>
      <w:r w:rsidRPr="0081424B">
        <w:rPr>
          <w:vertAlign w:val="superscript"/>
        </w:rPr>
        <w:t>3</w:t>
      </w:r>
      <w:r>
        <w:t>）。</w:t>
      </w:r>
    </w:p>
    <w:p w:rsidR="00EC6545" w:rsidRDefault="00EC6545" w:rsidP="00EC6545">
      <w:pPr>
        <w:pStyle w:val="aff4"/>
        <w:spacing w:before="120" w:after="120"/>
      </w:pPr>
      <w:bookmarkStart w:id="126" w:name="_Toc201825254"/>
      <w:r>
        <w:rPr>
          <w:rFonts w:hint="eastAsia"/>
        </w:rPr>
        <w:lastRenderedPageBreak/>
        <w:t>单位产品主要污染物产生量</w:t>
      </w:r>
      <w:bookmarkEnd w:id="126"/>
    </w:p>
    <w:p w:rsidR="00EC6545" w:rsidRDefault="00EC6545" w:rsidP="00EC6545">
      <w:pPr>
        <w:pStyle w:val="affffb"/>
        <w:ind w:firstLine="420"/>
      </w:pPr>
      <w:r>
        <w:rPr>
          <w:rFonts w:hint="eastAsia"/>
        </w:rPr>
        <w:t>单位产品主要污染物产生量，以s</w:t>
      </w:r>
      <w:r w:rsidRPr="00EE383C">
        <w:rPr>
          <w:sz w:val="15"/>
          <w:szCs w:val="13"/>
        </w:rPr>
        <w:t>i</w:t>
      </w:r>
      <w:r>
        <w:rPr>
          <w:rFonts w:hint="eastAsia"/>
        </w:rPr>
        <w:t>计，按公式</w:t>
      </w:r>
      <w:r w:rsidRPr="00EE383C">
        <w:rPr>
          <w:rFonts w:hint="eastAsia"/>
        </w:rPr>
        <w:t>(A.5)计算。</w:t>
      </w:r>
    </w:p>
    <w:p w:rsidR="00EC6545" w:rsidRDefault="00EC6545" w:rsidP="00EC6545">
      <w:pPr>
        <w:pStyle w:val="affffffd"/>
      </w:pPr>
      <w:r>
        <w:tab/>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Q</m:t>
            </m:r>
          </m:den>
        </m:f>
      </m:oMath>
      <w:r w:rsidRPr="00EE383C">
        <w:rPr>
          <w:rFonts w:ascii="微软雅黑" w:eastAsia="微软雅黑" w:hAnsi="微软雅黑"/>
        </w:rPr>
        <w:tab/>
      </w:r>
      <w:r>
        <w:t>(A.</w:t>
      </w:r>
      <w:r>
        <w:fldChar w:fldCharType="begin"/>
      </w:r>
      <w:r>
        <w:instrText xml:space="preserve">  seq fulu_equation_133614240442594516  </w:instrText>
      </w:r>
      <w:r>
        <w:fldChar w:fldCharType="separate"/>
      </w:r>
      <w:r>
        <w:rPr>
          <w:noProof/>
        </w:rPr>
        <w:t>5</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rPr>
          <w:sz w:val="20"/>
          <w:szCs w:val="18"/>
        </w:rPr>
      </w:pPr>
      <w:r>
        <w:t>S</w:t>
      </w:r>
      <w:r w:rsidRPr="00A20AA3">
        <w:rPr>
          <w:sz w:val="16"/>
          <w:szCs w:val="15"/>
        </w:rPr>
        <w:t>i</w:t>
      </w:r>
      <w:r>
        <w:rPr>
          <w:sz w:val="16"/>
          <w:szCs w:val="15"/>
        </w:rPr>
        <w:t>——</w:t>
      </w:r>
      <w:r w:rsidRPr="00EE383C">
        <w:rPr>
          <w:rFonts w:hint="eastAsia"/>
          <w:sz w:val="20"/>
          <w:szCs w:val="18"/>
        </w:rPr>
        <w:t>生产单位合格产品某种主要污染物产生量，单位为污染物单位每产品单位</w:t>
      </w:r>
      <w:r>
        <w:rPr>
          <w:rFonts w:hint="eastAsia"/>
          <w:sz w:val="20"/>
          <w:szCs w:val="18"/>
        </w:rPr>
        <w:t>；</w:t>
      </w:r>
    </w:p>
    <w:p w:rsidR="00EC6545" w:rsidRPr="00A20AA3" w:rsidRDefault="00EC6545" w:rsidP="00EC6545">
      <w:pPr>
        <w:pStyle w:val="affffb"/>
        <w:ind w:firstLine="420"/>
      </w:pPr>
      <w:r>
        <w:rPr>
          <w:rFonts w:hint="eastAsia"/>
        </w:rPr>
        <w:t>S</w:t>
      </w:r>
      <w:r w:rsidRPr="00A20AA3">
        <w:rPr>
          <w:sz w:val="18"/>
          <w:szCs w:val="16"/>
        </w:rPr>
        <w:t>i</w:t>
      </w:r>
      <w:r>
        <w:rPr>
          <w:sz w:val="18"/>
          <w:szCs w:val="16"/>
        </w:rPr>
        <w:t>——</w:t>
      </w:r>
      <w:r w:rsidRPr="00EE383C">
        <w:rPr>
          <w:rFonts w:hint="eastAsia"/>
          <w:sz w:val="20"/>
          <w:szCs w:val="18"/>
        </w:rPr>
        <w:t>统计期内某种主要污染物产生量，单位为污染物单位，视污染物种类而定</w:t>
      </w:r>
      <w:r>
        <w:rPr>
          <w:rFonts w:hint="eastAsia"/>
          <w:sz w:val="20"/>
          <w:szCs w:val="18"/>
        </w:rPr>
        <w:t>；</w:t>
      </w:r>
    </w:p>
    <w:p w:rsidR="00EC6545" w:rsidRPr="00EE383C" w:rsidRDefault="00EC6545" w:rsidP="00EC6545">
      <w:pPr>
        <w:pStyle w:val="affffb"/>
        <w:ind w:firstLine="420"/>
      </w:pPr>
      <w:r>
        <w:rPr>
          <w:rFonts w:hint="eastAsia"/>
        </w:rPr>
        <w:t>Q</w:t>
      </w:r>
      <w:r>
        <w:t>——</w:t>
      </w:r>
      <w:r w:rsidRPr="00A20AA3">
        <w:rPr>
          <w:rFonts w:hint="eastAsia"/>
        </w:rPr>
        <w:t>统计期内合格产品产量，单位为产品单位，视产品种类而定。</w:t>
      </w:r>
    </w:p>
    <w:p w:rsidR="00EC6545" w:rsidRDefault="00EC6545" w:rsidP="00EC6545">
      <w:pPr>
        <w:pStyle w:val="affffb"/>
        <w:ind w:firstLine="420"/>
      </w:pPr>
      <w:r w:rsidRPr="005338D8">
        <w:rPr>
          <w:rFonts w:hint="eastAsia"/>
        </w:rPr>
        <w:t>单位产品主要污染物产生量（需针对性找出主要污染物列出计算公式，如COD排放量、氨氮、二氧化硫、烟尘、氮氧化物等。）</w:t>
      </w:r>
    </w:p>
    <w:p w:rsidR="00EC6545" w:rsidRDefault="00EC6545" w:rsidP="00EC6545">
      <w:pPr>
        <w:pStyle w:val="aff4"/>
        <w:spacing w:before="120" w:after="120"/>
      </w:pPr>
      <w:bookmarkStart w:id="127" w:name="_Toc201825255"/>
      <w:r>
        <w:rPr>
          <w:rFonts w:hint="eastAsia"/>
        </w:rPr>
        <w:t>煤制乙二醇单位产品废气产生量</w:t>
      </w:r>
      <w:bookmarkEnd w:id="127"/>
    </w:p>
    <w:p w:rsidR="00EC6545" w:rsidRDefault="00EC6545" w:rsidP="00EC6545">
      <w:pPr>
        <w:pStyle w:val="affffb"/>
        <w:ind w:firstLine="420"/>
      </w:pPr>
      <w:r>
        <w:rPr>
          <w:rFonts w:hint="eastAsia"/>
        </w:rPr>
        <w:t>煤制乙二醇单位产品废气产生量按公式（A</w:t>
      </w:r>
      <w:r>
        <w:t>.6</w:t>
      </w:r>
      <w:r>
        <w:rPr>
          <w:rFonts w:hint="eastAsia"/>
        </w:rPr>
        <w:t>）计算。</w:t>
      </w:r>
    </w:p>
    <w:p w:rsidR="00EC6545" w:rsidRDefault="00EC6545" w:rsidP="00EC6545">
      <w:pPr>
        <w:pStyle w:val="affffffd"/>
      </w:pPr>
      <w:r>
        <w:tab/>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i</m:t>
                </m:r>
              </m:sub>
            </m:sSub>
          </m:num>
          <m:den>
            <m:r>
              <w:rPr>
                <w:rFonts w:ascii="Cambria Math" w:hAnsi="Cambria Math"/>
              </w:rPr>
              <m:t>Q</m:t>
            </m:r>
          </m:den>
        </m:f>
      </m:oMath>
      <w:r w:rsidRPr="000C3960">
        <w:rPr>
          <w:rFonts w:ascii="微软雅黑" w:eastAsia="微软雅黑" w:hAnsi="微软雅黑"/>
        </w:rPr>
        <w:tab/>
      </w:r>
      <w:r>
        <w:t>(A.</w:t>
      </w:r>
      <w:r>
        <w:fldChar w:fldCharType="begin"/>
      </w:r>
      <w:r>
        <w:instrText xml:space="preserve">  seq fulu_equation_133614240442594516  </w:instrText>
      </w:r>
      <w:r>
        <w:fldChar w:fldCharType="separate"/>
      </w:r>
      <w:r>
        <w:rPr>
          <w:noProof/>
        </w:rPr>
        <w:t>6</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pPr>
      <w:r>
        <w:rPr>
          <w:rFonts w:hint="eastAsia"/>
        </w:rPr>
        <w:t>G</w:t>
      </w:r>
      <w:r w:rsidRPr="000C3960">
        <w:rPr>
          <w:vertAlign w:val="subscript"/>
        </w:rPr>
        <w:t>i</w:t>
      </w:r>
      <w:r>
        <w:t>——</w:t>
      </w:r>
      <w:r>
        <w:rPr>
          <w:rFonts w:hint="eastAsia"/>
        </w:rPr>
        <w:t>统计期内某种废气产生量的数值，单位为立方米（m</w:t>
      </w:r>
      <w:r w:rsidRPr="000C3960">
        <w:rPr>
          <w:vertAlign w:val="superscript"/>
        </w:rPr>
        <w:t>3</w:t>
      </w:r>
      <w:r>
        <w:rPr>
          <w:rFonts w:hint="eastAsia"/>
        </w:rPr>
        <w:t>）；</w:t>
      </w:r>
    </w:p>
    <w:p w:rsidR="00EC6545" w:rsidRPr="000C3960" w:rsidRDefault="00EC6545" w:rsidP="00EC6545">
      <w:pPr>
        <w:pStyle w:val="affffb"/>
        <w:ind w:firstLine="420"/>
      </w:pPr>
      <w:r>
        <w:rPr>
          <w:rFonts w:hint="eastAsia"/>
        </w:rPr>
        <w:t>Q</w:t>
      </w:r>
      <w:r>
        <w:t>——</w:t>
      </w:r>
      <w:r>
        <w:rPr>
          <w:rFonts w:hint="eastAsia"/>
        </w:rPr>
        <w:t>统计期内合格产品产量的数值，单位为产品单位（试产品种类而定）。</w:t>
      </w:r>
    </w:p>
    <w:p w:rsidR="00EC6545" w:rsidRDefault="00EC6545" w:rsidP="00EC6545">
      <w:pPr>
        <w:pStyle w:val="aff4"/>
        <w:spacing w:before="120" w:after="120"/>
      </w:pPr>
      <w:bookmarkStart w:id="128" w:name="_Toc201825256"/>
      <w:r>
        <w:t>煤制乙二醇单位产品废水产生量</w:t>
      </w:r>
      <w:bookmarkEnd w:id="128"/>
    </w:p>
    <w:p w:rsidR="00EC6545" w:rsidRDefault="00EC6545" w:rsidP="00EC6545">
      <w:pPr>
        <w:pStyle w:val="affffb"/>
        <w:ind w:firstLine="420"/>
      </w:pPr>
      <w:r>
        <w:t>煤制乙二醇单位产品废水产生量按公式（</w:t>
      </w:r>
      <w:r>
        <w:rPr>
          <w:rFonts w:hint="eastAsia"/>
        </w:rPr>
        <w:t>A</w:t>
      </w:r>
      <w:r>
        <w:t>.7）计算。</w:t>
      </w:r>
    </w:p>
    <w:p w:rsidR="00EC6545" w:rsidRDefault="00EC6545" w:rsidP="00EC6545">
      <w:pPr>
        <w:pStyle w:val="affffffd"/>
      </w:pPr>
      <w:r>
        <w:tab/>
      </w:r>
      <m:oMath>
        <m:r>
          <w:rPr>
            <w:rFonts w:ascii="Cambria Math" w:hAnsi="Cambria Math" w:hint="eastAsia"/>
          </w:rPr>
          <m:t>ω</m:t>
        </m:r>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Q</m:t>
            </m:r>
          </m:den>
        </m:f>
      </m:oMath>
      <w:r w:rsidRPr="0081424B">
        <w:rPr>
          <w:rFonts w:ascii="微软雅黑" w:eastAsia="微软雅黑" w:hAnsi="微软雅黑"/>
        </w:rPr>
        <w:tab/>
      </w:r>
      <w:r>
        <w:t>(A.</w:t>
      </w:r>
      <w:r>
        <w:fldChar w:fldCharType="begin"/>
      </w:r>
      <w:r>
        <w:instrText xml:space="preserve">  seq fulu_equation_133614240442594516  </w:instrText>
      </w:r>
      <w:r>
        <w:fldChar w:fldCharType="separate"/>
      </w:r>
      <w:r>
        <w:rPr>
          <w:noProof/>
        </w:rPr>
        <w:t>7</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pPr>
      <w:r w:rsidRPr="00A20AA3">
        <w:rPr>
          <w:rFonts w:hint="eastAsia"/>
        </w:rPr>
        <w:t>ω</w:t>
      </w:r>
      <w:r>
        <w:rPr>
          <w:sz w:val="18"/>
          <w:szCs w:val="16"/>
        </w:rPr>
        <w:t>——</w:t>
      </w:r>
      <w:r>
        <w:rPr>
          <w:rFonts w:hint="eastAsia"/>
        </w:rPr>
        <w:t>单位产品废水产生量，单位为吨(t)每吨(t)；</w:t>
      </w:r>
    </w:p>
    <w:p w:rsidR="00EC6545" w:rsidRDefault="00EC6545" w:rsidP="00EC6545">
      <w:pPr>
        <w:pStyle w:val="affffb"/>
        <w:ind w:firstLine="420"/>
      </w:pPr>
      <w:r>
        <w:t>W</w:t>
      </w:r>
      <w:r>
        <w:t>——</w:t>
      </w:r>
      <w:r>
        <w:rPr>
          <w:rFonts w:hint="eastAsia"/>
        </w:rPr>
        <w:t>统计期内，某种废水产生量，单位为吨(t)；</w:t>
      </w:r>
    </w:p>
    <w:p w:rsidR="00EC6545" w:rsidRPr="00A20AA3" w:rsidRDefault="00EC6545" w:rsidP="00EC6545">
      <w:pPr>
        <w:pStyle w:val="affffb"/>
        <w:ind w:firstLine="420"/>
      </w:pPr>
      <w:r>
        <w:t>Q</w:t>
      </w:r>
      <w:r>
        <w:t>——</w:t>
      </w:r>
      <w:r>
        <w:rPr>
          <w:rFonts w:hint="eastAsia"/>
        </w:rPr>
        <w:t>统计期内合格产品产量，单位为吨(t)。</w:t>
      </w:r>
    </w:p>
    <w:p w:rsidR="00EC6545" w:rsidRPr="005338D8" w:rsidRDefault="00EC6545" w:rsidP="00EC6545">
      <w:pPr>
        <w:pStyle w:val="aff4"/>
        <w:spacing w:before="120" w:after="120"/>
      </w:pPr>
      <w:bookmarkStart w:id="129" w:name="_Toc201825257"/>
      <w:r w:rsidRPr="005338D8">
        <w:rPr>
          <w:rFonts w:hint="eastAsia"/>
        </w:rPr>
        <w:t>单位产品主要原材料消耗量（是否适用，煤制烯烃无）</w:t>
      </w:r>
      <w:bookmarkEnd w:id="129"/>
    </w:p>
    <w:p w:rsidR="00EC6545" w:rsidRDefault="00EC6545" w:rsidP="00EC6545">
      <w:pPr>
        <w:pStyle w:val="aff4"/>
        <w:spacing w:before="120" w:after="120"/>
      </w:pPr>
      <w:bookmarkStart w:id="130" w:name="_Toc201825258"/>
      <w:r>
        <w:rPr>
          <w:rFonts w:hint="eastAsia"/>
        </w:rPr>
        <w:t>固体废物综合利用率</w:t>
      </w:r>
      <w:bookmarkEnd w:id="130"/>
    </w:p>
    <w:p w:rsidR="00EC6545" w:rsidRDefault="00EC6545" w:rsidP="00EC6545">
      <w:pPr>
        <w:pStyle w:val="affffb"/>
        <w:ind w:firstLine="420"/>
      </w:pPr>
      <w:r>
        <w:rPr>
          <w:rFonts w:hint="eastAsia"/>
        </w:rPr>
        <w:t>固体废物综合利用率按公式（A</w:t>
      </w:r>
      <w:r>
        <w:t>.8</w:t>
      </w:r>
      <w:r>
        <w:rPr>
          <w:rFonts w:hint="eastAsia"/>
        </w:rPr>
        <w:t>）计算。</w:t>
      </w:r>
    </w:p>
    <w:p w:rsidR="00EC6545" w:rsidRDefault="00EC6545" w:rsidP="00EC6545">
      <w:pPr>
        <w:pStyle w:val="affffffd"/>
      </w:pPr>
      <w:r>
        <w:tab/>
      </w:r>
      <m:oMath>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r</m:t>
                </m:r>
              </m:sub>
            </m:sSub>
          </m:num>
          <m:den>
            <m:r>
              <w:rPr>
                <w:rFonts w:ascii="Cambria Math" w:hAnsi="Cambria Math"/>
              </w:rPr>
              <m:t>Z+</m:t>
            </m:r>
            <m:sSub>
              <m:sSubPr>
                <m:ctrlPr>
                  <w:rPr>
                    <w:rFonts w:ascii="Cambria Math" w:hAnsi="Cambria Math"/>
                    <w:i/>
                  </w:rPr>
                </m:ctrlPr>
              </m:sSubPr>
              <m:e>
                <m:r>
                  <w:rPr>
                    <w:rFonts w:ascii="Cambria Math" w:hAnsi="Cambria Math"/>
                  </w:rPr>
                  <m:t>Z</m:t>
                </m:r>
              </m:e>
              <m:sub>
                <m:r>
                  <w:rPr>
                    <w:rFonts w:ascii="Cambria Math" w:hAnsi="Cambria Math"/>
                  </w:rPr>
                  <m:t>w</m:t>
                </m:r>
              </m:sub>
            </m:sSub>
          </m:den>
        </m:f>
        <m:r>
          <w:rPr>
            <w:rFonts w:ascii="Cambria Math" w:hAnsi="Cambria Math"/>
          </w:rPr>
          <m:t>×100%</m:t>
        </m:r>
      </m:oMath>
      <w:r w:rsidRPr="002E0DD4">
        <w:rPr>
          <w:rFonts w:ascii="微软雅黑" w:eastAsia="微软雅黑" w:hAnsi="微软雅黑"/>
        </w:rPr>
        <w:tab/>
      </w:r>
      <w:r>
        <w:t>(A.</w:t>
      </w:r>
      <w:r>
        <w:fldChar w:fldCharType="begin"/>
      </w:r>
      <w:r>
        <w:instrText xml:space="preserve">  seq fulu_equation_133614240442594516  </w:instrText>
      </w:r>
      <w:r>
        <w:fldChar w:fldCharType="separate"/>
      </w:r>
      <w:r>
        <w:rPr>
          <w:noProof/>
        </w:rPr>
        <w:t>8</w:t>
      </w:r>
      <w:r>
        <w:rPr>
          <w:noProof/>
        </w:rPr>
        <w:fldChar w:fldCharType="end"/>
      </w:r>
      <w:r>
        <w:t>)</w:t>
      </w:r>
    </w:p>
    <w:p w:rsidR="00EC6545" w:rsidRPr="002E0DD4" w:rsidRDefault="00EC6545" w:rsidP="00EC6545">
      <w:pPr>
        <w:pStyle w:val="affffa"/>
        <w:ind w:firstLine="420"/>
      </w:pPr>
      <w:r>
        <w:rPr>
          <w:rFonts w:hint="eastAsia"/>
        </w:rPr>
        <w:t>式中：</w:t>
      </w:r>
    </w:p>
    <w:p w:rsidR="00EC6545" w:rsidRDefault="00EC6545" w:rsidP="00EC6545">
      <w:pPr>
        <w:pStyle w:val="affffb"/>
        <w:ind w:firstLine="420"/>
      </w:pPr>
      <w:r>
        <w:rPr>
          <w:rFonts w:hint="eastAsia"/>
        </w:rPr>
        <w:t>K</w:t>
      </w:r>
      <w:r w:rsidRPr="002E0DD4">
        <w:rPr>
          <w:sz w:val="18"/>
          <w:szCs w:val="16"/>
        </w:rPr>
        <w:t>r</w:t>
      </w:r>
      <w:r>
        <w:t>——</w:t>
      </w:r>
      <w:r>
        <w:rPr>
          <w:rFonts w:hint="eastAsia"/>
        </w:rPr>
        <w:t>工业固体废物综合利用率；</w:t>
      </w:r>
    </w:p>
    <w:p w:rsidR="00EC6545" w:rsidRDefault="00EC6545" w:rsidP="00EC6545">
      <w:pPr>
        <w:pStyle w:val="affffb"/>
        <w:ind w:firstLine="420"/>
      </w:pPr>
      <w:r>
        <w:rPr>
          <w:rFonts w:hint="eastAsia"/>
        </w:rPr>
        <w:t>Z</w:t>
      </w:r>
      <w:r w:rsidRPr="002E0DD4">
        <w:rPr>
          <w:sz w:val="18"/>
          <w:szCs w:val="16"/>
        </w:rPr>
        <w:t>r</w:t>
      </w:r>
      <w:r>
        <w:t>——</w:t>
      </w:r>
      <w:r>
        <w:rPr>
          <w:rFonts w:hint="eastAsia"/>
        </w:rPr>
        <w:t>统计期内工业固体废物综合利用量（不含外购）的数值，单位为吨（t）；</w:t>
      </w:r>
    </w:p>
    <w:p w:rsidR="00EC6545" w:rsidRDefault="00EC6545" w:rsidP="00EC6545">
      <w:pPr>
        <w:pStyle w:val="affffb"/>
        <w:ind w:firstLine="420"/>
      </w:pPr>
      <w:r>
        <w:rPr>
          <w:rFonts w:hint="eastAsia"/>
        </w:rPr>
        <w:t>Z</w:t>
      </w:r>
      <w:r>
        <w:t>——</w:t>
      </w:r>
      <w:r w:rsidRPr="002E0DD4">
        <w:rPr>
          <w:rFonts w:hint="eastAsia"/>
        </w:rPr>
        <w:t>统计期内工业固体废物产生量的数值，单位为吨(t)</w:t>
      </w:r>
      <w:r>
        <w:rPr>
          <w:rFonts w:hint="eastAsia"/>
        </w:rPr>
        <w:t>；</w:t>
      </w:r>
    </w:p>
    <w:p w:rsidR="00EC6545" w:rsidRPr="002E0DD4" w:rsidRDefault="00EC6545" w:rsidP="00EC6545">
      <w:pPr>
        <w:pStyle w:val="affffb"/>
        <w:ind w:firstLine="420"/>
        <w:rPr>
          <w:sz w:val="20"/>
          <w:szCs w:val="18"/>
        </w:rPr>
      </w:pPr>
      <w:r>
        <w:rPr>
          <w:rFonts w:hint="eastAsia"/>
        </w:rPr>
        <w:t>Z</w:t>
      </w:r>
      <w:r w:rsidRPr="002E0DD4">
        <w:rPr>
          <w:sz w:val="20"/>
          <w:szCs w:val="18"/>
        </w:rPr>
        <w:t>w</w:t>
      </w:r>
      <w:r>
        <w:rPr>
          <w:sz w:val="20"/>
          <w:szCs w:val="18"/>
        </w:rPr>
        <w:t>——</w:t>
      </w:r>
      <w:r>
        <w:rPr>
          <w:rFonts w:hint="eastAsia"/>
          <w:sz w:val="20"/>
          <w:szCs w:val="18"/>
        </w:rPr>
        <w:t>综合利用往年储存量的数值，单位为吨（t）。</w:t>
      </w:r>
    </w:p>
    <w:p w:rsidR="00EC6545" w:rsidRDefault="00EC6545" w:rsidP="00EC6545">
      <w:pPr>
        <w:pStyle w:val="aff4"/>
        <w:spacing w:before="120" w:after="120"/>
      </w:pPr>
      <w:bookmarkStart w:id="131" w:name="_Toc201825259"/>
      <w:r>
        <w:rPr>
          <w:rFonts w:hint="eastAsia"/>
        </w:rPr>
        <w:t>废水回用率</w:t>
      </w:r>
      <w:bookmarkEnd w:id="131"/>
    </w:p>
    <w:p w:rsidR="00EC6545" w:rsidRDefault="00EC6545" w:rsidP="00EC6545">
      <w:pPr>
        <w:pStyle w:val="affffb"/>
        <w:ind w:firstLine="420"/>
      </w:pPr>
      <w:r>
        <w:rPr>
          <w:rFonts w:hint="eastAsia"/>
        </w:rPr>
        <w:t>废水回用率按公式（A</w:t>
      </w:r>
      <w:r>
        <w:t>.9</w:t>
      </w:r>
      <w:r>
        <w:rPr>
          <w:rFonts w:hint="eastAsia"/>
        </w:rPr>
        <w:t>）计算。</w:t>
      </w:r>
    </w:p>
    <w:p w:rsidR="00EC6545" w:rsidRDefault="00EC6545" w:rsidP="00EC6545">
      <w:pPr>
        <w:pStyle w:val="affffffd"/>
      </w:pPr>
      <w:r>
        <w:tab/>
      </w:r>
      <m:oMath>
        <m:sSub>
          <m:sSubPr>
            <m:ctrlPr>
              <w:rPr>
                <w:rFonts w:ascii="Cambria Math" w:hAnsi="Cambria Math"/>
                <w:i/>
              </w:rPr>
            </m:ctrlPr>
          </m:sSubPr>
          <m:e>
            <m:r>
              <w:rPr>
                <w:rFonts w:ascii="Cambria Math" w:hAnsi="Cambria Math"/>
              </w:rPr>
              <m:t>K</m:t>
            </m:r>
          </m:e>
          <m:sub>
            <m:r>
              <w:rPr>
                <w:rFonts w:ascii="Cambria Math" w:hAnsi="Cambria Math"/>
              </w:rPr>
              <m:t>w</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w</m:t>
                </m:r>
              </m:sub>
            </m:sSub>
          </m:num>
          <m:den>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w</m:t>
                </m:r>
              </m:sub>
            </m:sSub>
          </m:den>
        </m:f>
        <m:r>
          <w:rPr>
            <w:rFonts w:ascii="Cambria Math" w:hAnsi="Cambria Math"/>
          </w:rPr>
          <m:t>×100%</m:t>
        </m:r>
      </m:oMath>
      <w:r w:rsidRPr="00153485">
        <w:rPr>
          <w:rFonts w:ascii="微软雅黑" w:eastAsia="微软雅黑" w:hAnsi="微软雅黑"/>
        </w:rPr>
        <w:tab/>
      </w:r>
      <w:r>
        <w:t>(A.</w:t>
      </w:r>
      <w:r>
        <w:fldChar w:fldCharType="begin"/>
      </w:r>
      <w:r>
        <w:instrText xml:space="preserve">  seq fulu_equation_133614240442594516  </w:instrText>
      </w:r>
      <w:r>
        <w:fldChar w:fldCharType="separate"/>
      </w:r>
      <w:r>
        <w:rPr>
          <w:noProof/>
        </w:rPr>
        <w:t>9</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a"/>
        <w:ind w:firstLine="420"/>
        <w:rPr>
          <w:sz w:val="20"/>
          <w:szCs w:val="18"/>
        </w:rPr>
      </w:pPr>
      <w:r>
        <w:rPr>
          <w:rFonts w:hint="eastAsia"/>
        </w:rPr>
        <w:t>K</w:t>
      </w:r>
      <w:r w:rsidRPr="00153485">
        <w:rPr>
          <w:sz w:val="18"/>
          <w:szCs w:val="18"/>
        </w:rPr>
        <w:t>w</w:t>
      </w:r>
      <w:r>
        <w:t>——</w:t>
      </w:r>
      <w:r>
        <w:rPr>
          <w:rFonts w:hint="eastAsia"/>
          <w:sz w:val="20"/>
          <w:szCs w:val="18"/>
        </w:rPr>
        <w:t>废水回用率；</w:t>
      </w:r>
    </w:p>
    <w:p w:rsidR="00EC6545" w:rsidRDefault="00EC6545" w:rsidP="00EC6545">
      <w:pPr>
        <w:pStyle w:val="affffb"/>
        <w:ind w:firstLine="420"/>
        <w:rPr>
          <w:sz w:val="20"/>
          <w:szCs w:val="18"/>
        </w:rPr>
      </w:pPr>
      <w:r>
        <w:rPr>
          <w:rFonts w:hint="eastAsia"/>
        </w:rPr>
        <w:t>V</w:t>
      </w:r>
      <w:r w:rsidRPr="00153485">
        <w:rPr>
          <w:sz w:val="20"/>
          <w:szCs w:val="18"/>
        </w:rPr>
        <w:t>w</w:t>
      </w:r>
      <w:r>
        <w:rPr>
          <w:sz w:val="20"/>
          <w:szCs w:val="18"/>
        </w:rPr>
        <w:t>——</w:t>
      </w:r>
      <w:r>
        <w:rPr>
          <w:rFonts w:hint="eastAsia"/>
          <w:sz w:val="20"/>
          <w:szCs w:val="18"/>
        </w:rPr>
        <w:t>统计期内工厂对外排废水处理后的回用水量的数值，单位为立方米（m</w:t>
      </w:r>
      <w:r w:rsidRPr="00153485">
        <w:rPr>
          <w:sz w:val="20"/>
          <w:szCs w:val="18"/>
          <w:vertAlign w:val="superscript"/>
        </w:rPr>
        <w:t>3</w:t>
      </w:r>
      <w:r>
        <w:rPr>
          <w:rFonts w:hint="eastAsia"/>
          <w:sz w:val="20"/>
          <w:szCs w:val="18"/>
        </w:rPr>
        <w:t>）；</w:t>
      </w:r>
    </w:p>
    <w:p w:rsidR="00EC6545" w:rsidRPr="00153485" w:rsidRDefault="00EC6545" w:rsidP="00EC6545">
      <w:pPr>
        <w:pStyle w:val="affffb"/>
        <w:ind w:firstLine="400"/>
      </w:pPr>
      <w:r>
        <w:rPr>
          <w:sz w:val="20"/>
          <w:szCs w:val="18"/>
        </w:rPr>
        <w:t>V</w:t>
      </w:r>
      <w:r w:rsidRPr="00153485">
        <w:rPr>
          <w:sz w:val="16"/>
          <w:szCs w:val="15"/>
        </w:rPr>
        <w:t>d</w:t>
      </w:r>
      <w:r>
        <w:rPr>
          <w:sz w:val="16"/>
          <w:szCs w:val="15"/>
        </w:rPr>
        <w:t>——</w:t>
      </w:r>
      <w:r>
        <w:rPr>
          <w:rFonts w:hint="eastAsia"/>
          <w:sz w:val="20"/>
          <w:szCs w:val="18"/>
        </w:rPr>
        <w:t>统计期内工厂向外排放的废水量（不含回用水量）的数值，单位为立方米（m</w:t>
      </w:r>
      <w:r w:rsidRPr="00153485">
        <w:rPr>
          <w:sz w:val="20"/>
          <w:szCs w:val="18"/>
          <w:vertAlign w:val="superscript"/>
        </w:rPr>
        <w:t>3</w:t>
      </w:r>
      <w:r>
        <w:rPr>
          <w:rFonts w:hint="eastAsia"/>
          <w:sz w:val="20"/>
          <w:szCs w:val="18"/>
        </w:rPr>
        <w:t>）。</w:t>
      </w:r>
    </w:p>
    <w:p w:rsidR="00EC6545" w:rsidRPr="00153485" w:rsidRDefault="00EC6545" w:rsidP="00EC6545">
      <w:pPr>
        <w:pStyle w:val="aff4"/>
        <w:spacing w:before="120" w:after="120"/>
      </w:pPr>
      <w:bookmarkStart w:id="132" w:name="_Toc201825260"/>
      <w:r>
        <w:rPr>
          <w:rFonts w:hint="eastAsia"/>
        </w:rPr>
        <w:lastRenderedPageBreak/>
        <w:t>煤制乙二醇单位产品综合能耗</w:t>
      </w:r>
      <w:bookmarkEnd w:id="132"/>
    </w:p>
    <w:p w:rsidR="00EC6545" w:rsidRDefault="00EC6545" w:rsidP="00EC6545">
      <w:pPr>
        <w:pStyle w:val="affffb"/>
        <w:ind w:firstLine="420"/>
      </w:pPr>
      <w:r>
        <w:rPr>
          <w:rFonts w:hint="eastAsia"/>
        </w:rPr>
        <w:t>煤制乙二醇单位产品加工能耗按公式（A</w:t>
      </w:r>
      <w:r>
        <w:t>.10</w:t>
      </w:r>
      <w:r>
        <w:rPr>
          <w:rFonts w:hint="eastAsia"/>
        </w:rPr>
        <w:t>）计算。数值以千克标准煤每吨(kgce/t)表示。</w:t>
      </w:r>
    </w:p>
    <w:p w:rsidR="00EC6545" w:rsidRDefault="00EC6545" w:rsidP="00EC6545">
      <w:pPr>
        <w:pStyle w:val="affffffd"/>
      </w:pPr>
      <w:r>
        <w:tab/>
      </w:r>
      <m:oMath>
        <m:r>
          <w:rPr>
            <w:rFonts w:ascii="Cambria Math" w:hAnsi="Cambria Math"/>
          </w:rPr>
          <m:t>e=</m:t>
        </m:r>
        <m:f>
          <m:fPr>
            <m:ctrlPr>
              <w:rPr>
                <w:rFonts w:ascii="Cambria Math" w:hAnsi="Cambria Math"/>
                <w:i/>
              </w:rPr>
            </m:ctrlPr>
          </m:fPr>
          <m:num>
            <m:r>
              <w:rPr>
                <w:rFonts w:ascii="Cambria Math" w:hAnsi="Cambria Math"/>
              </w:rPr>
              <m:t>E</m:t>
            </m:r>
          </m:num>
          <m:den>
            <m:r>
              <w:rPr>
                <w:rFonts w:ascii="Cambria Math" w:hAnsi="Cambria Math"/>
              </w:rPr>
              <m:t>Q</m:t>
            </m:r>
          </m:den>
        </m:f>
      </m:oMath>
      <w:r w:rsidRPr="00086364">
        <w:rPr>
          <w:rFonts w:ascii="微软雅黑" w:eastAsia="微软雅黑" w:hAnsi="微软雅黑"/>
        </w:rPr>
        <w:tab/>
      </w:r>
      <w:r>
        <w:t>(A.</w:t>
      </w:r>
      <w:r>
        <w:fldChar w:fldCharType="begin"/>
      </w:r>
      <w:r>
        <w:instrText xml:space="preserve">  seq fulu_equation_133614240442594516  </w:instrText>
      </w:r>
      <w:r>
        <w:fldChar w:fldCharType="separate"/>
      </w:r>
      <w:r>
        <w:rPr>
          <w:noProof/>
        </w:rPr>
        <w:t>10</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pPr>
      <w:r>
        <w:t>e</w:t>
      </w:r>
      <w:r>
        <w:t>——</w:t>
      </w:r>
      <w:r>
        <w:rPr>
          <w:rFonts w:hint="eastAsia"/>
        </w:rPr>
        <w:t>煤制乙二醇单位产品加工能耗的数值，单位为</w:t>
      </w:r>
      <w:r w:rsidRPr="00086364">
        <w:rPr>
          <w:rFonts w:hint="eastAsia"/>
        </w:rPr>
        <w:t>千克标准煤每吨(kgce/t)</w:t>
      </w:r>
      <w:r>
        <w:rPr>
          <w:rFonts w:hint="eastAsia"/>
        </w:rPr>
        <w:t>；</w:t>
      </w:r>
    </w:p>
    <w:p w:rsidR="00EC6545" w:rsidRDefault="00EC6545" w:rsidP="00EC6545">
      <w:pPr>
        <w:pStyle w:val="affffb"/>
        <w:ind w:firstLine="420"/>
      </w:pPr>
      <w:r>
        <w:t>E</w:t>
      </w:r>
      <w:r>
        <w:t>——</w:t>
      </w:r>
      <w:r>
        <w:rPr>
          <w:rFonts w:hint="eastAsia"/>
        </w:rPr>
        <w:t>统计期内煤制乙二醇加工能耗的数值，单位为千克标准煤(kgce)；</w:t>
      </w:r>
    </w:p>
    <w:p w:rsidR="00EC6545" w:rsidRDefault="00EC6545" w:rsidP="00EC6545">
      <w:pPr>
        <w:pStyle w:val="affffb"/>
        <w:ind w:firstLine="420"/>
      </w:pPr>
      <w:r>
        <w:rPr>
          <w:rFonts w:hint="eastAsia"/>
        </w:rPr>
        <w:t>Q</w:t>
      </w:r>
      <w:r>
        <w:t>——</w:t>
      </w:r>
      <w:r>
        <w:rPr>
          <w:rFonts w:hint="eastAsia"/>
        </w:rPr>
        <w:t>统计期内煤制乙二醇产量的数值，单位为吨（t）。</w:t>
      </w:r>
    </w:p>
    <w:p w:rsidR="00EC6545" w:rsidRPr="00A36955" w:rsidRDefault="00EC6545" w:rsidP="00EC6545">
      <w:pPr>
        <w:pStyle w:val="aff4"/>
        <w:spacing w:before="120" w:after="120"/>
      </w:pPr>
      <w:bookmarkStart w:id="133" w:name="_Toc201825261"/>
      <w:r>
        <w:rPr>
          <w:rFonts w:hint="eastAsia"/>
        </w:rPr>
        <w:t>加工吨原料煤（折标）碳排放量</w:t>
      </w:r>
      <w:bookmarkEnd w:id="133"/>
    </w:p>
    <w:p w:rsidR="00EC6545" w:rsidRDefault="00EC6545" w:rsidP="00EC6545">
      <w:pPr>
        <w:pStyle w:val="affffb"/>
        <w:ind w:firstLine="420"/>
      </w:pPr>
      <w:r>
        <w:rPr>
          <w:rFonts w:hint="eastAsia"/>
        </w:rPr>
        <w:t>加工吨原料煤（折标）碳排放量按公式（A</w:t>
      </w:r>
      <w:r>
        <w:t>.11</w:t>
      </w:r>
      <w:r>
        <w:rPr>
          <w:rFonts w:hint="eastAsia"/>
        </w:rPr>
        <w:t>）计算。</w:t>
      </w:r>
    </w:p>
    <w:p w:rsidR="00EC6545" w:rsidRDefault="00EC6545" w:rsidP="00EC6545">
      <w:pPr>
        <w:pStyle w:val="affffffd"/>
      </w:pPr>
      <w:r>
        <w:tab/>
      </w:r>
      <m:oMath>
        <m:sSub>
          <m:sSubPr>
            <m:ctrlPr>
              <w:rPr>
                <w:rFonts w:ascii="Cambria Math" w:hAnsi="Cambria Math"/>
                <w:i/>
              </w:rPr>
            </m:ctrlPr>
          </m:sSubPr>
          <m:e>
            <m:r>
              <w:rPr>
                <w:rFonts w:ascii="Cambria Math" w:hAnsi="Cambria Math"/>
              </w:rPr>
              <m:t>C</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Q</m:t>
            </m:r>
          </m:den>
        </m:f>
      </m:oMath>
      <w:r w:rsidRPr="004D5362">
        <w:rPr>
          <w:rFonts w:ascii="微软雅黑" w:eastAsia="微软雅黑" w:hAnsi="微软雅黑"/>
        </w:rPr>
        <w:tab/>
      </w:r>
      <w:r>
        <w:t>(A.</w:t>
      </w:r>
      <w:r>
        <w:fldChar w:fldCharType="begin"/>
      </w:r>
      <w:r>
        <w:instrText xml:space="preserve">  seq fulu_equation_133614240442594516  </w:instrText>
      </w:r>
      <w:r>
        <w:fldChar w:fldCharType="separate"/>
      </w:r>
      <w:r>
        <w:rPr>
          <w:noProof/>
        </w:rPr>
        <w:t>11</w:t>
      </w:r>
      <w:r>
        <w:rPr>
          <w:noProof/>
        </w:rPr>
        <w:fldChar w:fldCharType="end"/>
      </w:r>
      <w:r>
        <w:t>)</w:t>
      </w:r>
    </w:p>
    <w:p w:rsidR="00EC6545" w:rsidRDefault="00EC6545" w:rsidP="00EC6545">
      <w:pPr>
        <w:pStyle w:val="affffa"/>
        <w:ind w:firstLine="420"/>
      </w:pPr>
      <w:r>
        <w:rPr>
          <w:rFonts w:hint="eastAsia"/>
        </w:rPr>
        <w:t>式中：</w:t>
      </w:r>
    </w:p>
    <w:p w:rsidR="00EC6545" w:rsidRDefault="00EC6545" w:rsidP="00EC6545">
      <w:pPr>
        <w:pStyle w:val="affffb"/>
        <w:ind w:firstLine="420"/>
      </w:pPr>
      <w:r>
        <w:rPr>
          <w:rFonts w:hint="eastAsia"/>
        </w:rPr>
        <w:t>C</w:t>
      </w:r>
      <w:r w:rsidRPr="004D5362">
        <w:rPr>
          <w:sz w:val="18"/>
          <w:szCs w:val="16"/>
        </w:rPr>
        <w:t>c</w:t>
      </w:r>
      <w:r>
        <w:rPr>
          <w:sz w:val="18"/>
          <w:szCs w:val="16"/>
        </w:rPr>
        <w:t>——</w:t>
      </w:r>
      <w:r>
        <w:rPr>
          <w:rFonts w:hint="eastAsia"/>
        </w:rPr>
        <w:t>加工吨原料煤(折标)碳排放量的数值，单位为吨每吨标准煤(t/tce)；</w:t>
      </w:r>
    </w:p>
    <w:p w:rsidR="00EC6545" w:rsidRDefault="00EC6545" w:rsidP="00EC6545">
      <w:pPr>
        <w:pStyle w:val="affffb"/>
        <w:ind w:firstLine="420"/>
      </w:pPr>
      <w:r>
        <w:rPr>
          <w:rFonts w:hint="eastAsia"/>
        </w:rPr>
        <w:t>C</w:t>
      </w:r>
      <w:r>
        <w:t>——</w:t>
      </w:r>
      <w:r w:rsidRPr="004D5362">
        <w:rPr>
          <w:rFonts w:hint="eastAsia"/>
        </w:rPr>
        <w:t>统计期内工厂边界内二氧化碳排放量(以碳核查报告排放总量为准</w:t>
      </w:r>
      <w:r>
        <w:rPr>
          <w:rFonts w:hint="eastAsia"/>
        </w:rPr>
        <w:t>)</w:t>
      </w:r>
      <w:r w:rsidRPr="004D5362">
        <w:rPr>
          <w:rFonts w:hint="eastAsia"/>
        </w:rPr>
        <w:t>的数值，单位为吨(t)</w:t>
      </w:r>
      <w:r>
        <w:rPr>
          <w:rFonts w:hint="eastAsia"/>
        </w:rPr>
        <w:t>；</w:t>
      </w:r>
    </w:p>
    <w:p w:rsidR="00EC6545" w:rsidRPr="00EC6545" w:rsidRDefault="00EC6545" w:rsidP="00EC6545">
      <w:pPr>
        <w:pStyle w:val="affffb"/>
        <w:ind w:firstLine="420"/>
        <w:rPr>
          <w:rFonts w:hint="eastAsia"/>
        </w:rPr>
      </w:pPr>
      <w:r>
        <w:t>Q</w:t>
      </w:r>
      <w:r>
        <w:t>——</w:t>
      </w:r>
      <w:r>
        <w:rPr>
          <w:rFonts w:hint="eastAsia"/>
        </w:rPr>
        <w:t>统计期内加工原料煤(折标)的总量的数值，单位为吨标准煤(tce)。</w:t>
      </w:r>
    </w:p>
    <w:p w:rsidR="00EC6545" w:rsidRPr="00EC6545" w:rsidRDefault="00EC6545" w:rsidP="00EC6545">
      <w:pPr>
        <w:pStyle w:val="affffb"/>
        <w:ind w:firstLine="420"/>
        <w:rPr>
          <w:rFonts w:hint="eastAsia"/>
        </w:rPr>
      </w:pPr>
    </w:p>
    <w:p w:rsidR="00EC6545" w:rsidRDefault="00EC6545" w:rsidP="00EC6545">
      <w:pPr>
        <w:pStyle w:val="affffb"/>
        <w:ind w:firstLine="420"/>
        <w:rPr>
          <w:rFonts w:hint="eastAsia"/>
        </w:rPr>
      </w:pPr>
    </w:p>
    <w:p w:rsidR="00EC6545" w:rsidRDefault="00EC6545" w:rsidP="00EC6545">
      <w:pPr>
        <w:pStyle w:val="affffb"/>
        <w:ind w:firstLine="420"/>
        <w:sectPr w:rsidR="00EC6545" w:rsidSect="00EC6545">
          <w:pgSz w:w="11906" w:h="16838" w:code="9"/>
          <w:pgMar w:top="2410" w:right="1134" w:bottom="1134" w:left="1134" w:header="1418" w:footer="1134" w:gutter="284"/>
          <w:cols w:space="425"/>
          <w:formProt w:val="0"/>
          <w:docGrid w:linePitch="312"/>
        </w:sectPr>
      </w:pPr>
    </w:p>
    <w:p w:rsidR="00EC6545" w:rsidRDefault="00EC6545" w:rsidP="00EC6545">
      <w:pPr>
        <w:pStyle w:val="af8"/>
        <w:rPr>
          <w:rFonts w:hint="eastAsia"/>
          <w:vanish w:val="0"/>
        </w:rPr>
      </w:pPr>
    </w:p>
    <w:p w:rsidR="00EC6545" w:rsidRDefault="00EC6545" w:rsidP="00EC6545">
      <w:pPr>
        <w:pStyle w:val="afe"/>
        <w:rPr>
          <w:rFonts w:hint="eastAsia"/>
          <w:vanish w:val="0"/>
        </w:rPr>
      </w:pPr>
    </w:p>
    <w:p w:rsidR="00EC6545" w:rsidRDefault="00EC6545" w:rsidP="00EC6545">
      <w:pPr>
        <w:pStyle w:val="aff3"/>
        <w:spacing w:before="60" w:after="120"/>
        <w:rPr>
          <w:rFonts w:hint="eastAsia"/>
        </w:rPr>
      </w:pPr>
      <w:r>
        <w:br/>
      </w:r>
      <w:bookmarkStart w:id="134" w:name="_Toc201825262"/>
      <w:r>
        <w:rPr>
          <w:rFonts w:hint="eastAsia"/>
        </w:rPr>
        <w:t>（规范性）</w:t>
      </w:r>
      <w:r>
        <w:br/>
      </w:r>
      <w:r>
        <w:rPr>
          <w:rFonts w:hint="eastAsia"/>
        </w:rPr>
        <w:t>煤制乙二醇行业绿色工厂评价指标</w:t>
      </w:r>
      <w:bookmarkEnd w:id="134"/>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5529"/>
        <w:gridCol w:w="567"/>
        <w:gridCol w:w="425"/>
        <w:gridCol w:w="555"/>
      </w:tblGrid>
      <w:tr w:rsidR="00EC6545" w:rsidTr="00CA68FD">
        <w:trPr>
          <w:tblHeader/>
          <w:jc w:val="center"/>
        </w:trPr>
        <w:tc>
          <w:tcPr>
            <w:tcW w:w="557" w:type="dxa"/>
            <w:tcBorders>
              <w:top w:val="single" w:sz="8" w:space="0" w:color="auto"/>
              <w:bottom w:val="single" w:sz="8" w:space="0" w:color="auto"/>
            </w:tcBorders>
            <w:shd w:val="clear" w:color="auto" w:fill="auto"/>
            <w:vAlign w:val="center"/>
          </w:tcPr>
          <w:p w:rsidR="00EC6545" w:rsidRDefault="00EC6545" w:rsidP="00CA68FD">
            <w:pPr>
              <w:pStyle w:val="afffffffff9"/>
            </w:pPr>
            <w:bookmarkStart w:id="135" w:name="_Hlk171696221"/>
            <w:r>
              <w:rPr>
                <w:rFonts w:hint="eastAsia"/>
              </w:rPr>
              <w:t>序号</w:t>
            </w:r>
          </w:p>
        </w:tc>
        <w:tc>
          <w:tcPr>
            <w:tcW w:w="851" w:type="dxa"/>
            <w:tcBorders>
              <w:top w:val="single" w:sz="8" w:space="0" w:color="auto"/>
              <w:bottom w:val="single" w:sz="8" w:space="0" w:color="auto"/>
            </w:tcBorders>
            <w:shd w:val="clear" w:color="auto" w:fill="auto"/>
            <w:vAlign w:val="center"/>
          </w:tcPr>
          <w:p w:rsidR="00EC6545" w:rsidRDefault="00EC6545" w:rsidP="00CA68FD">
            <w:pPr>
              <w:pStyle w:val="afffffffff9"/>
            </w:pPr>
            <w:r>
              <w:rPr>
                <w:rFonts w:hint="eastAsia"/>
              </w:rPr>
              <w:t>一级指标</w:t>
            </w:r>
          </w:p>
        </w:tc>
        <w:tc>
          <w:tcPr>
            <w:tcW w:w="850" w:type="dxa"/>
            <w:tcBorders>
              <w:top w:val="single" w:sz="8" w:space="0" w:color="auto"/>
              <w:bottom w:val="single" w:sz="8" w:space="0" w:color="auto"/>
            </w:tcBorders>
            <w:shd w:val="clear" w:color="auto" w:fill="auto"/>
            <w:vAlign w:val="center"/>
          </w:tcPr>
          <w:p w:rsidR="00EC6545" w:rsidRDefault="00EC6545" w:rsidP="00CA68FD">
            <w:pPr>
              <w:pStyle w:val="afffffffff9"/>
            </w:pPr>
            <w:r>
              <w:rPr>
                <w:rFonts w:hint="eastAsia"/>
              </w:rPr>
              <w:t>二级指标</w:t>
            </w:r>
          </w:p>
        </w:tc>
        <w:tc>
          <w:tcPr>
            <w:tcW w:w="5529" w:type="dxa"/>
            <w:tcBorders>
              <w:top w:val="single" w:sz="8" w:space="0" w:color="auto"/>
              <w:bottom w:val="single" w:sz="8" w:space="0" w:color="auto"/>
            </w:tcBorders>
            <w:shd w:val="clear" w:color="auto" w:fill="auto"/>
            <w:vAlign w:val="center"/>
          </w:tcPr>
          <w:p w:rsidR="00EC6545" w:rsidRDefault="00EC6545" w:rsidP="00CA68FD">
            <w:pPr>
              <w:pStyle w:val="afffffffff9"/>
            </w:pPr>
            <w:r>
              <w:rPr>
                <w:rFonts w:hint="eastAsia"/>
              </w:rPr>
              <w:t>评价要求</w:t>
            </w:r>
          </w:p>
        </w:tc>
        <w:tc>
          <w:tcPr>
            <w:tcW w:w="567" w:type="dxa"/>
            <w:tcBorders>
              <w:top w:val="single" w:sz="8" w:space="0" w:color="auto"/>
              <w:bottom w:val="single" w:sz="8" w:space="0" w:color="auto"/>
            </w:tcBorders>
            <w:shd w:val="clear" w:color="auto" w:fill="auto"/>
            <w:vAlign w:val="center"/>
          </w:tcPr>
          <w:p w:rsidR="00EC6545" w:rsidRDefault="00EC6545" w:rsidP="00CA68FD">
            <w:pPr>
              <w:pStyle w:val="afffffffff9"/>
            </w:pPr>
            <w:r>
              <w:rPr>
                <w:rFonts w:hint="eastAsia"/>
              </w:rPr>
              <w:t>必选/可选</w:t>
            </w:r>
          </w:p>
        </w:tc>
        <w:tc>
          <w:tcPr>
            <w:tcW w:w="425" w:type="dxa"/>
            <w:tcBorders>
              <w:top w:val="single" w:sz="8" w:space="0" w:color="auto"/>
              <w:bottom w:val="single" w:sz="8" w:space="0" w:color="auto"/>
            </w:tcBorders>
            <w:shd w:val="clear" w:color="auto" w:fill="auto"/>
            <w:vAlign w:val="center"/>
          </w:tcPr>
          <w:p w:rsidR="00EC6545" w:rsidRDefault="00EC6545" w:rsidP="00CA68FD">
            <w:pPr>
              <w:pStyle w:val="afffffffff9"/>
            </w:pPr>
            <w:r>
              <w:rPr>
                <w:rFonts w:hint="eastAsia"/>
              </w:rPr>
              <w:t>评分标准</w:t>
            </w:r>
          </w:p>
        </w:tc>
        <w:tc>
          <w:tcPr>
            <w:tcW w:w="555" w:type="dxa"/>
            <w:tcBorders>
              <w:top w:val="single" w:sz="8" w:space="0" w:color="auto"/>
              <w:bottom w:val="single" w:sz="8" w:space="0" w:color="auto"/>
            </w:tcBorders>
            <w:shd w:val="clear" w:color="auto" w:fill="auto"/>
            <w:vAlign w:val="center"/>
          </w:tcPr>
          <w:p w:rsidR="00EC6545" w:rsidRDefault="00EC6545" w:rsidP="00CA68FD">
            <w:pPr>
              <w:pStyle w:val="afffffffff9"/>
            </w:pPr>
            <w:r>
              <w:rPr>
                <w:rFonts w:hint="eastAsia"/>
              </w:rPr>
              <w:t>权重</w:t>
            </w:r>
          </w:p>
        </w:tc>
      </w:tr>
      <w:tr w:rsidR="00EC6545" w:rsidTr="00CA68FD">
        <w:trPr>
          <w:jc w:val="center"/>
        </w:trPr>
        <w:tc>
          <w:tcPr>
            <w:tcW w:w="557" w:type="dxa"/>
            <w:vMerge w:val="restart"/>
            <w:tcBorders>
              <w:top w:val="single" w:sz="8" w:space="0" w:color="auto"/>
            </w:tcBorders>
            <w:shd w:val="clear" w:color="auto" w:fill="auto"/>
            <w:vAlign w:val="center"/>
          </w:tcPr>
          <w:p w:rsidR="00EC6545" w:rsidRDefault="00EC6545" w:rsidP="00CA68FD">
            <w:pPr>
              <w:pStyle w:val="afffffffff9"/>
            </w:pPr>
            <w:r>
              <w:rPr>
                <w:rFonts w:hint="eastAsia"/>
              </w:rPr>
              <w:t>0</w:t>
            </w:r>
          </w:p>
        </w:tc>
        <w:tc>
          <w:tcPr>
            <w:tcW w:w="851" w:type="dxa"/>
            <w:vMerge w:val="restart"/>
            <w:tcBorders>
              <w:top w:val="single" w:sz="8" w:space="0" w:color="auto"/>
            </w:tcBorders>
            <w:shd w:val="clear" w:color="auto" w:fill="auto"/>
            <w:vAlign w:val="center"/>
          </w:tcPr>
          <w:p w:rsidR="00EC6545" w:rsidRDefault="00EC6545" w:rsidP="00CA68FD">
            <w:pPr>
              <w:pStyle w:val="afffffffff9"/>
            </w:pPr>
            <w:r>
              <w:rPr>
                <w:rFonts w:hint="eastAsia"/>
              </w:rPr>
              <w:t>基本要求</w:t>
            </w:r>
          </w:p>
        </w:tc>
        <w:tc>
          <w:tcPr>
            <w:tcW w:w="850" w:type="dxa"/>
            <w:vMerge w:val="restart"/>
            <w:tcBorders>
              <w:top w:val="single" w:sz="8" w:space="0" w:color="auto"/>
            </w:tcBorders>
            <w:shd w:val="clear" w:color="auto" w:fill="auto"/>
            <w:vAlign w:val="center"/>
          </w:tcPr>
          <w:p w:rsidR="00EC6545" w:rsidRDefault="00EC6545" w:rsidP="00CA68FD">
            <w:pPr>
              <w:pStyle w:val="afffffffff9"/>
            </w:pPr>
            <w:r>
              <w:rPr>
                <w:rFonts w:hint="eastAsia"/>
              </w:rPr>
              <w:t>基础合规性</w:t>
            </w:r>
          </w:p>
        </w:tc>
        <w:tc>
          <w:tcPr>
            <w:tcW w:w="5529" w:type="dxa"/>
            <w:tcBorders>
              <w:top w:val="single" w:sz="8" w:space="0" w:color="auto"/>
            </w:tcBorders>
            <w:shd w:val="clear" w:color="auto" w:fill="auto"/>
            <w:vAlign w:val="center"/>
          </w:tcPr>
          <w:p w:rsidR="00EC6545" w:rsidRDefault="00EC6545" w:rsidP="00CA68FD">
            <w:pPr>
              <w:pStyle w:val="afffffffff9"/>
            </w:pPr>
            <w:r>
              <w:rPr>
                <w:rFonts w:hint="eastAsia"/>
              </w:rPr>
              <w:t>工厂依法设立。</w:t>
            </w:r>
          </w:p>
        </w:tc>
        <w:tc>
          <w:tcPr>
            <w:tcW w:w="567" w:type="dxa"/>
            <w:tcBorders>
              <w:top w:val="single" w:sz="8" w:space="0" w:color="auto"/>
            </w:tcBorders>
            <w:shd w:val="clear" w:color="auto" w:fill="auto"/>
            <w:vAlign w:val="center"/>
          </w:tcPr>
          <w:p w:rsidR="00EC6545" w:rsidRDefault="00EC6545" w:rsidP="00CA68FD">
            <w:pPr>
              <w:pStyle w:val="afffffffff9"/>
            </w:pPr>
            <w:r>
              <w:rPr>
                <w:rFonts w:hint="eastAsia"/>
              </w:rPr>
              <w:t>必选</w:t>
            </w:r>
          </w:p>
        </w:tc>
        <w:tc>
          <w:tcPr>
            <w:tcW w:w="425" w:type="dxa"/>
            <w:tcBorders>
              <w:top w:val="single" w:sz="8" w:space="0" w:color="auto"/>
            </w:tcBorders>
            <w:shd w:val="clear" w:color="auto" w:fill="auto"/>
            <w:vAlign w:val="center"/>
          </w:tcPr>
          <w:p w:rsidR="00EC6545" w:rsidRDefault="00EC6545" w:rsidP="00CA68FD">
            <w:pPr>
              <w:pStyle w:val="afffffffff9"/>
            </w:pPr>
            <w:r>
              <w:rPr>
                <w:rFonts w:hint="eastAsia"/>
              </w:rPr>
              <w:t>-</w:t>
            </w:r>
          </w:p>
        </w:tc>
        <w:tc>
          <w:tcPr>
            <w:tcW w:w="555" w:type="dxa"/>
            <w:vMerge w:val="restart"/>
            <w:tcBorders>
              <w:top w:val="single" w:sz="8" w:space="0" w:color="auto"/>
            </w:tcBorders>
            <w:shd w:val="clear" w:color="auto" w:fill="auto"/>
            <w:vAlign w:val="center"/>
          </w:tcPr>
          <w:p w:rsidR="00EC6545" w:rsidRDefault="00EC6545" w:rsidP="00CA68FD">
            <w:pPr>
              <w:pStyle w:val="afffffffff9"/>
            </w:pPr>
            <w:r>
              <w:rPr>
                <w:rFonts w:hint="eastAsia"/>
              </w:rPr>
              <w:t>一票否决</w:t>
            </w:r>
          </w:p>
        </w:tc>
      </w:tr>
      <w:tr w:rsidR="00EC6545" w:rsidTr="00CA68FD">
        <w:trPr>
          <w:jc w:val="center"/>
        </w:trPr>
        <w:tc>
          <w:tcPr>
            <w:tcW w:w="557" w:type="dxa"/>
            <w:vMerge/>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在建设和实际生产过程中遵守有关法律、法规、政策、标准，按要求取得排污许可证和安全生产许可证，并满足《现代煤化工建设项目环境准入条件(试行)》的要求。</w:t>
            </w:r>
          </w:p>
        </w:tc>
        <w:tc>
          <w:tcPr>
            <w:tcW w:w="567" w:type="dxa"/>
            <w:shd w:val="clear" w:color="auto" w:fill="auto"/>
            <w:vAlign w:val="center"/>
          </w:tcPr>
          <w:p w:rsidR="00EC6545" w:rsidRDefault="00EC6545" w:rsidP="00CA68FD">
            <w:pPr>
              <w:pStyle w:val="afffffffff9"/>
            </w:pPr>
            <w:r w:rsidRPr="0092063E">
              <w:rPr>
                <w:rFonts w:hint="eastAsia"/>
              </w:rPr>
              <w:t>必选</w:t>
            </w:r>
          </w:p>
        </w:tc>
        <w:tc>
          <w:tcPr>
            <w:tcW w:w="425" w:type="dxa"/>
            <w:shd w:val="clear" w:color="auto" w:fill="auto"/>
            <w:vAlign w:val="center"/>
          </w:tcPr>
          <w:p w:rsidR="00EC6545" w:rsidRDefault="00EC6545" w:rsidP="00CA68FD">
            <w:pPr>
              <w:pStyle w:val="afffffffff9"/>
            </w:pPr>
            <w:r>
              <w:rPr>
                <w:rFonts w:hint="eastAsia"/>
              </w:rPr>
              <w:t>-</w:t>
            </w:r>
          </w:p>
        </w:tc>
        <w:tc>
          <w:tcPr>
            <w:tcW w:w="555" w:type="dxa"/>
            <w:vMerge/>
            <w:shd w:val="clear" w:color="auto" w:fill="auto"/>
            <w:vAlign w:val="center"/>
          </w:tcPr>
          <w:p w:rsidR="00EC6545" w:rsidRDefault="00EC6545" w:rsidP="00CA68FD">
            <w:pPr>
              <w:pStyle w:val="afffffffff9"/>
            </w:pPr>
          </w:p>
        </w:tc>
      </w:tr>
      <w:tr w:rsidR="00EC6545" w:rsidTr="00CA68FD">
        <w:trPr>
          <w:jc w:val="center"/>
        </w:trPr>
        <w:tc>
          <w:tcPr>
            <w:tcW w:w="557" w:type="dxa"/>
            <w:vMerge/>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对利益相关方的环境、能效、碳排放等相关要求做出承诺的，满足有关承诺的要求。</w:t>
            </w:r>
          </w:p>
        </w:tc>
        <w:tc>
          <w:tcPr>
            <w:tcW w:w="567" w:type="dxa"/>
            <w:shd w:val="clear" w:color="auto" w:fill="auto"/>
            <w:vAlign w:val="center"/>
          </w:tcPr>
          <w:p w:rsidR="00EC6545" w:rsidRDefault="00EC6545" w:rsidP="00CA68FD">
            <w:pPr>
              <w:pStyle w:val="afffffffff9"/>
            </w:pPr>
            <w:r w:rsidRPr="0092063E">
              <w:rPr>
                <w:rFonts w:hint="eastAsia"/>
              </w:rPr>
              <w:t>必选</w:t>
            </w:r>
          </w:p>
        </w:tc>
        <w:tc>
          <w:tcPr>
            <w:tcW w:w="425" w:type="dxa"/>
            <w:shd w:val="clear" w:color="auto" w:fill="auto"/>
            <w:vAlign w:val="center"/>
          </w:tcPr>
          <w:p w:rsidR="00EC6545" w:rsidRDefault="00EC6545" w:rsidP="00CA68FD">
            <w:pPr>
              <w:pStyle w:val="afffffffff9"/>
            </w:pPr>
            <w:r>
              <w:rPr>
                <w:rFonts w:hint="eastAsia"/>
              </w:rPr>
              <w:t>-</w:t>
            </w:r>
          </w:p>
        </w:tc>
        <w:tc>
          <w:tcPr>
            <w:tcW w:w="555" w:type="dxa"/>
            <w:vMerge/>
            <w:shd w:val="clear" w:color="auto" w:fill="auto"/>
            <w:vAlign w:val="center"/>
          </w:tcPr>
          <w:p w:rsidR="00EC6545" w:rsidRDefault="00EC6545" w:rsidP="00CA68FD">
            <w:pPr>
              <w:pStyle w:val="afffffffff9"/>
            </w:pPr>
          </w:p>
        </w:tc>
      </w:tr>
      <w:tr w:rsidR="00EC6545" w:rsidTr="00CA68FD">
        <w:trPr>
          <w:jc w:val="center"/>
        </w:trPr>
        <w:tc>
          <w:tcPr>
            <w:tcW w:w="557" w:type="dxa"/>
            <w:vMerge/>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近3年(含成立不足3年)无较大及以上安全事故和突发环境事件。</w:t>
            </w:r>
          </w:p>
        </w:tc>
        <w:tc>
          <w:tcPr>
            <w:tcW w:w="567" w:type="dxa"/>
            <w:shd w:val="clear" w:color="auto" w:fill="auto"/>
            <w:vAlign w:val="center"/>
          </w:tcPr>
          <w:p w:rsidR="00EC6545" w:rsidRDefault="00EC6545" w:rsidP="00CA68FD">
            <w:pPr>
              <w:pStyle w:val="afffffffff9"/>
            </w:pPr>
            <w:r w:rsidRPr="0092063E">
              <w:rPr>
                <w:rFonts w:hint="eastAsia"/>
              </w:rPr>
              <w:t>必选</w:t>
            </w:r>
          </w:p>
        </w:tc>
        <w:tc>
          <w:tcPr>
            <w:tcW w:w="425" w:type="dxa"/>
            <w:shd w:val="clear" w:color="auto" w:fill="auto"/>
            <w:vAlign w:val="center"/>
          </w:tcPr>
          <w:p w:rsidR="00EC6545" w:rsidRDefault="00EC6545" w:rsidP="00CA68FD">
            <w:pPr>
              <w:pStyle w:val="afffffffff9"/>
            </w:pPr>
            <w:r>
              <w:rPr>
                <w:rFonts w:hint="eastAsia"/>
              </w:rPr>
              <w:t>-</w:t>
            </w:r>
          </w:p>
        </w:tc>
        <w:tc>
          <w:tcPr>
            <w:tcW w:w="555" w:type="dxa"/>
            <w:vMerge/>
            <w:shd w:val="clear" w:color="auto" w:fill="auto"/>
            <w:vAlign w:val="center"/>
          </w:tcPr>
          <w:p w:rsidR="00EC6545" w:rsidRDefault="00EC6545" w:rsidP="00CA68FD">
            <w:pPr>
              <w:pStyle w:val="afffffffff9"/>
            </w:pPr>
          </w:p>
        </w:tc>
      </w:tr>
      <w:tr w:rsidR="00EC6545" w:rsidTr="00CA68FD">
        <w:trPr>
          <w:jc w:val="center"/>
        </w:trPr>
        <w:tc>
          <w:tcPr>
            <w:tcW w:w="557" w:type="dxa"/>
            <w:vMerge/>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sidRPr="00E43083">
              <w:rPr>
                <w:rFonts w:hint="eastAsia"/>
              </w:rPr>
              <w:t>工厂未列</w:t>
            </w:r>
            <w:r>
              <w:rPr>
                <w:rFonts w:hint="eastAsia"/>
              </w:rPr>
              <w:t>入</w:t>
            </w:r>
            <w:r w:rsidRPr="00E43083">
              <w:rPr>
                <w:rFonts w:hint="eastAsia"/>
              </w:rPr>
              <w:t>国家企业信用信息公示系统违法失信名单</w:t>
            </w:r>
            <w:r>
              <w:rPr>
                <w:rFonts w:hint="eastAsia"/>
              </w:rPr>
              <w:t>。</w:t>
            </w:r>
          </w:p>
        </w:tc>
        <w:tc>
          <w:tcPr>
            <w:tcW w:w="567" w:type="dxa"/>
            <w:shd w:val="clear" w:color="auto" w:fill="auto"/>
            <w:vAlign w:val="center"/>
          </w:tcPr>
          <w:p w:rsidR="00EC6545" w:rsidRDefault="00EC6545" w:rsidP="00CA68FD">
            <w:pPr>
              <w:pStyle w:val="afffffffff9"/>
            </w:pPr>
            <w:r w:rsidRPr="0092063E">
              <w:rPr>
                <w:rFonts w:hint="eastAsia"/>
              </w:rPr>
              <w:t>必选</w:t>
            </w:r>
          </w:p>
        </w:tc>
        <w:tc>
          <w:tcPr>
            <w:tcW w:w="425" w:type="dxa"/>
            <w:shd w:val="clear" w:color="auto" w:fill="auto"/>
            <w:vAlign w:val="center"/>
          </w:tcPr>
          <w:p w:rsidR="00EC6545" w:rsidRDefault="00EC6545" w:rsidP="00CA68FD">
            <w:pPr>
              <w:pStyle w:val="afffffffff9"/>
            </w:pPr>
            <w:r>
              <w:rPr>
                <w:rFonts w:hint="eastAsia"/>
              </w:rPr>
              <w:t>-</w:t>
            </w:r>
          </w:p>
        </w:tc>
        <w:tc>
          <w:tcPr>
            <w:tcW w:w="555" w:type="dxa"/>
            <w:vMerge/>
            <w:shd w:val="clear" w:color="auto" w:fill="auto"/>
            <w:vAlign w:val="center"/>
          </w:tcPr>
          <w:p w:rsidR="00EC6545" w:rsidRDefault="00EC6545" w:rsidP="00CA68FD">
            <w:pPr>
              <w:pStyle w:val="afffffffff9"/>
            </w:pPr>
          </w:p>
        </w:tc>
      </w:tr>
      <w:tr w:rsidR="00EC6545" w:rsidTr="00CA68FD">
        <w:trPr>
          <w:jc w:val="center"/>
        </w:trPr>
        <w:tc>
          <w:tcPr>
            <w:tcW w:w="557" w:type="dxa"/>
            <w:vMerge/>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基础管理职责</w:t>
            </w:r>
          </w:p>
        </w:tc>
        <w:tc>
          <w:tcPr>
            <w:tcW w:w="5529" w:type="dxa"/>
            <w:shd w:val="clear" w:color="auto" w:fill="auto"/>
            <w:vAlign w:val="center"/>
          </w:tcPr>
          <w:p w:rsidR="00EC6545" w:rsidRDefault="00EC6545" w:rsidP="00CA68FD">
            <w:pPr>
              <w:pStyle w:val="afffffffff9"/>
            </w:pPr>
            <w:r>
              <w:rPr>
                <w:rFonts w:hint="eastAsia"/>
              </w:rPr>
              <w:t>最高管理者在绿色工厂方面的领导作用和承诺应满足G</w:t>
            </w:r>
            <w:r>
              <w:t>B/T 36132-2018</w:t>
            </w:r>
            <w:r>
              <w:rPr>
                <w:rFonts w:hint="eastAsia"/>
              </w:rPr>
              <w:t>中4</w:t>
            </w:r>
            <w:r>
              <w:t>.3.1a</w:t>
            </w:r>
            <w:r>
              <w:rPr>
                <w:rFonts w:hint="eastAsia"/>
              </w:rPr>
              <w:t>）的要求。</w:t>
            </w:r>
          </w:p>
        </w:tc>
        <w:tc>
          <w:tcPr>
            <w:tcW w:w="567" w:type="dxa"/>
            <w:shd w:val="clear" w:color="auto" w:fill="auto"/>
            <w:vAlign w:val="center"/>
          </w:tcPr>
          <w:p w:rsidR="00EC6545" w:rsidRDefault="00EC6545" w:rsidP="00CA68FD">
            <w:pPr>
              <w:pStyle w:val="afffffffff9"/>
            </w:pPr>
            <w:r w:rsidRPr="0092063E">
              <w:rPr>
                <w:rFonts w:hint="eastAsia"/>
              </w:rPr>
              <w:t>必选</w:t>
            </w:r>
          </w:p>
        </w:tc>
        <w:tc>
          <w:tcPr>
            <w:tcW w:w="425" w:type="dxa"/>
            <w:shd w:val="clear" w:color="auto" w:fill="auto"/>
            <w:vAlign w:val="center"/>
          </w:tcPr>
          <w:p w:rsidR="00EC6545" w:rsidRDefault="00EC6545" w:rsidP="00CA68FD">
            <w:pPr>
              <w:pStyle w:val="afffffffff9"/>
            </w:pPr>
            <w:r>
              <w:rPr>
                <w:rFonts w:hint="eastAsia"/>
              </w:rPr>
              <w:t>-</w:t>
            </w:r>
          </w:p>
        </w:tc>
        <w:tc>
          <w:tcPr>
            <w:tcW w:w="555" w:type="dxa"/>
            <w:vMerge/>
            <w:shd w:val="clear" w:color="auto" w:fill="auto"/>
            <w:vAlign w:val="center"/>
          </w:tcPr>
          <w:p w:rsidR="00EC6545" w:rsidRDefault="00EC6545" w:rsidP="00CA68FD">
            <w:pPr>
              <w:pStyle w:val="afffffffff9"/>
            </w:pPr>
          </w:p>
        </w:tc>
      </w:tr>
      <w:tr w:rsidR="00EC6545" w:rsidTr="00CA68FD">
        <w:trPr>
          <w:jc w:val="center"/>
        </w:trPr>
        <w:tc>
          <w:tcPr>
            <w:tcW w:w="557" w:type="dxa"/>
            <w:vMerge/>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最高管理者应确保在工厂内部分配并沟通与绿色工厂相关角色的职责和权限，且满足G</w:t>
            </w:r>
            <w:r>
              <w:t>B/T 36132-2018</w:t>
            </w:r>
            <w:r>
              <w:rPr>
                <w:rFonts w:hint="eastAsia"/>
              </w:rPr>
              <w:t>中4</w:t>
            </w:r>
            <w:r>
              <w:t>.3.1b</w:t>
            </w:r>
            <w:r>
              <w:rPr>
                <w:rFonts w:hint="eastAsia"/>
              </w:rPr>
              <w:t>）的要求。</w:t>
            </w:r>
          </w:p>
        </w:tc>
        <w:tc>
          <w:tcPr>
            <w:tcW w:w="567" w:type="dxa"/>
            <w:shd w:val="clear" w:color="auto" w:fill="auto"/>
            <w:vAlign w:val="center"/>
          </w:tcPr>
          <w:p w:rsidR="00EC6545" w:rsidRDefault="00EC6545" w:rsidP="00CA68FD">
            <w:pPr>
              <w:pStyle w:val="afffffffff9"/>
            </w:pPr>
            <w:r w:rsidRPr="0092063E">
              <w:rPr>
                <w:rFonts w:hint="eastAsia"/>
              </w:rPr>
              <w:t>必选</w:t>
            </w:r>
          </w:p>
        </w:tc>
        <w:tc>
          <w:tcPr>
            <w:tcW w:w="425" w:type="dxa"/>
            <w:shd w:val="clear" w:color="auto" w:fill="auto"/>
            <w:vAlign w:val="center"/>
          </w:tcPr>
          <w:p w:rsidR="00EC6545" w:rsidRDefault="00EC6545" w:rsidP="00CA68FD">
            <w:pPr>
              <w:pStyle w:val="afffffffff9"/>
            </w:pPr>
            <w:r>
              <w:rPr>
                <w:rFonts w:hint="eastAsia"/>
              </w:rPr>
              <w:t>-</w:t>
            </w:r>
          </w:p>
        </w:tc>
        <w:tc>
          <w:tcPr>
            <w:tcW w:w="555" w:type="dxa"/>
            <w:vMerge/>
            <w:shd w:val="clear" w:color="auto" w:fill="auto"/>
            <w:vAlign w:val="center"/>
          </w:tcPr>
          <w:p w:rsidR="00EC6545" w:rsidRDefault="00EC6545" w:rsidP="00CA68FD">
            <w:pPr>
              <w:pStyle w:val="afffffffff9"/>
            </w:pPr>
          </w:p>
        </w:tc>
      </w:tr>
      <w:tr w:rsidR="00EC6545" w:rsidTr="00CA68FD">
        <w:trPr>
          <w:jc w:val="center"/>
        </w:trPr>
        <w:tc>
          <w:tcPr>
            <w:tcW w:w="557" w:type="dxa"/>
            <w:vMerge/>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sidRPr="00AA102A">
              <w:rPr>
                <w:rFonts w:hint="eastAsia"/>
              </w:rPr>
              <w:t>工厂设有绿色管理机构，有开展绿色工厂的中长期规划及年度目标、指标和实施方案，定期开展绿色制造相关知识的教育和培训工作，并符合GB/T 36132-2018中4.3.2的要求</w:t>
            </w:r>
            <w:r>
              <w:rPr>
                <w:rFonts w:hint="eastAsia"/>
              </w:rPr>
              <w:t>。</w:t>
            </w:r>
          </w:p>
        </w:tc>
        <w:tc>
          <w:tcPr>
            <w:tcW w:w="567" w:type="dxa"/>
            <w:shd w:val="clear" w:color="auto" w:fill="auto"/>
            <w:vAlign w:val="center"/>
          </w:tcPr>
          <w:p w:rsidR="00EC6545" w:rsidRDefault="00EC6545" w:rsidP="00CA68FD">
            <w:pPr>
              <w:pStyle w:val="afffffffff9"/>
            </w:pPr>
            <w:r w:rsidRPr="0092063E">
              <w:rPr>
                <w:rFonts w:hint="eastAsia"/>
              </w:rPr>
              <w:t>必选</w:t>
            </w:r>
          </w:p>
        </w:tc>
        <w:tc>
          <w:tcPr>
            <w:tcW w:w="425" w:type="dxa"/>
            <w:shd w:val="clear" w:color="auto" w:fill="auto"/>
            <w:vAlign w:val="center"/>
          </w:tcPr>
          <w:p w:rsidR="00EC6545" w:rsidRDefault="00EC6545" w:rsidP="00CA68FD">
            <w:pPr>
              <w:pStyle w:val="afffffffff9"/>
            </w:pPr>
            <w:r>
              <w:rPr>
                <w:rFonts w:hint="eastAsia"/>
              </w:rPr>
              <w:t>-</w:t>
            </w:r>
          </w:p>
        </w:tc>
        <w:tc>
          <w:tcPr>
            <w:tcW w:w="555" w:type="dxa"/>
            <w:vMerge/>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val="restart"/>
            <w:shd w:val="clear" w:color="auto" w:fill="auto"/>
            <w:vAlign w:val="center"/>
          </w:tcPr>
          <w:p w:rsidR="00EC6545" w:rsidRDefault="00EC6545" w:rsidP="00CA68FD">
            <w:pPr>
              <w:pStyle w:val="afffffffff9"/>
            </w:pPr>
            <w:r>
              <w:rPr>
                <w:rFonts w:hint="eastAsia"/>
              </w:rPr>
              <w:t>基础设施</w:t>
            </w:r>
            <w:r w:rsidRPr="00CB7C72">
              <w:rPr>
                <w:rFonts w:hint="eastAsia"/>
                <w:color w:val="FF0000"/>
              </w:rPr>
              <w:t>（分）</w:t>
            </w:r>
          </w:p>
        </w:tc>
        <w:tc>
          <w:tcPr>
            <w:tcW w:w="850" w:type="dxa"/>
            <w:vMerge w:val="restart"/>
            <w:shd w:val="clear" w:color="auto" w:fill="auto"/>
            <w:vAlign w:val="center"/>
          </w:tcPr>
          <w:p w:rsidR="00EC6545" w:rsidRDefault="00EC6545" w:rsidP="00CA68FD">
            <w:pPr>
              <w:pStyle w:val="afffffffff9"/>
            </w:pPr>
            <w:r>
              <w:rPr>
                <w:rFonts w:hint="eastAsia"/>
              </w:rPr>
              <w:t>建筑</w:t>
            </w:r>
          </w:p>
        </w:tc>
        <w:tc>
          <w:tcPr>
            <w:tcW w:w="5529" w:type="dxa"/>
            <w:shd w:val="clear" w:color="auto" w:fill="auto"/>
            <w:vAlign w:val="center"/>
          </w:tcPr>
          <w:p w:rsidR="00EC6545" w:rsidRPr="00EC3253" w:rsidRDefault="00EC6545" w:rsidP="00CA68FD">
            <w:pPr>
              <w:pStyle w:val="afffffffff9"/>
            </w:pPr>
            <w:r w:rsidRPr="00EC3253">
              <w:rPr>
                <w:rFonts w:hint="eastAsia"/>
              </w:rPr>
              <w:t>建筑应满足国家或地方相关法律、法规及标准的要求。</w:t>
            </w:r>
          </w:p>
        </w:tc>
        <w:tc>
          <w:tcPr>
            <w:tcW w:w="567" w:type="dxa"/>
            <w:shd w:val="clear" w:color="auto" w:fill="auto"/>
            <w:vAlign w:val="center"/>
          </w:tcPr>
          <w:p w:rsidR="00EC6545" w:rsidRDefault="00EC6545" w:rsidP="00CA68FD">
            <w:pPr>
              <w:pStyle w:val="afffffffff9"/>
            </w:pPr>
            <w:r w:rsidRPr="00A36955">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EC3253" w:rsidRDefault="00EC6545" w:rsidP="00CA68FD">
            <w:pPr>
              <w:pStyle w:val="afffffffff9"/>
            </w:pPr>
            <w:r w:rsidRPr="00EC3253">
              <w:rPr>
                <w:rFonts w:hint="eastAsia"/>
              </w:rPr>
              <w:t>新建、改建和扩建建筑时，应遵守国家“固定资产投资项目节能审查”制度、“三同时”制度、《工业项目建设用地控制指标》等产业政策和有关要求。</w:t>
            </w:r>
          </w:p>
        </w:tc>
        <w:tc>
          <w:tcPr>
            <w:tcW w:w="567" w:type="dxa"/>
            <w:shd w:val="clear" w:color="auto" w:fill="auto"/>
            <w:vAlign w:val="center"/>
          </w:tcPr>
          <w:p w:rsidR="00EC6545" w:rsidRDefault="00EC6545" w:rsidP="00CA68FD">
            <w:pPr>
              <w:pStyle w:val="afffffffff9"/>
            </w:pPr>
            <w:r w:rsidRPr="00A36955">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EC3253" w:rsidRDefault="00EC6545" w:rsidP="00CA68FD">
            <w:pPr>
              <w:pStyle w:val="afffffffff9"/>
            </w:pPr>
            <w:r w:rsidRPr="00EC3253">
              <w:rPr>
                <w:rFonts w:hint="eastAsia"/>
              </w:rPr>
              <w:t>厂房内部装饰装修材料中醛、苯、氨、氡等有害物质应符合国家和地方法律、标准要求。</w:t>
            </w:r>
          </w:p>
        </w:tc>
        <w:tc>
          <w:tcPr>
            <w:tcW w:w="567" w:type="dxa"/>
            <w:shd w:val="clear" w:color="auto" w:fill="auto"/>
            <w:vAlign w:val="center"/>
          </w:tcPr>
          <w:p w:rsidR="00EC6545" w:rsidRDefault="00EC6545" w:rsidP="00CA68FD">
            <w:pPr>
              <w:pStyle w:val="afffffffff9"/>
            </w:pPr>
            <w:r w:rsidRPr="00A36955">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EC3253" w:rsidRDefault="00EC6545" w:rsidP="00CA68FD">
            <w:pPr>
              <w:pStyle w:val="afffffffff9"/>
            </w:pPr>
            <w:r w:rsidRPr="00EC3253">
              <w:rPr>
                <w:rFonts w:hint="eastAsia"/>
              </w:rPr>
              <w:t>危险化学品仓库、有毒有害操作间、废弃物处理间等产生污染物的房间应独立设置。</w:t>
            </w:r>
          </w:p>
        </w:tc>
        <w:tc>
          <w:tcPr>
            <w:tcW w:w="567" w:type="dxa"/>
            <w:shd w:val="clear" w:color="auto" w:fill="auto"/>
            <w:vAlign w:val="center"/>
          </w:tcPr>
          <w:p w:rsidR="00EC6545" w:rsidRDefault="00EC6545" w:rsidP="00CA68FD">
            <w:pPr>
              <w:pStyle w:val="afffffffff9"/>
            </w:pPr>
            <w:r w:rsidRPr="00A36955">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EC3253" w:rsidRDefault="00EC6545" w:rsidP="00CA68FD">
            <w:pPr>
              <w:pStyle w:val="afffffffff9"/>
            </w:pPr>
            <w:r w:rsidRPr="00EC3253">
              <w:rPr>
                <w:rFonts w:hint="eastAsia"/>
              </w:rPr>
              <w:t>工厂应集约利用厂区，在满足生产工艺前提下优先采用联合厂房、多层建筑、高层建筑等。</w:t>
            </w:r>
          </w:p>
        </w:tc>
        <w:tc>
          <w:tcPr>
            <w:tcW w:w="567" w:type="dxa"/>
            <w:shd w:val="clear" w:color="auto" w:fill="auto"/>
            <w:vAlign w:val="center"/>
          </w:tcPr>
          <w:p w:rsidR="00EC6545" w:rsidRDefault="00EC6545" w:rsidP="00CA68FD">
            <w:pPr>
              <w:pStyle w:val="afffffffff9"/>
            </w:pPr>
            <w:r w:rsidRPr="00A36955">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EC3253" w:rsidRDefault="00EC6545" w:rsidP="00CA68FD">
            <w:pPr>
              <w:pStyle w:val="afffffffff9"/>
            </w:pPr>
            <w:r w:rsidRPr="00EC3253">
              <w:rPr>
                <w:rFonts w:hint="eastAsia"/>
              </w:rPr>
              <w:t>建筑结构宜采用钢结构、砌体结构和木结构等资源消耗和环境影响小的建筑结构体系。</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EC3253" w:rsidRDefault="00EC6545" w:rsidP="00CA68FD">
            <w:pPr>
              <w:pStyle w:val="afffffffff9"/>
            </w:pPr>
            <w:r w:rsidRPr="00EC3253">
              <w:rPr>
                <w:rFonts w:hint="eastAsia"/>
              </w:rPr>
              <w:t>建筑材料宜选用蕴能低、高性能、高耐久性和本地建材，减少建材在全生命周期中的能源消耗；室内装饰装修材料宜满足GB 18580～18588和GB 6566的要求。</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EC3253" w:rsidRDefault="00EC6545" w:rsidP="00CA68FD">
            <w:pPr>
              <w:pStyle w:val="afffffffff9"/>
            </w:pPr>
            <w:r w:rsidRPr="00EC3253">
              <w:rPr>
                <w:rFonts w:hint="eastAsia"/>
              </w:rPr>
              <w:t>宜使用可再生能源，其占建筑总能耗的比例大于10%，宜采用节水器具和设备，节水率不低于10%。</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场地内宜设置可遮阴避雨的步行连廊；厂区绿化适宜，优先种植乡土植物，采用少维护、耐候性强的植物，减少日常维护的费用；室外透水地面面积占室外总面积的比例不小于30%。</w:t>
            </w:r>
          </w:p>
        </w:tc>
        <w:tc>
          <w:tcPr>
            <w:tcW w:w="567" w:type="dxa"/>
            <w:shd w:val="clear" w:color="auto" w:fill="auto"/>
            <w:vAlign w:val="center"/>
          </w:tcPr>
          <w:p w:rsidR="00EC6545" w:rsidRPr="00A3695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照明</w:t>
            </w:r>
          </w:p>
        </w:tc>
        <w:tc>
          <w:tcPr>
            <w:tcW w:w="5529" w:type="dxa"/>
            <w:shd w:val="clear" w:color="auto" w:fill="auto"/>
            <w:vAlign w:val="center"/>
          </w:tcPr>
          <w:p w:rsidR="00EC6545" w:rsidRDefault="00EC6545" w:rsidP="00CA68FD">
            <w:pPr>
              <w:pStyle w:val="afffffffff9"/>
            </w:pPr>
            <w:r>
              <w:rPr>
                <w:rFonts w:hint="eastAsia"/>
              </w:rPr>
              <w:t>人工照明应符合 GB 50034的相关规定。</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不同场所的照明应进行分级设计，在有爆炸或火灾危险的场所，应根据有爆炸或火灾危险的介质分类等级选择灯具，并符合</w:t>
            </w:r>
            <w:r w:rsidRPr="00055241">
              <w:rPr>
                <w:rFonts w:hint="eastAsia"/>
              </w:rPr>
              <w:t>GB 3836.1、JB/T 6750、GB/T 50058</w:t>
            </w:r>
            <w:r>
              <w:rPr>
                <w:rFonts w:hint="eastAsia"/>
              </w:rPr>
              <w:t>的相关要求。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sidRPr="0005261D">
              <w:rPr>
                <w:rFonts w:hint="eastAsia"/>
              </w:rPr>
              <w:t>厂区及各房间或场所的照明应尽量利用自然光。</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sidRPr="0005261D">
              <w:rPr>
                <w:rFonts w:hint="eastAsia"/>
              </w:rPr>
              <w:t>工艺适用时，节能灯等节能型照明设备的使用占比不宜低于50%</w:t>
            </w:r>
            <w:r>
              <w:rPr>
                <w:rFonts w:hint="eastAsia"/>
              </w:rPr>
              <w:t>。</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05261D">
              <w:rPr>
                <w:rFonts w:hint="eastAsia"/>
              </w:rPr>
              <w:t>公共场所的照明宜采取分区、分组与定时自动调光等措施。</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工艺及设施</w:t>
            </w:r>
          </w:p>
        </w:tc>
        <w:tc>
          <w:tcPr>
            <w:tcW w:w="5529" w:type="dxa"/>
            <w:shd w:val="clear" w:color="auto" w:fill="auto"/>
            <w:vAlign w:val="center"/>
          </w:tcPr>
          <w:p w:rsidR="00EC6545" w:rsidRDefault="00EC6545" w:rsidP="00CA68FD">
            <w:pPr>
              <w:pStyle w:val="afffffffff9"/>
              <w:jc w:val="both"/>
            </w:pPr>
            <w:r>
              <w:rPr>
                <w:rFonts w:hint="eastAsia"/>
              </w:rPr>
              <w:t>工艺路线应符合国家产业政策要求，并优先采用国家鼓励和推荐的节能环保先进技术。</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A86B08">
              <w:rPr>
                <w:rFonts w:hint="eastAsia"/>
              </w:rPr>
              <w:t>应优先采用高效、低耗、环保型“三剂”及辅料等。（催化剂、溶剂、添加剂）</w:t>
            </w:r>
          </w:p>
        </w:tc>
        <w:tc>
          <w:tcPr>
            <w:tcW w:w="567" w:type="dxa"/>
            <w:shd w:val="clear" w:color="auto" w:fill="auto"/>
            <w:vAlign w:val="center"/>
          </w:tcPr>
          <w:p w:rsidR="00EC6545" w:rsidRDefault="00EC6545" w:rsidP="00CA68FD">
            <w:pPr>
              <w:pStyle w:val="afffffffff9"/>
            </w:pPr>
            <w:r w:rsidRPr="002D0949">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2D0949">
              <w:rPr>
                <w:rFonts w:hint="eastAsia"/>
              </w:rPr>
              <w:t>应定期对生产装置、设备进行检查维修，杜绝事故隐患，确保安全生产</w:t>
            </w:r>
            <w:r>
              <w:rPr>
                <w:rFonts w:hint="eastAsia"/>
              </w:rPr>
              <w:t>。</w:t>
            </w:r>
          </w:p>
        </w:tc>
        <w:tc>
          <w:tcPr>
            <w:tcW w:w="567" w:type="dxa"/>
            <w:shd w:val="clear" w:color="auto" w:fill="auto"/>
            <w:vAlign w:val="center"/>
          </w:tcPr>
          <w:p w:rsidR="00EC6545" w:rsidRDefault="00EC6545" w:rsidP="00CA68FD">
            <w:pPr>
              <w:pStyle w:val="afffffffff9"/>
            </w:pPr>
            <w:r w:rsidRPr="002D0949">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A86B08">
              <w:rPr>
                <w:rFonts w:hint="eastAsia"/>
              </w:rPr>
              <w:t>设计时应根据原料组成、性质选择生产工艺、设备及技术路线，满足对工艺节能、安全、环保、职业卫生、消防的要求。</w:t>
            </w:r>
          </w:p>
        </w:tc>
        <w:tc>
          <w:tcPr>
            <w:tcW w:w="567" w:type="dxa"/>
            <w:shd w:val="clear" w:color="auto" w:fill="auto"/>
            <w:vAlign w:val="center"/>
          </w:tcPr>
          <w:p w:rsidR="00EC6545" w:rsidRDefault="00EC6545" w:rsidP="00CA68FD">
            <w:pPr>
              <w:pStyle w:val="afffffffff9"/>
            </w:pPr>
            <w:r w:rsidRPr="002D0949">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2D0949">
              <w:rPr>
                <w:rFonts w:hint="eastAsia"/>
              </w:rPr>
              <w:t>工厂应对各生产工序开展评价。评估各个工艺段的输入输出产品接触的所有媒介是否会发生化学变化或物质转移(有化学变化或高温高压的工艺过程)。</w:t>
            </w:r>
          </w:p>
        </w:tc>
        <w:tc>
          <w:tcPr>
            <w:tcW w:w="567" w:type="dxa"/>
            <w:shd w:val="clear" w:color="auto" w:fill="auto"/>
            <w:vAlign w:val="center"/>
          </w:tcPr>
          <w:p w:rsidR="00EC6545" w:rsidRDefault="00EC6545" w:rsidP="00CA68FD">
            <w:pPr>
              <w:pStyle w:val="afffffffff9"/>
            </w:pPr>
            <w:r w:rsidRPr="002D0949">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2D0949">
              <w:rPr>
                <w:rFonts w:hint="eastAsia"/>
              </w:rPr>
              <w:t>生产过程中应严格按照工艺控制要求操作，并采取有效措施，保证生产装置(单元)稳定运行，避免或减少非计划停工。</w:t>
            </w:r>
          </w:p>
        </w:tc>
        <w:tc>
          <w:tcPr>
            <w:tcW w:w="567" w:type="dxa"/>
            <w:shd w:val="clear" w:color="auto" w:fill="auto"/>
            <w:vAlign w:val="center"/>
          </w:tcPr>
          <w:p w:rsidR="00EC6545" w:rsidRDefault="00EC6545" w:rsidP="00CA68FD">
            <w:pPr>
              <w:pStyle w:val="afffffffff9"/>
            </w:pPr>
            <w:r w:rsidRPr="002D0949">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2D0949">
              <w:rPr>
                <w:rFonts w:hint="eastAsia"/>
              </w:rPr>
              <w:t>工厂应减少生产过程中的污染，包括减少生产过程的废料、减少有毒有害物质产生量(废水，废气、固体废弃物等)、降低噪声和振动等。</w:t>
            </w:r>
          </w:p>
        </w:tc>
        <w:tc>
          <w:tcPr>
            <w:tcW w:w="567" w:type="dxa"/>
            <w:shd w:val="clear" w:color="auto" w:fill="auto"/>
            <w:vAlign w:val="center"/>
          </w:tcPr>
          <w:p w:rsidR="00EC6545" w:rsidRDefault="00EC6545" w:rsidP="00CA68FD">
            <w:pPr>
              <w:pStyle w:val="afffffffff9"/>
            </w:pPr>
            <w:r w:rsidRPr="002D0949">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2D0949">
              <w:rPr>
                <w:rFonts w:hint="eastAsia"/>
              </w:rPr>
              <w:t>宜采用密闭的储煤、输煤设施，且采用抑尘措施。</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2D0949">
              <w:rPr>
                <w:rFonts w:hint="eastAsia"/>
              </w:rPr>
              <w:t>工厂宜对生产过程中产生的反应热、余热、余压或冷量进行回收（适用时）</w:t>
            </w:r>
            <w:r>
              <w:rPr>
                <w:rFonts w:hint="eastAsia"/>
              </w:rPr>
              <w:t>。</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专用设备</w:t>
            </w:r>
          </w:p>
        </w:tc>
        <w:tc>
          <w:tcPr>
            <w:tcW w:w="5529" w:type="dxa"/>
            <w:shd w:val="clear" w:color="auto" w:fill="auto"/>
            <w:vAlign w:val="center"/>
          </w:tcPr>
          <w:p w:rsidR="00EC6545" w:rsidRDefault="00EC6545" w:rsidP="00CA68FD">
            <w:pPr>
              <w:pStyle w:val="afffffffff9"/>
              <w:jc w:val="both"/>
            </w:pPr>
            <w:r>
              <w:rPr>
                <w:rFonts w:hint="eastAsia"/>
              </w:rPr>
              <w:t>应符合产业准入要求，降低能源与资源消耗，减少污染物排放。</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B70A51">
              <w:rPr>
                <w:rFonts w:hint="eastAsia"/>
              </w:rPr>
              <w:t>应根据生产工艺路线、能源利用水平等选择先进的原料气制备、草酸二甲酯合成、草酸二甲酯加氢制取乙二醇设备。</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B70A51">
              <w:rPr>
                <w:rFonts w:hint="eastAsia"/>
              </w:rPr>
              <w:t>应建有管理维护保养、更新及报废制度。现场各类运行记录完整、有效。</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通用设备</w:t>
            </w:r>
          </w:p>
        </w:tc>
        <w:tc>
          <w:tcPr>
            <w:tcW w:w="5529" w:type="dxa"/>
            <w:shd w:val="clear" w:color="auto" w:fill="auto"/>
            <w:vAlign w:val="center"/>
          </w:tcPr>
          <w:p w:rsidR="00EC6545" w:rsidRDefault="00EC6545" w:rsidP="00CA68FD">
            <w:pPr>
              <w:pStyle w:val="afffffffff9"/>
              <w:jc w:val="both"/>
            </w:pPr>
            <w:r>
              <w:rPr>
                <w:rFonts w:hint="eastAsia"/>
              </w:rPr>
              <w:t>不应使用国家明令淘汰的设备。对于现有列入国家淘汰目录的产品或设备应按要求制订淘汰计划，并按计划进度进行淘汰更新。</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E238F">
              <w:rPr>
                <w:rFonts w:hint="eastAsia"/>
              </w:rPr>
              <w:t>应建立设备操作规程、管理维护保养、更新及报废制度</w:t>
            </w:r>
            <w:r>
              <w:rPr>
                <w:rFonts w:hint="eastAsia"/>
              </w:rPr>
              <w:t>。</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trHeight w:val="963"/>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E238F">
              <w:rPr>
                <w:rFonts w:hint="eastAsia"/>
              </w:rPr>
              <w:t>设备或其系统的实际运行效率或主要运行参数应符合该设备经济运行的要求。对电动机的经济运行管理应符合GB/T 12497的规定，对风机、泵类和压缩机等的经济运行管理应符合GB/T 13466的规定，对电力变压器的经济运行管理应符合GB/T 13462的规定。</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B70A51">
              <w:rPr>
                <w:rFonts w:hint="eastAsia"/>
              </w:rPr>
              <w:t>应根据生产工艺路线、能源利用水平等选用效率高、能耗低、水耗低、物耗低的节能型设备，设备能效应达到相应标准中节能评价的要求。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计量设备</w:t>
            </w:r>
          </w:p>
        </w:tc>
        <w:tc>
          <w:tcPr>
            <w:tcW w:w="5529" w:type="dxa"/>
            <w:shd w:val="clear" w:color="auto" w:fill="auto"/>
            <w:vAlign w:val="center"/>
          </w:tcPr>
          <w:p w:rsidR="00EC6545" w:rsidRDefault="00EC6545" w:rsidP="00CA68FD">
            <w:pPr>
              <w:pStyle w:val="afffffffff9"/>
              <w:jc w:val="both"/>
            </w:pPr>
            <w:r>
              <w:rPr>
                <w:rFonts w:hint="eastAsia"/>
              </w:rPr>
              <w:t>应依据GB 17167、GB 24789、GB/T 21367的要求配备、使用和管理能源、水以及其他资源的计量器具和装置。</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B70A51">
              <w:rPr>
                <w:rFonts w:hint="eastAsia"/>
              </w:rPr>
              <w:t>计量仪器应按照GB/T 21367的要求进行定期检定校准；</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B70A51">
              <w:rPr>
                <w:rFonts w:hint="eastAsia"/>
              </w:rPr>
              <w:t>应建立计量管理制度，设有专人负责计量器具的管理工作(配备、使用、检定、维修、报废等)</w:t>
            </w:r>
            <w:r>
              <w:rPr>
                <w:rFonts w:hint="eastAsia"/>
              </w:rPr>
              <w:t>。</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B70A51" w:rsidRDefault="00EC6545" w:rsidP="00CA68FD">
            <w:pPr>
              <w:pStyle w:val="afffffffff9"/>
              <w:jc w:val="both"/>
            </w:pPr>
            <w:r w:rsidRPr="00B70A51">
              <w:rPr>
                <w:rFonts w:hint="eastAsia"/>
              </w:rPr>
              <w:t>应建立计量设备管理台账(包括计量制度、计量人员管理、计量器具档案等)</w:t>
            </w:r>
            <w:r>
              <w:rPr>
                <w:rFonts w:hint="eastAsia"/>
              </w:rPr>
              <w:t>。</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B70A51">
              <w:rPr>
                <w:rFonts w:hint="eastAsia"/>
              </w:rPr>
              <w:t>能源及资源使用的类型不同时，应进行分类计量。</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污染处理设备设施</w:t>
            </w:r>
          </w:p>
        </w:tc>
        <w:tc>
          <w:tcPr>
            <w:tcW w:w="5529" w:type="dxa"/>
            <w:shd w:val="clear" w:color="auto" w:fill="auto"/>
            <w:vAlign w:val="center"/>
          </w:tcPr>
          <w:p w:rsidR="00EC6545" w:rsidRDefault="00EC6545" w:rsidP="00CA68FD">
            <w:pPr>
              <w:pStyle w:val="afffffffff9"/>
              <w:jc w:val="both"/>
            </w:pPr>
            <w:r>
              <w:rPr>
                <w:rFonts w:hint="eastAsia"/>
              </w:rPr>
              <w:t>污染物处理设施的处理能力应与生产排放相适应，确保污染物排放达到相关法律、法规及标准的要求。</w:t>
            </w:r>
            <w:r w:rsidRPr="00301AED">
              <w:rPr>
                <w:rFonts w:hint="eastAsia"/>
              </w:rPr>
              <w:t>对于自身不能处理的污染物应交由有资质单位处理</w:t>
            </w:r>
            <w:r>
              <w:rPr>
                <w:rFonts w:hint="eastAsia"/>
              </w:rPr>
              <w:t>。</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063D1E" w:rsidRDefault="00EC6545" w:rsidP="00CA68FD">
            <w:pPr>
              <w:pStyle w:val="afffffffff9"/>
              <w:jc w:val="both"/>
            </w:pPr>
            <w:r>
              <w:rPr>
                <w:rFonts w:hint="eastAsia"/>
              </w:rPr>
              <w:t>污染物治理设施及主体项目应满足环保“三同时”要求。</w:t>
            </w:r>
          </w:p>
        </w:tc>
        <w:tc>
          <w:tcPr>
            <w:tcW w:w="567" w:type="dxa"/>
            <w:shd w:val="clear" w:color="auto" w:fill="auto"/>
            <w:vAlign w:val="center"/>
          </w:tcPr>
          <w:p w:rsidR="00EC6545" w:rsidRDefault="00EC6545" w:rsidP="00CA68FD">
            <w:pPr>
              <w:pStyle w:val="afffffffff9"/>
            </w:pPr>
            <w:r w:rsidRPr="00CB7C72">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应做好日常生产废水的雨污分流，设置初期雨水收集池及能够满足要求的应急事故水池。</w:t>
            </w:r>
          </w:p>
        </w:tc>
        <w:tc>
          <w:tcPr>
            <w:tcW w:w="567" w:type="dxa"/>
            <w:shd w:val="clear" w:color="auto" w:fill="auto"/>
            <w:vAlign w:val="center"/>
          </w:tcPr>
          <w:p w:rsidR="00EC6545" w:rsidRDefault="00EC6545" w:rsidP="00CA68FD">
            <w:pPr>
              <w:pStyle w:val="afffffffff9"/>
            </w:pPr>
            <w:r w:rsidRPr="00CB7C72">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063D1E" w:rsidRDefault="00EC6545" w:rsidP="00CA68FD">
            <w:pPr>
              <w:pStyle w:val="afffffffff9"/>
              <w:jc w:val="both"/>
            </w:pPr>
            <w:r>
              <w:rPr>
                <w:rFonts w:hint="eastAsia"/>
              </w:rPr>
              <w:t>应建有环保设施运行管理制度，定期开展环保设施运行状况和效果评估工作。</w:t>
            </w:r>
          </w:p>
        </w:tc>
        <w:tc>
          <w:tcPr>
            <w:tcW w:w="567" w:type="dxa"/>
            <w:shd w:val="clear" w:color="auto" w:fill="auto"/>
            <w:vAlign w:val="center"/>
          </w:tcPr>
          <w:p w:rsidR="00EC6545" w:rsidRDefault="00EC6545" w:rsidP="00CA68FD">
            <w:pPr>
              <w:pStyle w:val="afffffffff9"/>
            </w:pPr>
            <w:r w:rsidRPr="00CB7C72">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应将环保设施与生产装置同等管理，环保设施运行控制参数纳入生产操作规程和工艺卡片。</w:t>
            </w:r>
          </w:p>
        </w:tc>
        <w:tc>
          <w:tcPr>
            <w:tcW w:w="567" w:type="dxa"/>
            <w:shd w:val="clear" w:color="auto" w:fill="auto"/>
            <w:vAlign w:val="center"/>
          </w:tcPr>
          <w:p w:rsidR="00EC6545" w:rsidRDefault="00EC6545" w:rsidP="00CA68FD">
            <w:pPr>
              <w:pStyle w:val="afffffffff9"/>
            </w:pPr>
            <w:r w:rsidRPr="00CB7C72">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必要时应设置完善的特殊水质(煤气化废水、煤制乙二醇产生含盐废水等)预处理设施。</w:t>
            </w:r>
          </w:p>
        </w:tc>
        <w:tc>
          <w:tcPr>
            <w:tcW w:w="567" w:type="dxa"/>
            <w:shd w:val="clear" w:color="auto" w:fill="auto"/>
            <w:vAlign w:val="center"/>
          </w:tcPr>
          <w:p w:rsidR="00EC6545" w:rsidRDefault="00EC6545" w:rsidP="00CA68FD">
            <w:pPr>
              <w:pStyle w:val="afffffffff9"/>
            </w:pPr>
            <w:r w:rsidRPr="00CB7C72">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废水暂存池等应符合GB/T 50934等防渗技术规范的要求。</w:t>
            </w:r>
          </w:p>
        </w:tc>
        <w:tc>
          <w:tcPr>
            <w:tcW w:w="567" w:type="dxa"/>
            <w:shd w:val="clear" w:color="auto" w:fill="auto"/>
            <w:vAlign w:val="center"/>
          </w:tcPr>
          <w:p w:rsidR="00EC6545" w:rsidRDefault="00EC6545" w:rsidP="00CA68FD">
            <w:pPr>
              <w:pStyle w:val="afffffffff9"/>
            </w:pPr>
            <w:r w:rsidRPr="00CB7C72">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063D1E">
              <w:rPr>
                <w:rFonts w:hint="eastAsia"/>
              </w:rPr>
              <w:t>应依据GB 37822设有挥发性有机物(VOCs)收集与治理设备设施，并建立有VOCs治理设备设施的运行维护规程、台账等日常管理制度。</w:t>
            </w:r>
          </w:p>
        </w:tc>
        <w:tc>
          <w:tcPr>
            <w:tcW w:w="567" w:type="dxa"/>
            <w:shd w:val="clear" w:color="auto" w:fill="auto"/>
            <w:vAlign w:val="center"/>
          </w:tcPr>
          <w:p w:rsidR="00EC6545" w:rsidRDefault="00EC6545" w:rsidP="00CA68FD">
            <w:pPr>
              <w:pStyle w:val="afffffffff9"/>
            </w:pPr>
            <w:r w:rsidRPr="00CB7C72">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val="restart"/>
            <w:shd w:val="clear" w:color="auto" w:fill="auto"/>
            <w:vAlign w:val="center"/>
          </w:tcPr>
          <w:p w:rsidR="00EC6545" w:rsidRDefault="00EC6545" w:rsidP="00CA68FD">
            <w:pPr>
              <w:pStyle w:val="afffffffff9"/>
            </w:pPr>
            <w:r>
              <w:rPr>
                <w:rFonts w:hint="eastAsia"/>
              </w:rPr>
              <w:t>管理体系（分）</w:t>
            </w:r>
          </w:p>
        </w:tc>
        <w:tc>
          <w:tcPr>
            <w:tcW w:w="850" w:type="dxa"/>
            <w:vMerge w:val="restart"/>
            <w:shd w:val="clear" w:color="auto" w:fill="auto"/>
            <w:vAlign w:val="center"/>
          </w:tcPr>
          <w:p w:rsidR="00EC6545" w:rsidRDefault="00EC6545" w:rsidP="00CA68FD">
            <w:pPr>
              <w:pStyle w:val="afffffffff9"/>
            </w:pPr>
            <w:r w:rsidRPr="00CB7C72">
              <w:rPr>
                <w:rFonts w:hint="eastAsia"/>
              </w:rPr>
              <w:t>质量管理体系</w:t>
            </w:r>
          </w:p>
        </w:tc>
        <w:tc>
          <w:tcPr>
            <w:tcW w:w="5529" w:type="dxa"/>
            <w:shd w:val="clear" w:color="auto" w:fill="auto"/>
            <w:vAlign w:val="center"/>
          </w:tcPr>
          <w:p w:rsidR="00EC6545" w:rsidRDefault="00EC6545" w:rsidP="00CA68FD">
            <w:pPr>
              <w:pStyle w:val="afffffffff9"/>
              <w:jc w:val="both"/>
            </w:pPr>
            <w:r>
              <w:rPr>
                <w:rFonts w:hint="eastAsia"/>
              </w:rPr>
              <w:t>建立、实施并保持质量管理体系，工厂的质量管理体系应满足GB/T 19001的要求。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Pr="00CB7C72"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E5B6A">
              <w:rPr>
                <w:rFonts w:hint="eastAsia"/>
              </w:rPr>
              <w:t>通过质量管理体系第三方认证。</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sidRPr="00CB7C72">
              <w:rPr>
                <w:rFonts w:hint="eastAsia"/>
              </w:rPr>
              <w:t>职业健康安全管理体系</w:t>
            </w:r>
          </w:p>
        </w:tc>
        <w:tc>
          <w:tcPr>
            <w:tcW w:w="5529" w:type="dxa"/>
            <w:shd w:val="clear" w:color="auto" w:fill="auto"/>
            <w:vAlign w:val="center"/>
          </w:tcPr>
          <w:p w:rsidR="00EC6545" w:rsidRDefault="00EC6545" w:rsidP="00CA68FD">
            <w:pPr>
              <w:pStyle w:val="afffffffff9"/>
              <w:jc w:val="both"/>
            </w:pPr>
            <w:r>
              <w:rPr>
                <w:rFonts w:hint="eastAsia"/>
              </w:rPr>
              <w:t>建立、实施并保持职业健康安全管理体系，工厂的职业健康安全管理体系应满足GB/T 45001的要求。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Pr="00CB7C72"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E5B6A">
              <w:rPr>
                <w:rFonts w:hint="eastAsia"/>
              </w:rPr>
              <w:t>通过职业健康安全管理体系第三方认证。</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sidRPr="00CB7C72">
              <w:rPr>
                <w:rFonts w:hint="eastAsia"/>
              </w:rPr>
              <w:t>环境管理体系</w:t>
            </w:r>
          </w:p>
        </w:tc>
        <w:tc>
          <w:tcPr>
            <w:tcW w:w="5529" w:type="dxa"/>
            <w:shd w:val="clear" w:color="auto" w:fill="auto"/>
            <w:vAlign w:val="center"/>
          </w:tcPr>
          <w:p w:rsidR="00EC6545" w:rsidRDefault="00EC6545" w:rsidP="00CA68FD">
            <w:pPr>
              <w:pStyle w:val="afffffffff9"/>
              <w:jc w:val="both"/>
            </w:pPr>
            <w:r>
              <w:rPr>
                <w:rFonts w:hint="eastAsia"/>
              </w:rPr>
              <w:t>建立、实施并保持环境管理体系，工厂的环境管理体系应满足GB/T 24001的要求。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Pr="00CB7C72"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E5B6A">
              <w:rPr>
                <w:rFonts w:hint="eastAsia"/>
              </w:rPr>
              <w:t>通过环境管理体系第三方认证。</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sidRPr="00CB7C72">
              <w:rPr>
                <w:rFonts w:hint="eastAsia"/>
              </w:rPr>
              <w:t>能源管理体系</w:t>
            </w:r>
          </w:p>
        </w:tc>
        <w:tc>
          <w:tcPr>
            <w:tcW w:w="5529" w:type="dxa"/>
            <w:shd w:val="clear" w:color="auto" w:fill="auto"/>
            <w:vAlign w:val="center"/>
          </w:tcPr>
          <w:p w:rsidR="00EC6545" w:rsidRPr="008E5B6A" w:rsidRDefault="00EC6545" w:rsidP="00CA68FD">
            <w:pPr>
              <w:pStyle w:val="afffffffff9"/>
              <w:jc w:val="both"/>
            </w:pPr>
            <w:r>
              <w:rPr>
                <w:rFonts w:hint="eastAsia"/>
              </w:rPr>
              <w:t>建立、实施井保持能源管理体系，工厂的能源管理体系应满足GB/T 23331的要求。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Pr="00CB7C72"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E5B6A">
              <w:rPr>
                <w:rFonts w:hint="eastAsia"/>
              </w:rPr>
              <w:t>通过能源管理体系第三方认证。</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r w:rsidRPr="00CB7C72">
              <w:rPr>
                <w:rFonts w:hint="eastAsia"/>
              </w:rPr>
              <w:t>社会责任</w:t>
            </w:r>
          </w:p>
        </w:tc>
        <w:tc>
          <w:tcPr>
            <w:tcW w:w="5529" w:type="dxa"/>
            <w:shd w:val="clear" w:color="auto" w:fill="auto"/>
            <w:vAlign w:val="center"/>
          </w:tcPr>
          <w:p w:rsidR="00EC6545" w:rsidRDefault="00EC6545" w:rsidP="00CA68FD">
            <w:pPr>
              <w:pStyle w:val="afffffffff9"/>
              <w:jc w:val="both"/>
            </w:pPr>
            <w:r>
              <w:rPr>
                <w:rFonts w:hint="eastAsia"/>
              </w:rPr>
              <w:t>建立可持续发展目标体系，说明履行利益相关方责任的情况，特别是环境社会责任的履行情况，应发布年度社会责任报告或可持续发展报告，可参考HG/T 4184的要求，该报告公开可获得。</w:t>
            </w:r>
          </w:p>
        </w:tc>
        <w:tc>
          <w:tcPr>
            <w:tcW w:w="567" w:type="dxa"/>
            <w:shd w:val="clear" w:color="auto" w:fill="auto"/>
            <w:vAlign w:val="center"/>
          </w:tcPr>
          <w:p w:rsidR="00EC6545" w:rsidRPr="008E5B6A"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val="restart"/>
            <w:shd w:val="clear" w:color="auto" w:fill="auto"/>
            <w:vAlign w:val="center"/>
          </w:tcPr>
          <w:p w:rsidR="00EC6545" w:rsidRDefault="00EC6545" w:rsidP="00CA68FD">
            <w:pPr>
              <w:pStyle w:val="afffffffff9"/>
            </w:pPr>
            <w:r>
              <w:rPr>
                <w:rFonts w:hint="eastAsia"/>
              </w:rPr>
              <w:t>能源与资源投入（分）</w:t>
            </w:r>
          </w:p>
        </w:tc>
        <w:tc>
          <w:tcPr>
            <w:tcW w:w="850" w:type="dxa"/>
            <w:vMerge w:val="restart"/>
            <w:shd w:val="clear" w:color="auto" w:fill="auto"/>
            <w:vAlign w:val="center"/>
          </w:tcPr>
          <w:p w:rsidR="00EC6545" w:rsidRDefault="00EC6545" w:rsidP="00CA68FD">
            <w:pPr>
              <w:pStyle w:val="afffffffff9"/>
            </w:pPr>
            <w:r>
              <w:rPr>
                <w:rFonts w:hint="eastAsia"/>
              </w:rPr>
              <w:t>能源投入</w:t>
            </w:r>
          </w:p>
        </w:tc>
        <w:tc>
          <w:tcPr>
            <w:tcW w:w="5529" w:type="dxa"/>
            <w:shd w:val="clear" w:color="auto" w:fill="auto"/>
            <w:vAlign w:val="center"/>
          </w:tcPr>
          <w:p w:rsidR="00EC6545" w:rsidRDefault="00EC6545" w:rsidP="00CA68FD">
            <w:pPr>
              <w:pStyle w:val="afffffffff9"/>
              <w:jc w:val="both"/>
            </w:pPr>
            <w:r w:rsidRPr="008E5B6A">
              <w:rPr>
                <w:rFonts w:hint="eastAsia"/>
              </w:rPr>
              <w:t>应采取措施优化用能结构，降低煤制乙二醇综合能耗。综合能耗计算应符合GB/T 2589的要求。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应建立能耗在线监测系统，定期对影响能耗的关键设备和系统进行检测和分析。</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应建立能源计量和统计制度，制定装置、主要用能设备、建筑等的管理制度。</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应按照GB/T 15587的要求建立能源管理制度。</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RPr="007E1784"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7E1784">
              <w:rPr>
                <w:rFonts w:hint="eastAsia"/>
              </w:rPr>
              <w:t>如有自备电厂，应提高锅炉供热及发电效率。</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应对煤制乙二醇系统中有回收价值的余热、余压进行回收利用。</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宜根据自然环境及周边条件，因地制宜开发利用风能、太阳能等可再生能源并提高其所占比例。</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宜定期进行装置能量平衡测算，开展系统优化，实现能量梯级使用。</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宜按照GB/T 15587开展能源管理中心建设。</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7E1784">
              <w:rPr>
                <w:rFonts w:hint="eastAsia"/>
              </w:rPr>
              <w:t>宜采用管道保温、保冷措施，降低热冷损失。</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资源投入</w:t>
            </w:r>
          </w:p>
        </w:tc>
        <w:tc>
          <w:tcPr>
            <w:tcW w:w="5529" w:type="dxa"/>
            <w:shd w:val="clear" w:color="auto" w:fill="auto"/>
            <w:vAlign w:val="center"/>
          </w:tcPr>
          <w:p w:rsidR="00EC6545" w:rsidRPr="00515842" w:rsidRDefault="00EC6545" w:rsidP="00CA68FD">
            <w:pPr>
              <w:pStyle w:val="afffffffff9"/>
              <w:jc w:val="both"/>
            </w:pPr>
            <w:r w:rsidRPr="00515842">
              <w:rPr>
                <w:rFonts w:hint="eastAsia"/>
              </w:rPr>
              <w:t>应建立资源计量和统计制度，并采取必要措施减少原辅材料及“三剂”的使用。</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应制定工业节水管理实施细则和考核办法，并有效实施。减少新鲜水用量，具备条件的地区优先使用矿井疏干水、再生水，不应取用地下水作为生产用水。并符合 GB/T 7119及GB/T 18916.36、GB/T 37759的要求。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应定期开展水平衡测试。对水耗较大的设备和系统进行分析，并落实整改措施。</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应避免出现水、蒸汽等能源、资源物质的跑、冒、滴、漏现象。</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应减少水资源消耗，开展废水循环利用。</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采购</w:t>
            </w:r>
          </w:p>
        </w:tc>
        <w:tc>
          <w:tcPr>
            <w:tcW w:w="5529" w:type="dxa"/>
            <w:shd w:val="clear" w:color="auto" w:fill="auto"/>
            <w:vAlign w:val="center"/>
          </w:tcPr>
          <w:p w:rsidR="00EC6545" w:rsidRDefault="00EC6545" w:rsidP="00CA68FD">
            <w:pPr>
              <w:pStyle w:val="afffffffff9"/>
              <w:jc w:val="both"/>
            </w:pPr>
            <w:r w:rsidRPr="007E4734">
              <w:rPr>
                <w:rFonts w:hint="eastAsia"/>
              </w:rPr>
              <w:t>应制定并实施包括节能、节水、环保要求的选择、评价和重新评价供方的准则。</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应确定并实施检验或其他必要的活动，以确保采购的产品满足规定的采购要求。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向供方提供的采购信息宜包含有害物质使用、可回收材料使用、能效等环保要求。</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7E4734">
              <w:rPr>
                <w:rFonts w:hint="eastAsia"/>
              </w:rPr>
              <w:t>宜满足GB/T 33635有关绿色供应链评价要求。</w:t>
            </w:r>
          </w:p>
        </w:tc>
        <w:tc>
          <w:tcPr>
            <w:tcW w:w="567" w:type="dxa"/>
            <w:shd w:val="clear" w:color="auto" w:fill="auto"/>
            <w:vAlign w:val="center"/>
          </w:tcPr>
          <w:p w:rsidR="00EC6545" w:rsidRPr="007E4734"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val="restart"/>
            <w:shd w:val="clear" w:color="auto" w:fill="auto"/>
            <w:vAlign w:val="center"/>
          </w:tcPr>
          <w:p w:rsidR="00EC6545" w:rsidRDefault="00EC6545" w:rsidP="00CA68FD">
            <w:pPr>
              <w:pStyle w:val="afffffffff9"/>
            </w:pPr>
            <w:r>
              <w:rPr>
                <w:rFonts w:hint="eastAsia"/>
              </w:rPr>
              <w:t>产品</w:t>
            </w:r>
          </w:p>
        </w:tc>
        <w:tc>
          <w:tcPr>
            <w:tcW w:w="850" w:type="dxa"/>
            <w:vMerge w:val="restart"/>
            <w:shd w:val="clear" w:color="auto" w:fill="auto"/>
            <w:vAlign w:val="center"/>
          </w:tcPr>
          <w:p w:rsidR="00EC6545" w:rsidRDefault="00EC6545" w:rsidP="00CA68FD">
            <w:pPr>
              <w:pStyle w:val="afffffffff9"/>
            </w:pPr>
            <w:r w:rsidRPr="007E4734">
              <w:rPr>
                <w:rFonts w:hint="eastAsia"/>
              </w:rPr>
              <w:t>生态设计</w:t>
            </w:r>
          </w:p>
        </w:tc>
        <w:tc>
          <w:tcPr>
            <w:tcW w:w="5529" w:type="dxa"/>
            <w:shd w:val="clear" w:color="auto" w:fill="auto"/>
            <w:vAlign w:val="center"/>
          </w:tcPr>
          <w:p w:rsidR="00EC6545" w:rsidRPr="007E4734" w:rsidRDefault="00EC6545" w:rsidP="00CA68FD">
            <w:pPr>
              <w:pStyle w:val="afffffffff9"/>
              <w:jc w:val="both"/>
            </w:pPr>
            <w:r>
              <w:rPr>
                <w:rFonts w:hint="eastAsia"/>
              </w:rPr>
              <w:t>工厂在产品设计中引入生态设计的理念。</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按照GB/T 24256对生产的产品进行生态设计。</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7E4734">
              <w:rPr>
                <w:rFonts w:hint="eastAsia"/>
              </w:rPr>
              <w:t>按照GB/T</w:t>
            </w:r>
            <w:r>
              <w:t xml:space="preserve"> </w:t>
            </w:r>
            <w:r w:rsidRPr="007E4734">
              <w:rPr>
                <w:rFonts w:hint="eastAsia"/>
              </w:rPr>
              <w:t>32161对生产的产品进行生态设计产品评价，满足绿色产品（生态设计产品）评价要求。</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sidRPr="007E4734">
              <w:rPr>
                <w:rFonts w:hint="eastAsia"/>
              </w:rPr>
              <w:t>有害物质使用</w:t>
            </w:r>
          </w:p>
        </w:tc>
        <w:tc>
          <w:tcPr>
            <w:tcW w:w="5529" w:type="dxa"/>
            <w:shd w:val="clear" w:color="auto" w:fill="auto"/>
            <w:vAlign w:val="center"/>
          </w:tcPr>
          <w:p w:rsidR="00EC6545" w:rsidRDefault="00EC6545" w:rsidP="00CA68FD">
            <w:pPr>
              <w:pStyle w:val="afffffffff9"/>
            </w:pPr>
            <w:r>
              <w:rPr>
                <w:rFonts w:hint="eastAsia"/>
              </w:rPr>
              <w:t>工厂生产中使用的原辅料应减少有害物质的使用，避免有害物质的泄漏，满足国家对产品中有害物质限制使用的要求。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实现有害物质替代。</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sidRPr="00CD401B">
              <w:rPr>
                <w:rFonts w:hint="eastAsia"/>
              </w:rPr>
              <w:t>减碳</w:t>
            </w:r>
          </w:p>
        </w:tc>
        <w:tc>
          <w:tcPr>
            <w:tcW w:w="5529" w:type="dxa"/>
            <w:shd w:val="clear" w:color="auto" w:fill="auto"/>
            <w:vAlign w:val="center"/>
          </w:tcPr>
          <w:p w:rsidR="00EC6545" w:rsidRDefault="00EC6545" w:rsidP="00CA68FD">
            <w:pPr>
              <w:pStyle w:val="afffffffff9"/>
              <w:jc w:val="both"/>
            </w:pPr>
            <w:r>
              <w:rPr>
                <w:rFonts w:hint="eastAsia"/>
              </w:rPr>
              <w:t>按照ISO 14067等适用的标准或规范对产品进行碳足迹核算或核查。</w:t>
            </w:r>
          </w:p>
        </w:tc>
        <w:tc>
          <w:tcPr>
            <w:tcW w:w="567" w:type="dxa"/>
            <w:shd w:val="clear" w:color="auto" w:fill="auto"/>
            <w:vAlign w:val="center"/>
          </w:tcPr>
          <w:p w:rsidR="00EC6545" w:rsidRPr="00CD401B"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利用核算或核查结果对其产品的碳足迹进行改善。核算或核查结果对外公布。</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sidRPr="00CD401B">
              <w:rPr>
                <w:rFonts w:hint="eastAsia"/>
              </w:rPr>
              <w:t>可回收利用率</w:t>
            </w:r>
          </w:p>
        </w:tc>
        <w:tc>
          <w:tcPr>
            <w:tcW w:w="5529" w:type="dxa"/>
            <w:shd w:val="clear" w:color="auto" w:fill="auto"/>
            <w:vAlign w:val="center"/>
          </w:tcPr>
          <w:p w:rsidR="00EC6545" w:rsidRDefault="00EC6545" w:rsidP="00CA68FD">
            <w:pPr>
              <w:pStyle w:val="afffffffff9"/>
              <w:jc w:val="both"/>
            </w:pPr>
            <w:r>
              <w:rPr>
                <w:rFonts w:hint="eastAsia"/>
              </w:rPr>
              <w:t>按照GB/T 20862的要求计算其产品的可回收利用率。</w:t>
            </w:r>
          </w:p>
        </w:tc>
        <w:tc>
          <w:tcPr>
            <w:tcW w:w="567" w:type="dxa"/>
            <w:shd w:val="clear" w:color="auto" w:fill="auto"/>
            <w:vAlign w:val="center"/>
          </w:tcPr>
          <w:p w:rsidR="00EC6545"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CD401B">
              <w:rPr>
                <w:rFonts w:hint="eastAsia"/>
              </w:rPr>
              <w:t>利用计算结果对产品的可回收利用率进行改善。</w:t>
            </w:r>
          </w:p>
        </w:tc>
        <w:tc>
          <w:tcPr>
            <w:tcW w:w="567" w:type="dxa"/>
            <w:shd w:val="clear" w:color="auto" w:fill="auto"/>
            <w:vAlign w:val="center"/>
          </w:tcPr>
          <w:p w:rsidR="00EC6545" w:rsidRPr="00CD401B"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val="restart"/>
            <w:shd w:val="clear" w:color="auto" w:fill="auto"/>
            <w:vAlign w:val="center"/>
          </w:tcPr>
          <w:p w:rsidR="00EC6545" w:rsidRDefault="00EC6545" w:rsidP="00CA68FD">
            <w:pPr>
              <w:pStyle w:val="afffffffff9"/>
            </w:pPr>
            <w:r>
              <w:rPr>
                <w:rFonts w:hint="eastAsia"/>
              </w:rPr>
              <w:t>环境排放</w:t>
            </w:r>
          </w:p>
        </w:tc>
        <w:tc>
          <w:tcPr>
            <w:tcW w:w="850" w:type="dxa"/>
            <w:vMerge w:val="restart"/>
            <w:shd w:val="clear" w:color="auto" w:fill="auto"/>
            <w:vAlign w:val="center"/>
          </w:tcPr>
          <w:p w:rsidR="00EC6545" w:rsidRDefault="00EC6545" w:rsidP="00CA68FD">
            <w:pPr>
              <w:pStyle w:val="afffffffff9"/>
            </w:pPr>
            <w:r>
              <w:rPr>
                <w:rFonts w:hint="eastAsia"/>
              </w:rPr>
              <w:t>一般要求</w:t>
            </w:r>
          </w:p>
        </w:tc>
        <w:tc>
          <w:tcPr>
            <w:tcW w:w="5529" w:type="dxa"/>
            <w:shd w:val="clear" w:color="auto" w:fill="auto"/>
            <w:vAlign w:val="center"/>
          </w:tcPr>
          <w:p w:rsidR="00EC6545" w:rsidRDefault="00EC6545" w:rsidP="00CA68FD">
            <w:pPr>
              <w:pStyle w:val="afffffffff9"/>
              <w:jc w:val="both"/>
            </w:pPr>
            <w:r>
              <w:rPr>
                <w:rFonts w:hint="eastAsia"/>
              </w:rPr>
              <w:t>所有污染物排放口纳入企业排污许可证管理，按要求设置采样口和图形标识牌。</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按规定开展污染物排放自行监测，监测点位、项目、频次及采样和测定方法应满足国家和地方相关标准、规范的要求。</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按规定建立并保存环境管理记录，记录内容应包括主要生产设施运行管理信息、污染防治设施运行管理信息、自行监测记录信息及其他环境管理信息等。</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应制定开停工、检维修作业环境保护措施方案，有效管控废气、废水、固体废物、噪声及扬尘排放。</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A75CEF">
              <w:rPr>
                <w:rFonts w:hint="eastAsia"/>
              </w:rPr>
              <w:t>应建有环保预警体系及监控系统。</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大气污染物</w:t>
            </w:r>
          </w:p>
        </w:tc>
        <w:tc>
          <w:tcPr>
            <w:tcW w:w="5529" w:type="dxa"/>
            <w:shd w:val="clear" w:color="auto" w:fill="auto"/>
            <w:vAlign w:val="center"/>
          </w:tcPr>
          <w:p w:rsidR="00EC6545" w:rsidRDefault="00EC6545" w:rsidP="00CA68FD">
            <w:pPr>
              <w:pStyle w:val="afffffffff9"/>
              <w:jc w:val="both"/>
            </w:pPr>
            <w:r>
              <w:rPr>
                <w:rFonts w:hint="eastAsia"/>
              </w:rPr>
              <w:t>大气污染物排放应符合GB 13271、GB 14554、GB 16297等标准和地方环保主管部门的要求，并满足区城内排放总量限制要求。</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应控制无组织排放，采取的措施包括但不限于密闭采样、恶臭治理等，符合GB 37822及GB 14554的要求。</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应完成罐区、装卸、污水收集与处理设施等源项的VOCs治理，并建立VOCs治理设施的运行维护规程和台账等日常管理要求。</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应建有泄漏检测与修复(LDAR)管理制度，定期开展LDAR工作。</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A75CEF">
              <w:rPr>
                <w:rFonts w:hint="eastAsia"/>
              </w:rPr>
              <w:t>物料应采用封闭料棚或密闭料仓等方式贮存，料仓上设置布袋除尘器或其他粉尘收集处理设施。汽车卸煤槽/火车翻车机采用喷水、水雾抑尘或封闭方式。输煤栈桥、输煤转运站的粉尘采用封闭措施收集后经布袋除尘器处理。原料煤破碎、筛分产生的粉尘收集后经布袋除尘器处理。</w:t>
            </w:r>
          </w:p>
        </w:tc>
        <w:tc>
          <w:tcPr>
            <w:tcW w:w="567" w:type="dxa"/>
            <w:shd w:val="clear" w:color="auto" w:fill="auto"/>
            <w:vAlign w:val="center"/>
          </w:tcPr>
          <w:p w:rsidR="00EC6545" w:rsidRDefault="00EC6545" w:rsidP="00CA68FD">
            <w:pPr>
              <w:pStyle w:val="afffffffff9"/>
            </w:pPr>
            <w:r w:rsidRPr="00A75CEF">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水污染物</w:t>
            </w:r>
          </w:p>
        </w:tc>
        <w:tc>
          <w:tcPr>
            <w:tcW w:w="5529" w:type="dxa"/>
            <w:shd w:val="clear" w:color="auto" w:fill="auto"/>
            <w:vAlign w:val="center"/>
          </w:tcPr>
          <w:p w:rsidR="00EC6545" w:rsidRDefault="00EC6545" w:rsidP="00CA68FD">
            <w:pPr>
              <w:pStyle w:val="afffffffff9"/>
              <w:jc w:val="both"/>
            </w:pPr>
            <w:r>
              <w:rPr>
                <w:rFonts w:hint="eastAsia"/>
              </w:rPr>
              <w:t>水污染物排放应符合GB 8978及相关国家和地方法律、法规、标准的要求，并满足区域内排放总量控制要求。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DE0655">
              <w:rPr>
                <w:rFonts w:hint="eastAsia"/>
              </w:rPr>
              <w:t>对于自身不能处理的污染物应交由有资质单位处理。</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厂内污水输送管道布设应合理，应按要求进行防渗漏处理，防止跑、冒、滴、漏。</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A75CEF" w:rsidRDefault="00EC6545" w:rsidP="00CA68FD">
            <w:pPr>
              <w:pStyle w:val="afffffffff9"/>
              <w:jc w:val="both"/>
            </w:pPr>
            <w:r>
              <w:rPr>
                <w:rFonts w:hint="eastAsia"/>
              </w:rPr>
              <w:t>煤制乙二醇废水含盐量高达2%～4%，应对厂区浓盐水进行妥善处置，防止二次污染。</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废水应清污分流、分类收集、分质处理。</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应在厂界工业废水排放口安装固定废水自动监测设备。</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7E6C08">
              <w:rPr>
                <w:rFonts w:hint="eastAsia"/>
              </w:rPr>
              <w:t>工厂应建立水污染物排放台账，开展自行监测和监控，保存原始监测和监控记录。</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固体废物</w:t>
            </w:r>
          </w:p>
        </w:tc>
        <w:tc>
          <w:tcPr>
            <w:tcW w:w="5529" w:type="dxa"/>
            <w:shd w:val="clear" w:color="auto" w:fill="auto"/>
            <w:vAlign w:val="center"/>
          </w:tcPr>
          <w:p w:rsidR="00EC6545" w:rsidRDefault="00EC6545" w:rsidP="00CA68FD">
            <w:pPr>
              <w:pStyle w:val="afffffffff9"/>
              <w:jc w:val="both"/>
            </w:pPr>
            <w:r>
              <w:rPr>
                <w:rFonts w:hint="eastAsia"/>
              </w:rPr>
              <w:t>工厂应全面分析、梳理固废(危废)产物、排污环节及现状，加强清洁生产工艺改造，进一步提高原辅材料的利用效能，提升设备设施稳定运行周期。</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固体废物收集、贮存、运输、处置、利用应符合国家和地方相关法律、法规和标准的要求。</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应降低各类催化剂、空分装置（吸附器）废分子筛和废吸附剂、检维修废油等危险废物的产生量，实现固废(危废)源头减量化管控，并符合GB 18484、GB 18597、GB 18598、GB 18599等相关要求。</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外委处置危险废物的，应依法取得转移批准，委托有危险废物经营许可证且具备处置能力的单位处置，按规定填写转移联单。</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应落实工业固体废物申报登记制度和管理台账制度，实现工业固体废物可追溯；严格实施分类、收集管理，制定危险废物管理计划。</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工业固体废物安全处置利用率应达到100%。</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401CF7" w:rsidRDefault="00EC6545" w:rsidP="00CA68FD">
            <w:pPr>
              <w:pStyle w:val="afffffffff9"/>
              <w:jc w:val="both"/>
              <w:rPr>
                <w:color w:val="000000" w:themeColor="text1"/>
              </w:rPr>
            </w:pPr>
            <w:r w:rsidRPr="00401CF7">
              <w:rPr>
                <w:rFonts w:hint="eastAsia"/>
                <w:color w:val="000000" w:themeColor="text1"/>
              </w:rPr>
              <w:t>工业固体废物宜优先考虑综合回收利用，或预处理后减少固体废物数量，回收再利用过程避免二次污染。如根据条件合理设置渣场，鼓励废渣综合利用；对废水结晶废盐进行资源化、无害化处置。</w:t>
            </w:r>
          </w:p>
        </w:tc>
        <w:tc>
          <w:tcPr>
            <w:tcW w:w="567" w:type="dxa"/>
            <w:shd w:val="clear" w:color="auto" w:fill="auto"/>
            <w:vAlign w:val="center"/>
          </w:tcPr>
          <w:p w:rsidR="00EC6545" w:rsidRPr="00401CF7" w:rsidRDefault="00EC6545" w:rsidP="00CA68FD">
            <w:pPr>
              <w:pStyle w:val="afffffffff9"/>
              <w:rPr>
                <w:color w:val="000000" w:themeColor="text1"/>
              </w:rPr>
            </w:pPr>
            <w:r w:rsidRPr="00401CF7">
              <w:rPr>
                <w:rFonts w:hint="eastAsia"/>
                <w:color w:val="000000" w:themeColor="text1"/>
              </w:rPr>
              <w:t>可选/必选</w:t>
            </w:r>
          </w:p>
        </w:tc>
        <w:tc>
          <w:tcPr>
            <w:tcW w:w="425" w:type="dxa"/>
            <w:shd w:val="clear" w:color="auto" w:fill="auto"/>
            <w:vAlign w:val="center"/>
          </w:tcPr>
          <w:p w:rsidR="00EC6545" w:rsidRPr="00401CF7" w:rsidRDefault="00EC6545" w:rsidP="00CA68FD">
            <w:pPr>
              <w:pStyle w:val="afffffffff9"/>
              <w:rPr>
                <w:color w:val="000000" w:themeColor="text1"/>
              </w:rPr>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噪声</w:t>
            </w:r>
          </w:p>
        </w:tc>
        <w:tc>
          <w:tcPr>
            <w:tcW w:w="5529" w:type="dxa"/>
            <w:shd w:val="clear" w:color="auto" w:fill="auto"/>
            <w:vAlign w:val="center"/>
          </w:tcPr>
          <w:p w:rsidR="00EC6545" w:rsidRDefault="00EC6545" w:rsidP="00CA68FD">
            <w:pPr>
              <w:pStyle w:val="afffffffff9"/>
              <w:jc w:val="both"/>
            </w:pPr>
            <w:r>
              <w:rPr>
                <w:rFonts w:hint="eastAsia"/>
              </w:rPr>
              <w:t>应建立噪声源台账，对噪声敏感建筑物或工人长期工作场所定期开展自行监测和监控，并保存原始监测和监控记录。</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厂界噪声应满足国家和地方主管部门的要求，并符合GB 12348的相关要求。</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140D06">
              <w:rPr>
                <w:rFonts w:hint="eastAsia"/>
              </w:rPr>
              <w:t>应对重点噪声产生设备进行减震、降噪处理。</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温室气体</w:t>
            </w:r>
          </w:p>
        </w:tc>
        <w:tc>
          <w:tcPr>
            <w:tcW w:w="5529" w:type="dxa"/>
            <w:shd w:val="clear" w:color="auto" w:fill="auto"/>
            <w:vAlign w:val="center"/>
          </w:tcPr>
          <w:p w:rsidR="00EC6545" w:rsidRDefault="00EC6545" w:rsidP="00CA68FD">
            <w:pPr>
              <w:pStyle w:val="afffffffff9"/>
              <w:jc w:val="both"/>
            </w:pPr>
            <w:r>
              <w:rPr>
                <w:rFonts w:hint="eastAsia"/>
              </w:rPr>
              <w:t>工厂应采用GB/T 32150、GB/T 32151.10对其厂界范围内的温室气体排放进行核算和报告。</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应建立温室气体排放计量和监测体系，制定并实施温室气体排放监测计划，采取有效措施降低温室气体排放。</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应建立健全能源消费和温室气体排放管控记录。</w:t>
            </w:r>
          </w:p>
        </w:tc>
        <w:tc>
          <w:tcPr>
            <w:tcW w:w="567" w:type="dxa"/>
            <w:shd w:val="clear" w:color="auto" w:fill="auto"/>
            <w:vAlign w:val="center"/>
          </w:tcPr>
          <w:p w:rsidR="00EC6545" w:rsidRDefault="00EC6545" w:rsidP="00CA68FD">
            <w:pPr>
              <w:pStyle w:val="afffffffff9"/>
            </w:pPr>
            <w:r w:rsidRPr="00140D06">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140D06">
              <w:rPr>
                <w:rFonts w:hint="eastAsia"/>
              </w:rPr>
              <w:t>宜委托有资质的第三方</w:t>
            </w:r>
            <w:r>
              <w:rPr>
                <w:rFonts w:hint="eastAsia"/>
              </w:rPr>
              <w:t>机构</w:t>
            </w:r>
            <w:r w:rsidRPr="00140D06">
              <w:rPr>
                <w:rFonts w:hint="eastAsia"/>
              </w:rPr>
              <w:t>对温室气体排放进行核查，核查结果宜对外公布并对温室气体的排放进行改善。</w:t>
            </w:r>
          </w:p>
        </w:tc>
        <w:tc>
          <w:tcPr>
            <w:tcW w:w="567" w:type="dxa"/>
            <w:shd w:val="clear" w:color="auto" w:fill="auto"/>
            <w:vAlign w:val="center"/>
          </w:tcPr>
          <w:p w:rsidR="00EC6545" w:rsidRPr="00140D06" w:rsidRDefault="00EC6545" w:rsidP="00CA68FD">
            <w:pPr>
              <w:pStyle w:val="afffffffff9"/>
            </w:pPr>
            <w:r>
              <w:rPr>
                <w:rFonts w:hint="eastAsia"/>
              </w:rPr>
              <w:t>可选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土壤及地下水</w:t>
            </w:r>
          </w:p>
        </w:tc>
        <w:tc>
          <w:tcPr>
            <w:tcW w:w="5529" w:type="dxa"/>
            <w:shd w:val="clear" w:color="auto" w:fill="auto"/>
            <w:vAlign w:val="center"/>
          </w:tcPr>
          <w:p w:rsidR="00EC6545" w:rsidRDefault="00EC6545" w:rsidP="00CA68FD">
            <w:pPr>
              <w:pStyle w:val="afffffffff9"/>
              <w:jc w:val="both"/>
            </w:pPr>
            <w:r>
              <w:rPr>
                <w:rFonts w:hint="eastAsia"/>
              </w:rPr>
              <w:t>应加强土壤、地下水环境现状调查，定期开展土壤和地下水监测，并制定风险防控方案。</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B0028">
              <w:rPr>
                <w:rFonts w:hint="eastAsia"/>
              </w:rPr>
              <w:t>应按照HJ 942的要求采取相应防治措施，防止有毒有害物质渗漏、泄漏造成土壤和地下水污染。</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生态保护</w:t>
            </w:r>
          </w:p>
        </w:tc>
        <w:tc>
          <w:tcPr>
            <w:tcW w:w="5529" w:type="dxa"/>
            <w:shd w:val="clear" w:color="auto" w:fill="auto"/>
            <w:vAlign w:val="center"/>
          </w:tcPr>
          <w:p w:rsidR="00EC6545" w:rsidRDefault="00EC6545" w:rsidP="00CA68FD">
            <w:pPr>
              <w:pStyle w:val="afffffffff9"/>
              <w:jc w:val="both"/>
            </w:pPr>
            <w:r>
              <w:rPr>
                <w:rFonts w:hint="eastAsia"/>
              </w:rPr>
              <w:t>厂(场)选址、布局应符合生态功能区划和生态红线的有关要求。</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生产经营过程中的自然资源利用、原材料收购等活动应符合有关法律、法规的规定。</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B0028">
              <w:rPr>
                <w:rFonts w:hint="eastAsia"/>
              </w:rPr>
              <w:t>工程项目开发建设过程中，生态保护措施应全部落实，生态破坏应及时清理修复。</w:t>
            </w:r>
          </w:p>
        </w:tc>
        <w:tc>
          <w:tcPr>
            <w:tcW w:w="567" w:type="dxa"/>
            <w:shd w:val="clear" w:color="auto" w:fill="auto"/>
            <w:vAlign w:val="center"/>
          </w:tcPr>
          <w:p w:rsidR="00EC6545" w:rsidRDefault="00EC6545" w:rsidP="00CA68FD">
            <w:pPr>
              <w:pStyle w:val="afffffffff9"/>
            </w:pPr>
            <w:r>
              <w:rPr>
                <w:rFonts w:hint="eastAsia"/>
              </w:rPr>
              <w:t>必选</w:t>
            </w: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val="restart"/>
            <w:shd w:val="clear" w:color="auto" w:fill="auto"/>
            <w:vAlign w:val="center"/>
          </w:tcPr>
          <w:p w:rsidR="00EC6545" w:rsidRDefault="00EC6545" w:rsidP="00CA68FD">
            <w:pPr>
              <w:pStyle w:val="afffffffff9"/>
            </w:pPr>
            <w:r>
              <w:rPr>
                <w:rFonts w:hint="eastAsia"/>
              </w:rPr>
              <w:t>环境风险管理</w:t>
            </w:r>
          </w:p>
        </w:tc>
        <w:tc>
          <w:tcPr>
            <w:tcW w:w="5529" w:type="dxa"/>
            <w:shd w:val="clear" w:color="auto" w:fill="auto"/>
            <w:vAlign w:val="center"/>
          </w:tcPr>
          <w:p w:rsidR="00EC6545" w:rsidRDefault="00EC6545" w:rsidP="00CA68FD">
            <w:pPr>
              <w:pStyle w:val="afffffffff9"/>
              <w:jc w:val="both"/>
            </w:pPr>
            <w:r>
              <w:rPr>
                <w:rFonts w:hint="eastAsia"/>
              </w:rPr>
              <w:t>工厂应落实突发环境事件风险评估制度，实施环境风险分级管控。</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Pr="008B0028" w:rsidRDefault="00EC6545" w:rsidP="00CA68FD">
            <w:pPr>
              <w:pStyle w:val="afffffffff9"/>
              <w:jc w:val="both"/>
            </w:pPr>
            <w:r>
              <w:rPr>
                <w:rFonts w:hint="eastAsia"/>
              </w:rPr>
              <w:t>工厂应落实突发环境事件隐患排查治理制度，建立环境隐患排查和治理档案。</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Pr>
                <w:rFonts w:hint="eastAsia"/>
              </w:rPr>
              <w:t>应按照国家有关规定建立环境管理应急体系。制定突发环境事件应急预案，并上报地方环境保护主管部门备案。定期开展演练，完善环境风险防控措施。</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vMerge/>
            <w:shd w:val="clear" w:color="auto" w:fill="auto"/>
            <w:vAlign w:val="center"/>
          </w:tcPr>
          <w:p w:rsidR="00EC6545" w:rsidRDefault="00EC6545" w:rsidP="00CA68FD">
            <w:pPr>
              <w:pStyle w:val="afffffffff9"/>
            </w:pPr>
          </w:p>
        </w:tc>
        <w:tc>
          <w:tcPr>
            <w:tcW w:w="850" w:type="dxa"/>
            <w:vMerge/>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jc w:val="both"/>
            </w:pPr>
            <w:r w:rsidRPr="008B0028">
              <w:rPr>
                <w:rFonts w:hint="eastAsia"/>
              </w:rPr>
              <w:t>工厂应建立环保应急三级防控体系，开展环境应急能力评估，完善应急装备配备、物资储备和应急队伍建设。</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r>
              <w:rPr>
                <w:rFonts w:hint="eastAsia"/>
              </w:rPr>
              <w:t>用地集约化</w:t>
            </w:r>
          </w:p>
        </w:tc>
        <w:tc>
          <w:tcPr>
            <w:tcW w:w="5529" w:type="dxa"/>
            <w:shd w:val="clear" w:color="auto" w:fill="auto"/>
            <w:vAlign w:val="center"/>
          </w:tcPr>
          <w:p w:rsidR="00EC6545" w:rsidRDefault="00EC6545" w:rsidP="00CA68FD">
            <w:pPr>
              <w:pStyle w:val="afffffffff9"/>
            </w:pPr>
            <w:r>
              <w:rPr>
                <w:rFonts w:hint="eastAsia"/>
              </w:rPr>
              <w:t>容积率≥</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建筑密度≥</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单位用地面积产能</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绿色物料使用率</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Pr>
                <w:rFonts w:hint="eastAsia"/>
              </w:rPr>
              <w:t>单位产品主要污染物产生量</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Pr="00376060" w:rsidRDefault="00EC6545" w:rsidP="00CA68FD">
            <w:pPr>
              <w:pStyle w:val="afffffffff9"/>
            </w:pPr>
            <w:r w:rsidRPr="00376060">
              <w:rPr>
                <w:rFonts w:hint="eastAsia"/>
              </w:rPr>
              <w:t>煤制乙二醇单位产品废水产生量</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sidRPr="00376060">
              <w:rPr>
                <w:rFonts w:hint="eastAsia"/>
              </w:rPr>
              <w:t>单位产品主要原材料消耗量</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sidRPr="00376060">
              <w:rPr>
                <w:rFonts w:hint="eastAsia"/>
              </w:rPr>
              <w:t>废水回用率</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RPr="00376060"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Default="00EC6545" w:rsidP="00CA68FD">
            <w:pPr>
              <w:pStyle w:val="afffffffff9"/>
            </w:pPr>
            <w:r w:rsidRPr="00376060">
              <w:rPr>
                <w:rFonts w:hint="eastAsia"/>
              </w:rPr>
              <w:t>煤制乙二醇单位产品综合能耗</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tr w:rsidR="00EC6545" w:rsidRPr="00376060" w:rsidTr="00CA68FD">
        <w:trPr>
          <w:jc w:val="center"/>
        </w:trPr>
        <w:tc>
          <w:tcPr>
            <w:tcW w:w="557" w:type="dxa"/>
            <w:shd w:val="clear" w:color="auto" w:fill="auto"/>
            <w:vAlign w:val="center"/>
          </w:tcPr>
          <w:p w:rsidR="00EC6545" w:rsidRDefault="00EC6545" w:rsidP="00CA68FD">
            <w:pPr>
              <w:pStyle w:val="afffffffff9"/>
            </w:pPr>
          </w:p>
        </w:tc>
        <w:tc>
          <w:tcPr>
            <w:tcW w:w="851" w:type="dxa"/>
            <w:shd w:val="clear" w:color="auto" w:fill="auto"/>
            <w:vAlign w:val="center"/>
          </w:tcPr>
          <w:p w:rsidR="00EC6545" w:rsidRDefault="00EC6545" w:rsidP="00CA68FD">
            <w:pPr>
              <w:pStyle w:val="afffffffff9"/>
            </w:pPr>
          </w:p>
        </w:tc>
        <w:tc>
          <w:tcPr>
            <w:tcW w:w="850" w:type="dxa"/>
            <w:shd w:val="clear" w:color="auto" w:fill="auto"/>
            <w:vAlign w:val="center"/>
          </w:tcPr>
          <w:p w:rsidR="00EC6545" w:rsidRDefault="00EC6545" w:rsidP="00CA68FD">
            <w:pPr>
              <w:pStyle w:val="afffffffff9"/>
            </w:pPr>
          </w:p>
        </w:tc>
        <w:tc>
          <w:tcPr>
            <w:tcW w:w="5529" w:type="dxa"/>
            <w:shd w:val="clear" w:color="auto" w:fill="auto"/>
            <w:vAlign w:val="center"/>
          </w:tcPr>
          <w:p w:rsidR="00EC6545" w:rsidRPr="00376060" w:rsidRDefault="00EC6545" w:rsidP="00CA68FD">
            <w:pPr>
              <w:pStyle w:val="afffffffff9"/>
            </w:pPr>
            <w:r w:rsidRPr="00376060">
              <w:rPr>
                <w:rFonts w:hint="eastAsia"/>
              </w:rPr>
              <w:t>加工吨原料煤（折标）碳排放量</w:t>
            </w:r>
          </w:p>
        </w:tc>
        <w:tc>
          <w:tcPr>
            <w:tcW w:w="567" w:type="dxa"/>
            <w:shd w:val="clear" w:color="auto" w:fill="auto"/>
            <w:vAlign w:val="center"/>
          </w:tcPr>
          <w:p w:rsidR="00EC6545" w:rsidRDefault="00EC6545" w:rsidP="00CA68FD">
            <w:pPr>
              <w:pStyle w:val="afffffffff9"/>
            </w:pPr>
          </w:p>
        </w:tc>
        <w:tc>
          <w:tcPr>
            <w:tcW w:w="425" w:type="dxa"/>
            <w:shd w:val="clear" w:color="auto" w:fill="auto"/>
            <w:vAlign w:val="center"/>
          </w:tcPr>
          <w:p w:rsidR="00EC6545" w:rsidRDefault="00EC6545" w:rsidP="00CA68FD">
            <w:pPr>
              <w:pStyle w:val="afffffffff9"/>
            </w:pPr>
          </w:p>
        </w:tc>
        <w:tc>
          <w:tcPr>
            <w:tcW w:w="555" w:type="dxa"/>
            <w:shd w:val="clear" w:color="auto" w:fill="auto"/>
            <w:vAlign w:val="center"/>
          </w:tcPr>
          <w:p w:rsidR="00EC6545" w:rsidRDefault="00EC6545" w:rsidP="00CA68FD">
            <w:pPr>
              <w:pStyle w:val="afffffffff9"/>
            </w:pPr>
          </w:p>
        </w:tc>
      </w:tr>
      <w:bookmarkEnd w:id="135"/>
    </w:tbl>
    <w:p w:rsidR="00EC6545" w:rsidRPr="00EC6545" w:rsidRDefault="00EC6545" w:rsidP="00EC6545">
      <w:pPr>
        <w:pStyle w:val="affffb"/>
        <w:ind w:firstLine="420"/>
        <w:rPr>
          <w:rFonts w:hint="eastAsia"/>
        </w:rPr>
      </w:pPr>
    </w:p>
    <w:p w:rsidR="00EC6545" w:rsidRDefault="00EC6545" w:rsidP="00EC6545">
      <w:pPr>
        <w:pStyle w:val="affffb"/>
        <w:ind w:firstLine="420"/>
        <w:rPr>
          <w:rFonts w:hint="eastAsia"/>
        </w:rPr>
      </w:pPr>
    </w:p>
    <w:p w:rsidR="00EC6545" w:rsidRPr="00EC6545" w:rsidRDefault="00EC6545" w:rsidP="00EC6545">
      <w:pPr>
        <w:pStyle w:val="affffb"/>
        <w:ind w:firstLine="420"/>
        <w:rPr>
          <w:rFonts w:hint="eastAsia"/>
        </w:rPr>
      </w:pPr>
    </w:p>
    <w:p w:rsidR="00EC6545" w:rsidRPr="00EC6545" w:rsidRDefault="00EC6545" w:rsidP="00EC6545">
      <w:pPr>
        <w:pStyle w:val="affffb"/>
        <w:ind w:firstLine="420"/>
        <w:rPr>
          <w:rFonts w:hint="eastAsia"/>
        </w:rPr>
      </w:pPr>
    </w:p>
    <w:p w:rsidR="00EC6545" w:rsidRDefault="00EC6545" w:rsidP="00EC6545">
      <w:pPr>
        <w:pStyle w:val="affffb"/>
        <w:ind w:firstLineChars="0" w:firstLine="0"/>
        <w:jc w:val="center"/>
        <w:rPr>
          <w:rFonts w:hint="eastAsia"/>
        </w:rPr>
      </w:pPr>
      <w:bookmarkStart w:id="136" w:name="BookMark8"/>
      <w:bookmarkEnd w:id="120"/>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6"/>
    </w:p>
    <w:sectPr w:rsidR="00EC6545" w:rsidSect="00EC6545">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4A" w:rsidRDefault="0052414A" w:rsidP="00D86DB7">
      <w:r>
        <w:separator/>
      </w:r>
    </w:p>
    <w:p w:rsidR="0052414A" w:rsidRDefault="0052414A"/>
    <w:p w:rsidR="0052414A" w:rsidRDefault="0052414A"/>
  </w:endnote>
  <w:endnote w:type="continuationSeparator" w:id="0">
    <w:p w:rsidR="0052414A" w:rsidRDefault="0052414A" w:rsidP="00D86DB7">
      <w:r>
        <w:continuationSeparator/>
      </w:r>
    </w:p>
    <w:p w:rsidR="0052414A" w:rsidRDefault="0052414A"/>
    <w:p w:rsidR="0052414A" w:rsidRDefault="00524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4A" w:rsidRDefault="0052414A" w:rsidP="00D86DB7">
      <w:r>
        <w:separator/>
      </w:r>
    </w:p>
  </w:footnote>
  <w:footnote w:type="continuationSeparator" w:id="0">
    <w:p w:rsidR="0052414A" w:rsidRDefault="0052414A" w:rsidP="00D86DB7">
      <w:r>
        <w:continuationSeparator/>
      </w:r>
    </w:p>
    <w:p w:rsidR="0052414A" w:rsidRDefault="0052414A"/>
    <w:p w:rsidR="0052414A" w:rsidRDefault="00524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65E00">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EC6545">
      <w:t>T/XXX XXXX</w:t>
    </w:r>
    <w:r w:rsidR="00EC6545">
      <w:t>—</w:t>
    </w:r>
    <w:r w:rsidR="00EC654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2.55pt;height:33.2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FD507C8C"/>
    <w:lvl w:ilvl="0">
      <w:start w:val="1"/>
      <w:numFmt w:val="lowerLetter"/>
      <w:pStyle w:val="af5"/>
      <w:lvlText w:val="%1)"/>
      <w:lvlJc w:val="left"/>
      <w:pPr>
        <w:tabs>
          <w:tab w:val="num" w:pos="851"/>
        </w:tabs>
        <w:ind w:left="851" w:hanging="426"/>
      </w:pPr>
      <w:rPr>
        <w:rFonts w:ascii="宋体" w:eastAsia="宋体" w:hAnsi="Times New Roman" w:hint="eastAsia"/>
        <w:color w:val="000000" w:themeColor="text1"/>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2C3EA15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color w:val="000000" w:themeColor="text1"/>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Q+DTr0KrStetIt3cc8lu1x1YVKtyF415GmQkgXLtfS4M0aCa1ubSKaI12jIOsI0vbVMMle9sHirt+OOoCypYjg==" w:salt="xSBz/oJwodP0zeni2HoEM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0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14A"/>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E0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545"/>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06CE7"/>
  <w15:docId w15:val="{0429F856-DFC9-46A3-BE2E-C2938CB3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g"/><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242B11602146A6A4B7BE900C816DDC"/>
        <w:category>
          <w:name w:val="常规"/>
          <w:gallery w:val="placeholder"/>
        </w:category>
        <w:types>
          <w:type w:val="bbPlcHdr"/>
        </w:types>
        <w:behaviors>
          <w:behavior w:val="content"/>
        </w:behaviors>
        <w:guid w:val="{93A20EF5-FB55-46C4-9092-819165F89A28}"/>
      </w:docPartPr>
      <w:docPartBody>
        <w:p w:rsidR="00000000" w:rsidRDefault="00EE4ECE">
          <w:pPr>
            <w:pStyle w:val="FE242B11602146A6A4B7BE900C816DDC"/>
          </w:pPr>
          <w:r w:rsidRPr="00751A05">
            <w:rPr>
              <w:rStyle w:val="a3"/>
              <w:rFonts w:hint="eastAsia"/>
            </w:rPr>
            <w:t>单击或点击此处输入文字。</w:t>
          </w:r>
        </w:p>
      </w:docPartBody>
    </w:docPart>
    <w:docPart>
      <w:docPartPr>
        <w:name w:val="11DA0844141440F2BEE6475B05CA0988"/>
        <w:category>
          <w:name w:val="常规"/>
          <w:gallery w:val="placeholder"/>
        </w:category>
        <w:types>
          <w:type w:val="bbPlcHdr"/>
        </w:types>
        <w:behaviors>
          <w:behavior w:val="content"/>
        </w:behaviors>
        <w:guid w:val="{F0F186AC-9394-4561-A408-D1377602B464}"/>
      </w:docPartPr>
      <w:docPartBody>
        <w:p w:rsidR="00000000" w:rsidRDefault="00EE4ECE">
          <w:pPr>
            <w:pStyle w:val="11DA0844141440F2BEE6475B05CA0988"/>
          </w:pPr>
          <w:r w:rsidRPr="00FB6243">
            <w:rPr>
              <w:rStyle w:val="a3"/>
              <w:rFonts w:hint="eastAsia"/>
            </w:rPr>
            <w:t>选择一项。</w:t>
          </w:r>
        </w:p>
      </w:docPartBody>
    </w:docPart>
    <w:docPart>
      <w:docPartPr>
        <w:name w:val="25B4D6157CEF4261B65901B608BCFD5A"/>
        <w:category>
          <w:name w:val="常规"/>
          <w:gallery w:val="placeholder"/>
        </w:category>
        <w:types>
          <w:type w:val="bbPlcHdr"/>
        </w:types>
        <w:behaviors>
          <w:behavior w:val="content"/>
        </w:behaviors>
        <w:guid w:val="{AA4C76DB-4690-4288-A876-26FD859C1F9F}"/>
      </w:docPartPr>
      <w:docPartBody>
        <w:p w:rsidR="00000000" w:rsidRDefault="00EE4ECE">
          <w:pPr>
            <w:pStyle w:val="25B4D6157CEF4261B65901B608BCFD5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CE"/>
    <w:rsid w:val="00EE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E242B11602146A6A4B7BE900C816DDC">
    <w:name w:val="FE242B11602146A6A4B7BE900C816DDC"/>
    <w:pPr>
      <w:widowControl w:val="0"/>
      <w:jc w:val="both"/>
    </w:pPr>
  </w:style>
  <w:style w:type="paragraph" w:customStyle="1" w:styleId="11DA0844141440F2BEE6475B05CA0988">
    <w:name w:val="11DA0844141440F2BEE6475B05CA0988"/>
    <w:pPr>
      <w:widowControl w:val="0"/>
      <w:jc w:val="both"/>
    </w:pPr>
  </w:style>
  <w:style w:type="paragraph" w:customStyle="1" w:styleId="25B4D6157CEF4261B65901B608BCFD5A">
    <w:name w:val="25B4D6157CEF4261B65901B608BCFD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A0B3-4AE3-4BAA-BDBB-E5B717C0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13</TotalTime>
  <Pages>25</Pages>
  <Words>10784</Words>
  <Characters>13481</Characters>
  <Application>Microsoft Office Word</Application>
  <DocSecurity>0</DocSecurity>
  <Lines>2246</Lines>
  <Paragraphs>2022</Paragraphs>
  <ScaleCrop>false</ScaleCrop>
  <Company>PCMI</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1</cp:revision>
  <cp:lastPrinted>2021-02-02T08:22:00Z</cp:lastPrinted>
  <dcterms:created xsi:type="dcterms:W3CDTF">2025-06-26T01:56:00Z</dcterms:created>
  <dcterms:modified xsi:type="dcterms:W3CDTF">2025-06-26T02:14:00Z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