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446471">
      <w:pPr>
        <w:spacing w:line="560" w:lineRule="exact"/>
        <w:jc w:val="center"/>
        <w:rPr>
          <w:rFonts w:ascii="黑体" w:eastAsia="黑体" w:hAnsi="黑体" w:cs="黑体"/>
          <w:bCs/>
          <w:sz w:val="48"/>
          <w:szCs w:val="48"/>
        </w:rPr>
      </w:pPr>
      <w:r w:rsidRPr="00446471">
        <w:rPr>
          <w:rFonts w:ascii="黑体" w:eastAsia="黑体" w:hAnsi="黑体" w:cs="黑体" w:hint="eastAsia"/>
          <w:bCs/>
          <w:sz w:val="48"/>
          <w:szCs w:val="48"/>
        </w:rPr>
        <w:t>煤制</w:t>
      </w:r>
      <w:r w:rsidR="00F6086C">
        <w:rPr>
          <w:rFonts w:ascii="黑体" w:eastAsia="黑体" w:hAnsi="黑体" w:cs="黑体" w:hint="eastAsia"/>
          <w:bCs/>
          <w:sz w:val="48"/>
          <w:szCs w:val="48"/>
        </w:rPr>
        <w:t>乙二醇</w:t>
      </w:r>
      <w:r w:rsidRPr="00446471">
        <w:rPr>
          <w:rFonts w:ascii="黑体" w:eastAsia="黑体" w:hAnsi="黑体" w:cs="黑体" w:hint="eastAsia"/>
          <w:bCs/>
          <w:sz w:val="48"/>
          <w:szCs w:val="48"/>
        </w:rPr>
        <w:t>行业绿色工厂评价要求</w:t>
      </w:r>
    </w:p>
    <w:p w:rsidR="008F7467" w:rsidRDefault="008F7467">
      <w:pPr>
        <w:spacing w:line="560" w:lineRule="exact"/>
        <w:jc w:val="center"/>
        <w:rPr>
          <w:rFonts w:ascii="黑体" w:eastAsia="黑体" w:hAnsi="黑体" w:cs="黑体"/>
          <w:bCs/>
          <w:sz w:val="36"/>
          <w:szCs w:val="36"/>
        </w:rPr>
      </w:pPr>
    </w:p>
    <w:p w:rsidR="008F7467" w:rsidRDefault="004546AD">
      <w:pPr>
        <w:spacing w:line="560" w:lineRule="exact"/>
        <w:jc w:val="center"/>
        <w:rPr>
          <w:rFonts w:ascii="黑体" w:eastAsia="黑体" w:hAnsi="黑体" w:cs="黑体"/>
          <w:bCs/>
          <w:sz w:val="36"/>
          <w:szCs w:val="36"/>
        </w:rPr>
      </w:pPr>
      <w:r>
        <w:rPr>
          <w:rFonts w:ascii="黑体" w:eastAsia="黑体" w:hAnsi="黑体" w:cs="黑体" w:hint="eastAsia"/>
          <w:bCs/>
          <w:sz w:val="36"/>
          <w:szCs w:val="36"/>
        </w:rPr>
        <w:t>（</w:t>
      </w:r>
      <w:r w:rsidR="00446471">
        <w:rPr>
          <w:rFonts w:ascii="黑体" w:eastAsia="黑体" w:hAnsi="黑体" w:cs="黑体" w:hint="eastAsia"/>
          <w:bCs/>
          <w:sz w:val="36"/>
          <w:szCs w:val="36"/>
        </w:rPr>
        <w:t>讨论</w:t>
      </w:r>
      <w:r>
        <w:rPr>
          <w:rFonts w:ascii="黑体" w:eastAsia="黑体" w:hAnsi="黑体" w:cs="黑体" w:hint="eastAsia"/>
          <w:bCs/>
          <w:sz w:val="36"/>
          <w:szCs w:val="36"/>
        </w:rPr>
        <w:t>稿）</w:t>
      </w:r>
    </w:p>
    <w:p w:rsidR="008F7467" w:rsidRDefault="008F7467">
      <w:pPr>
        <w:spacing w:line="560" w:lineRule="exact"/>
        <w:jc w:val="center"/>
        <w:rPr>
          <w:rFonts w:ascii="黑体" w:eastAsia="黑体" w:hAnsi="黑体" w:cs="黑体"/>
          <w:bCs/>
          <w:sz w:val="48"/>
          <w:szCs w:val="48"/>
        </w:rPr>
      </w:pPr>
    </w:p>
    <w:p w:rsidR="008F7467" w:rsidRDefault="008F7467">
      <w:pPr>
        <w:spacing w:line="560" w:lineRule="exact"/>
        <w:jc w:val="center"/>
        <w:rPr>
          <w:rFonts w:ascii="黑体" w:eastAsia="黑体" w:hAnsi="黑体" w:cs="黑体"/>
          <w:bCs/>
          <w:sz w:val="48"/>
          <w:szCs w:val="48"/>
        </w:rPr>
      </w:pPr>
    </w:p>
    <w:p w:rsidR="008F7467" w:rsidRDefault="004546AD">
      <w:pPr>
        <w:spacing w:line="560" w:lineRule="exact"/>
        <w:jc w:val="center"/>
        <w:rPr>
          <w:rFonts w:ascii="黑体" w:eastAsia="黑体" w:hAnsi="黑体" w:cs="黑体"/>
          <w:bCs/>
          <w:sz w:val="48"/>
          <w:szCs w:val="48"/>
        </w:rPr>
      </w:pPr>
      <w:r>
        <w:rPr>
          <w:rFonts w:ascii="黑体" w:eastAsia="黑体" w:hAnsi="黑体" w:cs="黑体" w:hint="eastAsia"/>
          <w:bCs/>
          <w:sz w:val="48"/>
          <w:szCs w:val="48"/>
        </w:rPr>
        <w:t>编制说明</w:t>
      </w:r>
    </w:p>
    <w:p w:rsidR="008F7467" w:rsidRDefault="008F7467">
      <w:pPr>
        <w:spacing w:line="560" w:lineRule="exact"/>
        <w:jc w:val="center"/>
        <w:rPr>
          <w:rFonts w:ascii="黑体" w:eastAsia="黑体" w:hAnsi="黑体" w:cs="黑体"/>
          <w:bCs/>
          <w:sz w:val="48"/>
          <w:szCs w:val="48"/>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4546AD">
      <w:pPr>
        <w:spacing w:line="560" w:lineRule="exact"/>
        <w:jc w:val="center"/>
        <w:rPr>
          <w:rFonts w:ascii="Times New Roman" w:eastAsia="楷体_GB2312" w:hAnsi="Times New Roman" w:cs="Times New Roman"/>
          <w:bCs/>
          <w:sz w:val="36"/>
          <w:szCs w:val="36"/>
        </w:rPr>
      </w:pPr>
      <w:r>
        <w:rPr>
          <w:rFonts w:ascii="Times New Roman" w:eastAsia="楷体_GB2312" w:hAnsi="Times New Roman" w:cs="Times New Roman" w:hint="eastAsia"/>
          <w:bCs/>
          <w:sz w:val="36"/>
          <w:szCs w:val="36"/>
        </w:rPr>
        <w:t>二</w:t>
      </w:r>
      <w:r>
        <w:rPr>
          <w:rFonts w:ascii="微软雅黑" w:eastAsia="微软雅黑" w:hAnsi="微软雅黑" w:cs="微软雅黑" w:hint="eastAsia"/>
          <w:bCs/>
          <w:sz w:val="36"/>
          <w:szCs w:val="36"/>
        </w:rPr>
        <w:t>〇</w:t>
      </w:r>
      <w:r>
        <w:rPr>
          <w:rFonts w:ascii="楷体_GB2312" w:eastAsia="楷体_GB2312" w:hAnsi="楷体_GB2312" w:cs="楷体_GB2312" w:hint="eastAsia"/>
          <w:bCs/>
          <w:sz w:val="36"/>
          <w:szCs w:val="36"/>
        </w:rPr>
        <w:t>二</w:t>
      </w:r>
      <w:r w:rsidR="00446471">
        <w:rPr>
          <w:rFonts w:ascii="Times New Roman" w:eastAsia="楷体_GB2312" w:hAnsi="Times New Roman" w:cs="Times New Roman" w:hint="eastAsia"/>
          <w:bCs/>
          <w:sz w:val="36"/>
          <w:szCs w:val="36"/>
        </w:rPr>
        <w:t>五</w:t>
      </w:r>
      <w:r>
        <w:rPr>
          <w:rFonts w:ascii="Times New Roman" w:eastAsia="楷体_GB2312" w:hAnsi="Times New Roman" w:cs="Times New Roman" w:hint="eastAsia"/>
          <w:bCs/>
          <w:sz w:val="36"/>
          <w:szCs w:val="36"/>
        </w:rPr>
        <w:t>年</w:t>
      </w:r>
      <w:r w:rsidR="00F6086C">
        <w:rPr>
          <w:rFonts w:ascii="Times New Roman" w:eastAsia="楷体_GB2312" w:hAnsi="Times New Roman" w:cs="Times New Roman" w:hint="eastAsia"/>
          <w:bCs/>
          <w:sz w:val="36"/>
          <w:szCs w:val="36"/>
        </w:rPr>
        <w:t>八</w:t>
      </w:r>
      <w:r>
        <w:rPr>
          <w:rFonts w:ascii="Times New Roman" w:eastAsia="楷体_GB2312" w:hAnsi="Times New Roman" w:cs="Times New Roman" w:hint="eastAsia"/>
          <w:bCs/>
          <w:sz w:val="36"/>
          <w:szCs w:val="36"/>
        </w:rPr>
        <w:t>月</w:t>
      </w:r>
    </w:p>
    <w:p w:rsidR="008F7467" w:rsidRDefault="008F7467">
      <w:pPr>
        <w:spacing w:line="560" w:lineRule="exact"/>
        <w:jc w:val="center"/>
        <w:rPr>
          <w:rFonts w:ascii="宋体" w:eastAsia="宋体" w:hAnsi="宋体" w:cs="Times New Roman"/>
          <w:b/>
          <w:sz w:val="44"/>
          <w:szCs w:val="44"/>
        </w:rPr>
      </w:pPr>
    </w:p>
    <w:p w:rsidR="008F7467" w:rsidRDefault="008F7467">
      <w:pPr>
        <w:widowControl/>
        <w:jc w:val="left"/>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 w:rsidR="008F7467" w:rsidRDefault="004546AD">
      <w:pPr>
        <w:widowControl/>
        <w:jc w:val="left"/>
      </w:pPr>
      <w:r>
        <w:lastRenderedPageBreak/>
        <w:br w:type="page"/>
      </w:r>
    </w:p>
    <w:p w:rsidR="008F7467" w:rsidRDefault="004546AD">
      <w:pPr>
        <w:widowControl/>
        <w:spacing w:line="560" w:lineRule="exact"/>
        <w:jc w:val="center"/>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lastRenderedPageBreak/>
        <w:t>《</w:t>
      </w:r>
      <w:r w:rsidR="00446471" w:rsidRPr="00446471">
        <w:rPr>
          <w:rFonts w:ascii="方正小标宋简体" w:eastAsia="方正小标宋简体" w:hAnsi="宋体" w:cs="Times New Roman" w:hint="eastAsia"/>
          <w:bCs/>
          <w:sz w:val="44"/>
          <w:szCs w:val="44"/>
        </w:rPr>
        <w:t>煤制</w:t>
      </w:r>
      <w:r w:rsidR="00F6086C">
        <w:rPr>
          <w:rFonts w:ascii="方正小标宋简体" w:eastAsia="方正小标宋简体" w:hAnsi="宋体" w:cs="Times New Roman" w:hint="eastAsia"/>
          <w:bCs/>
          <w:sz w:val="44"/>
          <w:szCs w:val="44"/>
        </w:rPr>
        <w:t>乙二醇</w:t>
      </w:r>
      <w:r w:rsidR="00446471" w:rsidRPr="00446471">
        <w:rPr>
          <w:rFonts w:ascii="方正小标宋简体" w:eastAsia="方正小标宋简体" w:hAnsi="宋体" w:cs="Times New Roman" w:hint="eastAsia"/>
          <w:bCs/>
          <w:sz w:val="44"/>
          <w:szCs w:val="44"/>
        </w:rPr>
        <w:t>行业绿色工厂评价要求</w:t>
      </w:r>
      <w:r>
        <w:rPr>
          <w:rFonts w:ascii="方正小标宋简体" w:eastAsia="方正小标宋简体" w:hAnsi="宋体" w:cs="Times New Roman" w:hint="eastAsia"/>
          <w:bCs/>
          <w:sz w:val="44"/>
          <w:szCs w:val="44"/>
        </w:rPr>
        <w:t>》</w:t>
      </w:r>
    </w:p>
    <w:p w:rsidR="008F7467" w:rsidRDefault="00446471">
      <w:pPr>
        <w:widowControl/>
        <w:spacing w:line="560" w:lineRule="exact"/>
        <w:jc w:val="center"/>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t>团体</w:t>
      </w:r>
      <w:r w:rsidR="004546AD">
        <w:rPr>
          <w:rFonts w:ascii="方正小标宋简体" w:eastAsia="方正小标宋简体" w:hAnsi="宋体" w:cs="Times New Roman" w:hint="eastAsia"/>
          <w:bCs/>
          <w:sz w:val="44"/>
          <w:szCs w:val="44"/>
        </w:rPr>
        <w:t>标准</w:t>
      </w:r>
      <w:r>
        <w:rPr>
          <w:rFonts w:ascii="方正小标宋简体" w:eastAsia="方正小标宋简体" w:hAnsi="宋体" w:cs="Times New Roman" w:hint="eastAsia"/>
          <w:bCs/>
          <w:sz w:val="44"/>
          <w:szCs w:val="44"/>
        </w:rPr>
        <w:t>讨论</w:t>
      </w:r>
      <w:r w:rsidR="004546AD">
        <w:rPr>
          <w:rFonts w:ascii="方正小标宋简体" w:eastAsia="方正小标宋简体" w:hAnsi="宋体" w:cs="Times New Roman" w:hint="eastAsia"/>
          <w:bCs/>
          <w:sz w:val="44"/>
          <w:szCs w:val="44"/>
        </w:rPr>
        <w:t>稿编制说明</w:t>
      </w:r>
    </w:p>
    <w:p w:rsidR="008F7467" w:rsidRDefault="008F7467">
      <w:pPr>
        <w:widowControl/>
        <w:spacing w:line="560" w:lineRule="exact"/>
        <w:jc w:val="center"/>
        <w:rPr>
          <w:rFonts w:ascii="方正小标宋简体" w:eastAsia="方正小标宋简体" w:hAnsi="宋体" w:cs="Times New Roman"/>
          <w:bCs/>
          <w:sz w:val="44"/>
          <w:szCs w:val="44"/>
        </w:rPr>
      </w:pPr>
    </w:p>
    <w:p w:rsidR="008F7467" w:rsidRDefault="004546AD">
      <w:pPr>
        <w:spacing w:line="560" w:lineRule="exact"/>
        <w:ind w:firstLineChars="200" w:firstLine="640"/>
        <w:rPr>
          <w:rFonts w:ascii="黑体" w:eastAsia="黑体" w:hAnsi="黑体" w:cs="Times New Roman"/>
          <w:bCs/>
          <w:color w:val="000000"/>
          <w:sz w:val="32"/>
          <w:szCs w:val="32"/>
        </w:rPr>
      </w:pPr>
      <w:r>
        <w:rPr>
          <w:rFonts w:ascii="黑体" w:eastAsia="黑体" w:hAnsi="黑体" w:cs="Times New Roman" w:hint="eastAsia"/>
          <w:bCs/>
          <w:color w:val="000000"/>
          <w:sz w:val="32"/>
          <w:szCs w:val="32"/>
        </w:rPr>
        <w:t>一、</w:t>
      </w:r>
      <w:r>
        <w:rPr>
          <w:rFonts w:ascii="黑体" w:eastAsia="黑体" w:hAnsi="黑体" w:cs="Times New Roman"/>
          <w:bCs/>
          <w:color w:val="000000"/>
          <w:sz w:val="32"/>
          <w:szCs w:val="32"/>
        </w:rPr>
        <w:t>工作简况</w:t>
      </w:r>
    </w:p>
    <w:p w:rsidR="008F7467" w:rsidRDefault="004546AD">
      <w:pPr>
        <w:spacing w:line="560" w:lineRule="exact"/>
        <w:ind w:firstLineChars="200" w:firstLine="640"/>
        <w:rPr>
          <w:rFonts w:ascii="黑体" w:eastAsia="黑体" w:hAnsi="黑体" w:cs="Times New Roman"/>
          <w:bCs/>
          <w:color w:val="000000"/>
          <w:sz w:val="32"/>
          <w:szCs w:val="32"/>
        </w:rPr>
      </w:pPr>
      <w:r>
        <w:rPr>
          <w:rFonts w:ascii="楷体" w:eastAsia="楷体" w:hAnsi="楷体" w:hint="eastAsia"/>
          <w:kern w:val="0"/>
          <w:sz w:val="32"/>
          <w:szCs w:val="32"/>
        </w:rPr>
        <w:t>（一）任务来源</w:t>
      </w:r>
    </w:p>
    <w:p w:rsidR="007F2399" w:rsidRDefault="00446471" w:rsidP="007F2399">
      <w:pPr>
        <w:widowControl/>
        <w:spacing w:line="560" w:lineRule="exact"/>
        <w:ind w:firstLineChars="200" w:firstLine="640"/>
        <w:jc w:val="left"/>
        <w:rPr>
          <w:rFonts w:ascii="仿宋_GB2312" w:eastAsia="仿宋_GB2312" w:hAnsi="楷体"/>
          <w:kern w:val="0"/>
          <w:sz w:val="32"/>
          <w:szCs w:val="32"/>
        </w:rPr>
      </w:pPr>
      <w:r w:rsidRPr="00446471">
        <w:rPr>
          <w:rFonts w:ascii="仿宋_GB2312" w:eastAsia="仿宋_GB2312" w:hAnsi="楷体" w:hint="eastAsia"/>
          <w:kern w:val="0"/>
          <w:sz w:val="32"/>
          <w:szCs w:val="32"/>
        </w:rPr>
        <w:t>按照《内蒙古标准发展促进会团体标准管理办法》有关规定</w:t>
      </w:r>
      <w:r>
        <w:rPr>
          <w:rFonts w:ascii="仿宋_GB2312" w:eastAsia="仿宋_GB2312" w:hAnsi="楷体" w:hint="eastAsia"/>
          <w:kern w:val="0"/>
          <w:sz w:val="32"/>
          <w:szCs w:val="32"/>
        </w:rPr>
        <w:t>及《</w:t>
      </w:r>
      <w:r w:rsidRPr="00446471">
        <w:rPr>
          <w:rFonts w:ascii="仿宋_GB2312" w:eastAsia="仿宋_GB2312" w:hAnsi="楷体" w:hint="eastAsia"/>
          <w:kern w:val="0"/>
          <w:sz w:val="32"/>
          <w:szCs w:val="32"/>
        </w:rPr>
        <w:t>批准</w:t>
      </w:r>
      <w:r w:rsidR="007F2399">
        <w:rPr>
          <w:rFonts w:ascii="仿宋_GB2312" w:eastAsia="仿宋_GB2312" w:hAnsi="楷体" w:hint="eastAsia"/>
          <w:kern w:val="0"/>
          <w:sz w:val="32"/>
          <w:szCs w:val="32"/>
        </w:rPr>
        <w:t>〈</w:t>
      </w:r>
      <w:r w:rsidR="007F2399" w:rsidRPr="00446471">
        <w:rPr>
          <w:rFonts w:ascii="仿宋_GB2312" w:eastAsia="仿宋_GB2312" w:hAnsi="楷体" w:hint="eastAsia"/>
          <w:kern w:val="0"/>
          <w:sz w:val="32"/>
          <w:szCs w:val="32"/>
        </w:rPr>
        <w:t>公共机构电动汽车充电设施配置和管理规范</w:t>
      </w:r>
      <w:r w:rsidR="007F2399">
        <w:rPr>
          <w:rFonts w:ascii="仿宋_GB2312" w:eastAsia="仿宋_GB2312" w:hAnsi="楷体" w:hint="eastAsia"/>
          <w:kern w:val="0"/>
          <w:sz w:val="32"/>
          <w:szCs w:val="32"/>
        </w:rPr>
        <w:t>〉</w:t>
      </w:r>
      <w:r w:rsidRPr="00446471">
        <w:rPr>
          <w:rFonts w:ascii="仿宋_GB2312" w:eastAsia="仿宋_GB2312" w:hAnsi="楷体" w:hint="eastAsia"/>
          <w:kern w:val="0"/>
          <w:sz w:val="32"/>
          <w:szCs w:val="32"/>
        </w:rPr>
        <w:t>等</w:t>
      </w:r>
      <w:r w:rsidRPr="00446471">
        <w:rPr>
          <w:rFonts w:ascii="仿宋_GB2312" w:eastAsia="仿宋_GB2312" w:hAnsi="楷体"/>
          <w:kern w:val="0"/>
          <w:sz w:val="32"/>
          <w:szCs w:val="32"/>
        </w:rPr>
        <w:t>15项团体标准立项的通知</w:t>
      </w:r>
      <w:r w:rsidR="007F2399">
        <w:rPr>
          <w:rFonts w:ascii="仿宋_GB2312" w:eastAsia="仿宋_GB2312" w:hAnsi="楷体" w:hint="eastAsia"/>
          <w:kern w:val="0"/>
          <w:sz w:val="32"/>
          <w:szCs w:val="32"/>
        </w:rPr>
        <w:t>》有关要求</w:t>
      </w:r>
      <w:r w:rsidRPr="00446471">
        <w:rPr>
          <w:rFonts w:ascii="仿宋_GB2312" w:eastAsia="仿宋_GB2312" w:hAnsi="楷体"/>
          <w:kern w:val="0"/>
          <w:sz w:val="32"/>
          <w:szCs w:val="32"/>
        </w:rPr>
        <w:t>，</w:t>
      </w:r>
      <w:r w:rsidR="007F2399">
        <w:rPr>
          <w:rFonts w:ascii="仿宋_GB2312" w:eastAsia="仿宋_GB2312" w:hAnsi="楷体"/>
          <w:kern w:val="0"/>
          <w:sz w:val="32"/>
          <w:szCs w:val="32"/>
        </w:rPr>
        <w:t>本标准完成时限：202</w:t>
      </w:r>
      <w:r w:rsidR="007F2399">
        <w:rPr>
          <w:rFonts w:ascii="仿宋_GB2312" w:eastAsia="仿宋_GB2312" w:hAnsi="楷体"/>
          <w:kern w:val="0"/>
          <w:sz w:val="32"/>
          <w:szCs w:val="32"/>
        </w:rPr>
        <w:t>5</w:t>
      </w:r>
      <w:r w:rsidR="007F2399">
        <w:rPr>
          <w:rFonts w:ascii="仿宋_GB2312" w:eastAsia="仿宋_GB2312" w:hAnsi="楷体"/>
          <w:kern w:val="0"/>
          <w:sz w:val="32"/>
          <w:szCs w:val="32"/>
        </w:rPr>
        <w:t>年1月至2025年</w:t>
      </w:r>
      <w:r w:rsidR="007F2399">
        <w:rPr>
          <w:rFonts w:ascii="仿宋_GB2312" w:eastAsia="仿宋_GB2312" w:hAnsi="楷体"/>
          <w:kern w:val="0"/>
          <w:sz w:val="32"/>
          <w:szCs w:val="32"/>
        </w:rPr>
        <w:t>9</w:t>
      </w:r>
      <w:r w:rsidR="007F2399">
        <w:rPr>
          <w:rFonts w:ascii="仿宋_GB2312" w:eastAsia="仿宋_GB2312" w:hAnsi="楷体"/>
          <w:kern w:val="0"/>
          <w:sz w:val="32"/>
          <w:szCs w:val="32"/>
        </w:rPr>
        <w:t>月。</w:t>
      </w:r>
    </w:p>
    <w:p w:rsidR="007F2399" w:rsidRDefault="007F2399" w:rsidP="007F2399">
      <w:pPr>
        <w:widowControl/>
        <w:spacing w:line="560" w:lineRule="exact"/>
        <w:ind w:firstLineChars="200" w:firstLine="640"/>
        <w:jc w:val="left"/>
        <w:rPr>
          <w:rFonts w:ascii="楷体" w:eastAsia="楷体" w:hAnsi="楷体"/>
          <w:kern w:val="0"/>
          <w:sz w:val="32"/>
          <w:szCs w:val="32"/>
        </w:rPr>
      </w:pPr>
      <w:r>
        <w:rPr>
          <w:rFonts w:ascii="楷体" w:eastAsia="楷体" w:hAnsi="楷体" w:hint="eastAsia"/>
          <w:kern w:val="0"/>
          <w:sz w:val="32"/>
          <w:szCs w:val="32"/>
        </w:rPr>
        <w:t>（二）提出和归口单位</w:t>
      </w:r>
    </w:p>
    <w:p w:rsidR="007F2399" w:rsidRDefault="007F2399" w:rsidP="007F239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提出单位：</w:t>
      </w:r>
      <w:r w:rsidRPr="00446471">
        <w:rPr>
          <w:rFonts w:ascii="仿宋_GB2312" w:eastAsia="仿宋_GB2312" w:hAnsi="楷体"/>
          <w:kern w:val="0"/>
          <w:sz w:val="32"/>
          <w:szCs w:val="32"/>
        </w:rPr>
        <w:t>鄂尔多斯市检验检测中心</w:t>
      </w:r>
    </w:p>
    <w:p w:rsidR="007F2399" w:rsidRDefault="007F2399" w:rsidP="007F239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归口单位：内蒙古自治区工业和信息化厅</w:t>
      </w:r>
    </w:p>
    <w:p w:rsidR="007F2399" w:rsidRDefault="007F2399" w:rsidP="007F2399">
      <w:pPr>
        <w:widowControl/>
        <w:spacing w:line="560" w:lineRule="exact"/>
        <w:ind w:firstLineChars="200" w:firstLine="640"/>
        <w:jc w:val="left"/>
        <w:rPr>
          <w:rFonts w:ascii="楷体" w:eastAsia="楷体" w:hAnsi="楷体" w:cs="Times New Roman"/>
          <w:kern w:val="0"/>
          <w:sz w:val="32"/>
          <w:szCs w:val="32"/>
        </w:rPr>
      </w:pPr>
      <w:r>
        <w:rPr>
          <w:rFonts w:ascii="楷体" w:eastAsia="楷体" w:hAnsi="楷体" w:cs="Times New Roman" w:hint="eastAsia"/>
          <w:kern w:val="0"/>
          <w:sz w:val="32"/>
          <w:szCs w:val="32"/>
        </w:rPr>
        <w:t>（三）起草单位、主要起草人</w:t>
      </w:r>
    </w:p>
    <w:p w:rsidR="008F7467" w:rsidRDefault="007F2399" w:rsidP="007F239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起草单位：</w:t>
      </w:r>
      <w:r w:rsidR="00446471" w:rsidRPr="00446471">
        <w:rPr>
          <w:rFonts w:ascii="仿宋_GB2312" w:eastAsia="仿宋_GB2312" w:hAnsi="楷体"/>
          <w:kern w:val="0"/>
          <w:sz w:val="32"/>
          <w:szCs w:val="32"/>
        </w:rPr>
        <w:t>内蒙古自治区质量和标准化研究院</w:t>
      </w:r>
      <w:r>
        <w:rPr>
          <w:rFonts w:ascii="仿宋_GB2312" w:eastAsia="仿宋_GB2312" w:hAnsi="楷体" w:hint="eastAsia"/>
          <w:kern w:val="0"/>
          <w:sz w:val="32"/>
          <w:szCs w:val="32"/>
        </w:rPr>
        <w:t>、</w:t>
      </w:r>
      <w:r w:rsidR="00446471" w:rsidRPr="00446471">
        <w:rPr>
          <w:rFonts w:ascii="仿宋_GB2312" w:eastAsia="仿宋_GB2312" w:hAnsi="楷体"/>
          <w:kern w:val="0"/>
          <w:sz w:val="32"/>
          <w:szCs w:val="32"/>
        </w:rPr>
        <w:t>鄂尔多斯市检验检测中心、内蒙古荣信化工有限公司、内蒙古宝丰煤基新材料有限公司、中煤鄂尔多斯能源化工有限公司</w:t>
      </w:r>
      <w:r w:rsidR="004D7DC8">
        <w:rPr>
          <w:rFonts w:ascii="仿宋_GB2312" w:eastAsia="仿宋_GB2312" w:hAnsi="楷体" w:hint="eastAsia"/>
          <w:kern w:val="0"/>
          <w:sz w:val="32"/>
          <w:szCs w:val="32"/>
        </w:rPr>
        <w:t>。</w:t>
      </w:r>
    </w:p>
    <w:p w:rsidR="004D7DC8" w:rsidRDefault="004D7DC8" w:rsidP="007F239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主要起草人：</w:t>
      </w:r>
    </w:p>
    <w:p w:rsidR="004D7DC8" w:rsidRDefault="004D7DC8" w:rsidP="007F2399">
      <w:pPr>
        <w:widowControl/>
        <w:spacing w:line="560" w:lineRule="exact"/>
        <w:ind w:firstLineChars="200" w:firstLine="640"/>
        <w:jc w:val="left"/>
        <w:rPr>
          <w:rFonts w:ascii="仿宋_GB2312" w:eastAsia="仿宋_GB2312" w:hAnsi="楷体" w:hint="eastAsia"/>
          <w:kern w:val="0"/>
          <w:sz w:val="32"/>
          <w:szCs w:val="32"/>
        </w:rPr>
      </w:pPr>
    </w:p>
    <w:p w:rsidR="008F7467" w:rsidRDefault="004546AD">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二、制定标准的必要性和意义</w:t>
      </w:r>
    </w:p>
    <w:p w:rsidR="008F7467" w:rsidRDefault="004546AD">
      <w:pPr>
        <w:widowControl/>
        <w:autoSpaceDE w:val="0"/>
        <w:autoSpaceDN w:val="0"/>
        <w:spacing w:line="560" w:lineRule="exact"/>
        <w:ind w:firstLineChars="200" w:firstLine="640"/>
        <w:jc w:val="left"/>
        <w:rPr>
          <w:rFonts w:ascii="华文楷体" w:eastAsia="华文楷体" w:hAnsi="华文楷体" w:cs="Times New Roman"/>
          <w:kern w:val="0"/>
          <w:sz w:val="32"/>
          <w:szCs w:val="32"/>
        </w:rPr>
      </w:pPr>
      <w:r>
        <w:rPr>
          <w:rFonts w:ascii="华文楷体" w:eastAsia="华文楷体" w:hAnsi="华文楷体" w:cs="Times New Roman" w:hint="eastAsia"/>
          <w:kern w:val="0"/>
          <w:sz w:val="32"/>
          <w:szCs w:val="32"/>
        </w:rPr>
        <w:t>（一）标准制定的必要性（或背景）</w:t>
      </w:r>
    </w:p>
    <w:p w:rsidR="00F6086C" w:rsidRPr="00F6086C" w:rsidRDefault="00F6086C" w:rsidP="00F6086C">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F6086C">
        <w:rPr>
          <w:rFonts w:ascii="仿宋_GB2312" w:eastAsia="仿宋_GB2312" w:hAnsi="华文楷体" w:cs="Times New Roman" w:hint="eastAsia"/>
          <w:kern w:val="0"/>
          <w:sz w:val="32"/>
          <w:szCs w:val="32"/>
        </w:rPr>
        <w:t>提起现代煤化工行业，其本身具有的双重属性往往成为争议的焦点。一方面，现代煤化工行业水资源消耗大、能耗高和污染重等问题成为绕不开的话题；另一方面，它</w:t>
      </w:r>
      <w:r w:rsidRPr="00F6086C">
        <w:rPr>
          <w:rFonts w:ascii="仿宋_GB2312" w:eastAsia="仿宋_GB2312" w:hAnsi="华文楷体" w:cs="Times New Roman" w:hint="eastAsia"/>
          <w:kern w:val="0"/>
          <w:sz w:val="32"/>
          <w:szCs w:val="32"/>
        </w:rPr>
        <w:lastRenderedPageBreak/>
        <w:t>又是煤炭清洁高效利用的有效途径，更是能源保供的重要补充。自</w:t>
      </w:r>
      <w:r w:rsidRPr="00F6086C">
        <w:rPr>
          <w:rFonts w:ascii="仿宋_GB2312" w:eastAsia="仿宋_GB2312" w:hAnsi="华文楷体" w:cs="Times New Roman"/>
          <w:kern w:val="0"/>
          <w:sz w:val="32"/>
          <w:szCs w:val="32"/>
        </w:rPr>
        <w:t>2000年以来，现代煤化工行业已经历了20余年的发展。在煤炭清洁高效利用、保障能源安全的同时，我国也在对煤化工行业的节能降碳不断提出新的要求，到2025年，煤制甲醇、煤制烯烃和煤制乙二醇这三个重点行业达到能效标杆水平以上产能比例分别为30%、50%、30%，基准水平以下产能基本清零，行业节能降碳效果显著，绿</w:t>
      </w:r>
      <w:r w:rsidRPr="00F6086C">
        <w:rPr>
          <w:rFonts w:ascii="仿宋_GB2312" w:eastAsia="仿宋_GB2312" w:hAnsi="华文楷体" w:cs="Times New Roman" w:hint="eastAsia"/>
          <w:kern w:val="0"/>
          <w:sz w:val="32"/>
          <w:szCs w:val="32"/>
        </w:rPr>
        <w:t>色低碳发展能力大幅提高。</w:t>
      </w:r>
    </w:p>
    <w:p w:rsidR="00F6086C" w:rsidRPr="00F6086C" w:rsidRDefault="00F6086C" w:rsidP="00F6086C">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F6086C">
        <w:rPr>
          <w:rFonts w:ascii="仿宋_GB2312" w:eastAsia="仿宋_GB2312" w:hAnsi="华文楷体" w:cs="Times New Roman" w:hint="eastAsia"/>
          <w:kern w:val="0"/>
          <w:sz w:val="32"/>
          <w:szCs w:val="32"/>
        </w:rPr>
        <w:t>一、资源利用效率高：煤制乙二醇直接法可以将煤炭直接转化为乙二醇，提高了煤炭资源的利用率，实现了资源的可持续利用。这种方法不仅减少了煤炭的闲置，还促进了煤炭资源的有效利用。二、减少对传统化石能源的依赖：现代社会对能源的依赖程度越来越高，但传统的化石燃料资源越来越紧缺。煤制乙二醇直接法可以将煤炭转化为高附加值化学品乙二醇，减少了对传统化石能源的依赖，有助于能源结构的优化和转型。三、绿色环保：煤制乙二醇直接法工艺简单，成本低，同时减少了二氧化碳排放，是一种绿色环保的生产方法。这种方法的推广和应用有助于减少环境污染，推动绿色低碳发展。四、市场需求大：乙二醇是一种重要的化工原料，广泛应用于涂料、塑料、化纤等领域。随着市场需求的增长，煤制乙二醇的生产技术不断创新升级，产能和产量持续增长，进一步推动了绿色工厂的建设和发展。五、政策支持：国家对煤化工行业的节能降碳改造升级提出了明确要求，煤制乙二醇作</w:t>
      </w:r>
      <w:r w:rsidRPr="00F6086C">
        <w:rPr>
          <w:rFonts w:ascii="仿宋_GB2312" w:eastAsia="仿宋_GB2312" w:hAnsi="华文楷体" w:cs="Times New Roman" w:hint="eastAsia"/>
          <w:kern w:val="0"/>
          <w:sz w:val="32"/>
          <w:szCs w:val="32"/>
        </w:rPr>
        <w:lastRenderedPageBreak/>
        <w:t>为重点行业之一，需要达到能效标杆水平以上产能比例，推动行业绿色低碳发展能力的提升。</w:t>
      </w:r>
    </w:p>
    <w:p w:rsidR="008F7467" w:rsidRDefault="00F6086C" w:rsidP="00F6086C">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F6086C">
        <w:rPr>
          <w:rFonts w:ascii="仿宋_GB2312" w:eastAsia="仿宋_GB2312" w:hAnsi="华文楷体" w:cs="Times New Roman" w:hint="eastAsia"/>
          <w:kern w:val="0"/>
          <w:sz w:val="32"/>
          <w:szCs w:val="32"/>
        </w:rPr>
        <w:t>制定煤制乙二醇绿色工厂相关标准，一方面可鼓励企业注重资源的高效利用，通过优化生产工艺和设备，提高资源利用率，减少浪费，降低生产成本，提高企业的经济效益，也有助于节约资源，促进循环经济的发展；另一方面国家对高耗能行业的节能降碳改造升级提出了明确要求，煤制乙二醇作为重点改造行业之一，必须积极响应政策要求，提升能效水平。随着全球对低碳经济的重视，绿色乙二醇的市场需求也在不断增加，建设绿色工厂可以更好地满足市场需求。</w:t>
      </w:r>
    </w:p>
    <w:p w:rsidR="008F7467" w:rsidRDefault="004546AD">
      <w:pPr>
        <w:widowControl/>
        <w:autoSpaceDE w:val="0"/>
        <w:autoSpaceDN w:val="0"/>
        <w:spacing w:line="560" w:lineRule="exact"/>
        <w:ind w:firstLineChars="200" w:firstLine="640"/>
        <w:jc w:val="left"/>
        <w:rPr>
          <w:rFonts w:ascii="楷体" w:eastAsia="楷体" w:hAnsi="楷体" w:cs="Times New Roman"/>
          <w:kern w:val="0"/>
          <w:sz w:val="32"/>
          <w:szCs w:val="32"/>
        </w:rPr>
      </w:pPr>
      <w:r>
        <w:rPr>
          <w:rFonts w:ascii="楷体" w:eastAsia="楷体" w:hAnsi="楷体" w:cs="Times New Roman" w:hint="eastAsia"/>
          <w:kern w:val="0"/>
          <w:sz w:val="32"/>
          <w:szCs w:val="32"/>
        </w:rPr>
        <w:t>（二）标准制定的意义</w:t>
      </w:r>
    </w:p>
    <w:p w:rsidR="00F6086C" w:rsidRPr="00F6086C" w:rsidRDefault="00F6086C" w:rsidP="00F6086C">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F6086C">
        <w:rPr>
          <w:rFonts w:ascii="仿宋_GB2312" w:eastAsia="仿宋_GB2312" w:hAnsi="华文楷体" w:cs="Times New Roman" w:hint="eastAsia"/>
          <w:kern w:val="0"/>
          <w:sz w:val="32"/>
          <w:szCs w:val="32"/>
        </w:rPr>
        <w:t>绿色工厂评价不仅有助于推动企业的绿色转型和可持续发展，还有助于提升整个制造业的绿色制造水平。通过绿色示范工厂的创建，可以大力研发推广绿色工艺技术装备，加快应用清洁高效的加工工艺，大幅降低能耗、物耗和水耗水平，进一步提升我国工业绿色制造和节能低碳发展水平。</w:t>
      </w:r>
    </w:p>
    <w:p w:rsidR="00F6086C" w:rsidRPr="00F6086C" w:rsidRDefault="00F6086C" w:rsidP="00F6086C">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F6086C">
        <w:rPr>
          <w:rFonts w:ascii="仿宋_GB2312" w:eastAsia="仿宋_GB2312" w:hAnsi="华文楷体" w:cs="Times New Roman" w:hint="eastAsia"/>
          <w:kern w:val="0"/>
          <w:sz w:val="32"/>
          <w:szCs w:val="32"/>
        </w:rPr>
        <w:t>煤制乙二醇绿色工厂评价预期效益主要包括经济效益、环境效益和社会效益。</w:t>
      </w:r>
      <w:r w:rsidRPr="00F6086C">
        <w:rPr>
          <w:rFonts w:ascii="仿宋_GB2312" w:eastAsia="仿宋_GB2312" w:hAnsi="华文楷体" w:cs="Times New Roman" w:hint="eastAsia"/>
          <w:b/>
          <w:bCs/>
          <w:kern w:val="0"/>
          <w:sz w:val="32"/>
          <w:szCs w:val="32"/>
        </w:rPr>
        <w:t>经济效益：</w:t>
      </w:r>
      <w:r w:rsidRPr="00F6086C">
        <w:rPr>
          <w:rFonts w:ascii="仿宋_GB2312" w:eastAsia="仿宋_GB2312" w:hAnsi="华文楷体" w:cs="Times New Roman" w:hint="eastAsia"/>
          <w:kern w:val="0"/>
          <w:sz w:val="32"/>
          <w:szCs w:val="32"/>
        </w:rPr>
        <w:t>煤制乙二醇项目具有显著的经济效益。首先，煤制乙二醇是煤炭清洁高效利用的重要发展方向，相比其他煤化工产品如煤制甲醇、煤制油、煤制天然气和煤制烯烃，煤制乙二醇的经济效益具有较大优势。此外，煤制乙二醇项目的总投资构成分析显</w:t>
      </w:r>
      <w:r w:rsidRPr="00F6086C">
        <w:rPr>
          <w:rFonts w:ascii="仿宋_GB2312" w:eastAsia="仿宋_GB2312" w:hAnsi="华文楷体" w:cs="Times New Roman" w:hint="eastAsia"/>
          <w:kern w:val="0"/>
          <w:sz w:val="32"/>
          <w:szCs w:val="32"/>
        </w:rPr>
        <w:lastRenderedPageBreak/>
        <w:t>示，项目的投资回报率较高，资金使用计划合理，能够带来良好的经济效益。</w:t>
      </w:r>
      <w:r w:rsidRPr="00F6086C">
        <w:rPr>
          <w:rFonts w:ascii="仿宋_GB2312" w:eastAsia="仿宋_GB2312" w:hAnsi="华文楷体" w:cs="Times New Roman" w:hint="eastAsia"/>
          <w:b/>
          <w:bCs/>
          <w:kern w:val="0"/>
          <w:sz w:val="32"/>
          <w:szCs w:val="32"/>
        </w:rPr>
        <w:t>环境效益：</w:t>
      </w:r>
      <w:r w:rsidRPr="00F6086C">
        <w:rPr>
          <w:rFonts w:ascii="仿宋_GB2312" w:eastAsia="仿宋_GB2312" w:hAnsi="华文楷体" w:cs="Times New Roman" w:hint="eastAsia"/>
          <w:kern w:val="0"/>
          <w:sz w:val="32"/>
          <w:szCs w:val="32"/>
        </w:rPr>
        <w:t>煤制乙二醇项目的环境效益显著。首先，煤制乙二醇技术符合循环经济三原则，通过长期基础研究、应用研究和产业化获得的成套技术拥有多项技术专利和自主知识产权。其次，项目在建设期和营运期对环境的影响进行了详细评估，并提出了治理对策和监测制度，确保生产过程中的环境污染得到有效控制。此外，项目还注重清洁生产，减少废弃物排放，进一步提升了环境效益。</w:t>
      </w:r>
      <w:r w:rsidRPr="00F6086C">
        <w:rPr>
          <w:rFonts w:ascii="仿宋_GB2312" w:eastAsia="仿宋_GB2312" w:hAnsi="华文楷体" w:cs="Times New Roman" w:hint="eastAsia"/>
          <w:b/>
          <w:bCs/>
          <w:kern w:val="0"/>
          <w:sz w:val="32"/>
          <w:szCs w:val="32"/>
        </w:rPr>
        <w:t>社会效益：</w:t>
      </w:r>
      <w:r w:rsidRPr="00F6086C">
        <w:rPr>
          <w:rFonts w:ascii="仿宋_GB2312" w:eastAsia="仿宋_GB2312" w:hAnsi="华文楷体" w:cs="Times New Roman" w:hint="eastAsia"/>
          <w:kern w:val="0"/>
          <w:sz w:val="32"/>
          <w:szCs w:val="32"/>
        </w:rPr>
        <w:t>促进就业，项目的建设和运营将创造大量的就业机会，带动当地经济发展。技术创新，项目在技术创新方面取得了显著成果，掌握了多项工程化技术，并完成了中试试验，具有国际领先水平。示范推广，项目的成功实施将为其他类似项目提供示范和参考，推动整个行业的发展。</w:t>
      </w:r>
    </w:p>
    <w:p w:rsidR="00F6086C" w:rsidRDefault="00F6086C" w:rsidP="00F6086C">
      <w:pPr>
        <w:widowControl/>
        <w:autoSpaceDE w:val="0"/>
        <w:autoSpaceDN w:val="0"/>
        <w:spacing w:line="560" w:lineRule="exact"/>
        <w:ind w:firstLineChars="200" w:firstLine="640"/>
        <w:jc w:val="left"/>
        <w:rPr>
          <w:rFonts w:ascii="楷体" w:eastAsia="楷体" w:hAnsi="楷体" w:cs="Times New Roman" w:hint="eastAsia"/>
          <w:kern w:val="0"/>
          <w:sz w:val="32"/>
          <w:szCs w:val="32"/>
        </w:rPr>
      </w:pPr>
      <w:r w:rsidRPr="00F6086C">
        <w:rPr>
          <w:rFonts w:ascii="仿宋_GB2312" w:eastAsia="仿宋_GB2312" w:hAnsi="华文楷体" w:cs="Times New Roman" w:hint="eastAsia"/>
          <w:kern w:val="0"/>
          <w:sz w:val="32"/>
          <w:szCs w:val="32"/>
        </w:rPr>
        <w:t>未来，随着绿色制造体系的不断完善和绿色工厂评价标准的持续优化，相信会有更多的煤制乙二醇企业加入到绿色工厂的行列中来，共同推动中国制造业的绿色转型和可持续发展。</w:t>
      </w:r>
    </w:p>
    <w:p w:rsidR="008F7467" w:rsidRDefault="004546AD">
      <w:pPr>
        <w:widowControl/>
        <w:autoSpaceDE w:val="0"/>
        <w:autoSpaceDN w:val="0"/>
        <w:spacing w:line="56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三、主要起草过程</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2024年5月，召开实施方案研讨会；</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2024年5-8月，开展实地调研，并组织召开了多次专项座谈会；</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2024年6月组织召开推动《鄂尔多斯市煤化工产业碳排放量化和绿色工厂评价标准体系建设服务项目》立项协调会；</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lastRenderedPageBreak/>
        <w:t>2024年12月2日与鄂尔多斯检验检测中心签订《鄂尔多斯市煤化工产业碳排放量化和绿色工厂评价标准体系建设服务项目合同，确定编制《</w:t>
      </w:r>
      <w:r w:rsidR="00A85FFB" w:rsidRPr="00A85FFB">
        <w:rPr>
          <w:rFonts w:ascii="仿宋_GB2312" w:eastAsia="仿宋_GB2312" w:hAnsi="华文楷体" w:cs="Times New Roman" w:hint="eastAsia"/>
          <w:kern w:val="0"/>
          <w:sz w:val="32"/>
          <w:szCs w:val="32"/>
        </w:rPr>
        <w:t>煤制</w:t>
      </w:r>
      <w:r w:rsidR="00F6086C">
        <w:rPr>
          <w:rFonts w:ascii="仿宋_GB2312" w:eastAsia="仿宋_GB2312" w:hAnsi="华文楷体" w:cs="Times New Roman" w:hint="eastAsia"/>
          <w:kern w:val="0"/>
          <w:sz w:val="32"/>
          <w:szCs w:val="32"/>
        </w:rPr>
        <w:t>乙二醇</w:t>
      </w:r>
      <w:r w:rsidR="00A85FFB" w:rsidRPr="00A85FFB">
        <w:rPr>
          <w:rFonts w:ascii="仿宋_GB2312" w:eastAsia="仿宋_GB2312" w:hAnsi="华文楷体" w:cs="Times New Roman" w:hint="eastAsia"/>
          <w:kern w:val="0"/>
          <w:sz w:val="32"/>
          <w:szCs w:val="32"/>
        </w:rPr>
        <w:t>行业绿色工厂评价要求</w:t>
      </w:r>
      <w:r w:rsidRPr="004D7DC8">
        <w:rPr>
          <w:rFonts w:ascii="仿宋_GB2312" w:eastAsia="仿宋_GB2312" w:hAnsi="华文楷体" w:cs="Times New Roman"/>
          <w:kern w:val="0"/>
          <w:sz w:val="32"/>
          <w:szCs w:val="32"/>
        </w:rPr>
        <w:t>》等6项团体标准；</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2025年1月召开鄂尔多斯市煤化工产业碳排放量化和绿色工厂评价标准体系建设服务项目任务分工会；完成《</w:t>
      </w:r>
      <w:r w:rsidR="00A85FFB" w:rsidRPr="00A85FFB">
        <w:rPr>
          <w:rFonts w:ascii="仿宋_GB2312" w:eastAsia="仿宋_GB2312" w:hAnsi="华文楷体" w:cs="Times New Roman" w:hint="eastAsia"/>
          <w:kern w:val="0"/>
          <w:sz w:val="32"/>
          <w:szCs w:val="32"/>
        </w:rPr>
        <w:t>煤制</w:t>
      </w:r>
      <w:r w:rsidR="00F6086C">
        <w:rPr>
          <w:rFonts w:ascii="仿宋_GB2312" w:eastAsia="仿宋_GB2312" w:hAnsi="华文楷体" w:cs="Times New Roman" w:hint="eastAsia"/>
          <w:kern w:val="0"/>
          <w:sz w:val="32"/>
          <w:szCs w:val="32"/>
        </w:rPr>
        <w:t>乙二醇</w:t>
      </w:r>
      <w:r w:rsidR="00A85FFB" w:rsidRPr="00A85FFB">
        <w:rPr>
          <w:rFonts w:ascii="仿宋_GB2312" w:eastAsia="仿宋_GB2312" w:hAnsi="华文楷体" w:cs="Times New Roman" w:hint="eastAsia"/>
          <w:kern w:val="0"/>
          <w:sz w:val="32"/>
          <w:szCs w:val="32"/>
        </w:rPr>
        <w:t>行业绿色工厂评价要求</w:t>
      </w:r>
      <w:r w:rsidRPr="004D7DC8">
        <w:rPr>
          <w:rFonts w:ascii="仿宋_GB2312" w:eastAsia="仿宋_GB2312" w:hAnsi="华文楷体" w:cs="Times New Roman"/>
          <w:kern w:val="0"/>
          <w:sz w:val="32"/>
          <w:szCs w:val="32"/>
        </w:rPr>
        <w:t>》的标准草案。</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2025年2月-7月多次组织开展关于</w:t>
      </w:r>
      <w:r w:rsidR="00A85FFB">
        <w:rPr>
          <w:rFonts w:ascii="仿宋_GB2312" w:eastAsia="仿宋_GB2312" w:hAnsi="华文楷体" w:cs="Times New Roman" w:hint="eastAsia"/>
          <w:kern w:val="0"/>
          <w:sz w:val="32"/>
          <w:szCs w:val="32"/>
        </w:rPr>
        <w:t>煤制</w:t>
      </w:r>
      <w:r w:rsidR="00F6086C">
        <w:rPr>
          <w:rFonts w:ascii="仿宋_GB2312" w:eastAsia="仿宋_GB2312" w:hAnsi="华文楷体" w:cs="Times New Roman" w:hint="eastAsia"/>
          <w:kern w:val="0"/>
          <w:sz w:val="32"/>
          <w:szCs w:val="32"/>
        </w:rPr>
        <w:t>乙二醇</w:t>
      </w:r>
      <w:r w:rsidR="00A85FFB">
        <w:rPr>
          <w:rFonts w:ascii="仿宋_GB2312" w:eastAsia="仿宋_GB2312" w:hAnsi="华文楷体" w:cs="Times New Roman" w:hint="eastAsia"/>
          <w:kern w:val="0"/>
          <w:sz w:val="32"/>
          <w:szCs w:val="32"/>
        </w:rPr>
        <w:t>行业</w:t>
      </w:r>
      <w:r w:rsidRPr="004D7DC8">
        <w:rPr>
          <w:rFonts w:ascii="仿宋_GB2312" w:eastAsia="仿宋_GB2312" w:hAnsi="华文楷体" w:cs="Times New Roman"/>
          <w:kern w:val="0"/>
          <w:sz w:val="32"/>
          <w:szCs w:val="32"/>
        </w:rPr>
        <w:t>相关标准的研讨会和协调会，进一步完善标准研制思路与内容。</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6-7月，工作组赴内蒙古荣信化工有限公司、内蒙古宝丰煤基新材料有限公司、中煤鄂尔多斯能源化工有限公司实地调研，了解现代煤化工企业煤制乙二醇、煤制甲醇、聚乙烯、聚丙烯的产品工艺流程、生产能源消耗、温室气体排放等情况。</w:t>
      </w:r>
    </w:p>
    <w:p w:rsidR="00A85FFB" w:rsidRDefault="004D7DC8" w:rsidP="00A85FFB">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2025年8月，标准获批立项，并按照团体标准发布流程召开标准研讨会。</w:t>
      </w:r>
    </w:p>
    <w:p w:rsidR="00A85FFB" w:rsidRDefault="004D7DC8" w:rsidP="00A85FFB">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2025年9月，公开征求意见一个月，待公示结束后召开标准审查会。</w:t>
      </w:r>
    </w:p>
    <w:p w:rsidR="004D7DC8" w:rsidRDefault="004D7DC8" w:rsidP="00A85FFB">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2025年10月，形成送审稿报送主管部门等待发布。</w:t>
      </w:r>
    </w:p>
    <w:p w:rsidR="008F7467" w:rsidRDefault="004546AD" w:rsidP="004D7DC8">
      <w:pPr>
        <w:ind w:firstLineChars="200" w:firstLine="640"/>
        <w:rPr>
          <w:rFonts w:ascii="仿宋_GB2312" w:eastAsia="仿宋_GB2312" w:hAnsiTheme="minorEastAsia"/>
          <w:kern w:val="0"/>
          <w:sz w:val="32"/>
          <w:szCs w:val="32"/>
        </w:rPr>
      </w:pPr>
      <w:r>
        <w:rPr>
          <w:rFonts w:ascii="黑体" w:eastAsia="黑体" w:hAnsi="黑体" w:cs="Times New Roman" w:hint="eastAsia"/>
          <w:sz w:val="32"/>
          <w:szCs w:val="32"/>
        </w:rPr>
        <w:t>四、编制原则和依据</w:t>
      </w:r>
    </w:p>
    <w:p w:rsidR="008F7467" w:rsidRDefault="004546AD">
      <w:pPr>
        <w:spacing w:line="560" w:lineRule="exact"/>
        <w:ind w:firstLineChars="200" w:firstLine="640"/>
        <w:rPr>
          <w:rFonts w:ascii="楷体" w:eastAsia="楷体" w:hAnsi="楷体"/>
          <w:kern w:val="0"/>
          <w:sz w:val="32"/>
          <w:szCs w:val="32"/>
        </w:rPr>
      </w:pPr>
      <w:r>
        <w:rPr>
          <w:rFonts w:ascii="楷体" w:eastAsia="楷体" w:hAnsi="楷体" w:hint="eastAsia"/>
          <w:kern w:val="0"/>
          <w:sz w:val="32"/>
          <w:szCs w:val="32"/>
        </w:rPr>
        <w:t>（一）编制原则</w:t>
      </w:r>
    </w:p>
    <w:p w:rsidR="008F7467" w:rsidRDefault="004546A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本文件编制过程中遵循了“科学性、先进性、统一性、经济性、适用性、协调一致性和规范性”的原则。</w:t>
      </w:r>
    </w:p>
    <w:p w:rsidR="008F7467" w:rsidRDefault="004546AD">
      <w:pPr>
        <w:spacing w:line="560" w:lineRule="exact"/>
        <w:ind w:firstLineChars="200" w:firstLine="640"/>
        <w:rPr>
          <w:rFonts w:ascii="仿宋_GB2312" w:eastAsia="仿宋_GB2312" w:hAnsi="等线" w:cs="Times New Roman"/>
          <w:color w:val="000000"/>
          <w:sz w:val="32"/>
          <w:szCs w:val="32"/>
        </w:rPr>
      </w:pPr>
      <w:r>
        <w:rPr>
          <w:rFonts w:ascii="楷体_GB2312" w:eastAsia="楷体_GB2312" w:hAnsi="宋体" w:cs="Times New Roman" w:hint="eastAsia"/>
          <w:color w:val="000000"/>
          <w:sz w:val="32"/>
          <w:szCs w:val="32"/>
        </w:rPr>
        <w:t>（二）编写依据</w:t>
      </w:r>
    </w:p>
    <w:p w:rsidR="008F7467" w:rsidRDefault="004546AD">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本文件在制定过程中参照了以下法律法规及标准：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2589  综合能耗计算通则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3836.1  爆炸性环境 第1部分：设备 通用要求</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6566  建筑材料放射性核素限量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7119  节水型企业评价导则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8978  污水综合排放标准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12348  工业企业厂界环境噪声排放标准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12497  三相异步电动机经济运行</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13271  锅炉大气污染物排放标准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13462  电力变压器经济运行</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13466  交流电气传动风机（泵类、空气压缩机）系统经济运行通则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14554  恶臭污染物排放标准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15587  能源管理体系 分阶段实施指南</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16297  大气污染物综合排放标准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17167  用能单位能源计量器具配备和管理通则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18484  危险废物焚烧污染控制标准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18580  室内装饰装修材料 人造板及其制品中甲醛释放限量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18581  室内装饰装修材料 溶剂型木器涂料中有害物质限量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lastRenderedPageBreak/>
        <w:t>GB 18582  室内装饰装修材料 内墙涂料中有害物质限量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18583  室内装饰装修材料 胶粘剂中有害物质限量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18584  室内装饰装修材料 木家具中有害物质限量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18585  室内装饰装修材料 壁纸中有害物质限量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18586  室内装饰装修材料 聚氯乙烯卷材地板中有害物质限量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18587  室内装饰装修材料 地毯、地毯衬垫及地毯胶粘剂有害物质释放限量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18588  混凝土外加剂中释放氨限量</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18597  危险废物贮存污染控制标准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18598  危险废物填埋污染控制标准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18599  一般工业固体废物贮存和填埋污染控制标准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18883  室内空气质量标准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18916.36  取水定额 第36部分:煤制乙二醇</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19001  质量管理体系 要求</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20862  产品可回收利用率计算方法导则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21367  化工企业能源计量器具配备和管理要求</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23331  能源管理体系 要求及使用指南</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24001  环境管理体系 要求及使用指南</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24256  产品生态设计通则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24789  用水单位水计量器具配备和管理通则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32150  工业企业温室气体排放核算和报告通则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32151.10  碳排放核算与报告要求 第10部分：</w:t>
      </w:r>
      <w:r w:rsidRPr="00F6086C">
        <w:rPr>
          <w:rFonts w:ascii="仿宋_GB2312" w:eastAsia="仿宋_GB2312" w:hAnsi="宋体" w:cs="Times New Roman"/>
          <w:color w:val="000000"/>
          <w:sz w:val="32"/>
          <w:szCs w:val="32"/>
        </w:rPr>
        <w:lastRenderedPageBreak/>
        <w:t>化工生产企业</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32161  生态设计产品评价通则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33635  绿色制造 制造企业绿色供应链管理 导则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36132 绿色工厂评价通则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37759  节水型企业 现代煤化工行业</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37822  挥发性有机物无组织排放控制标准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45001  职业健康安全管理体系 要求及使用指南</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50034  建筑照明设计标准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 50058  爆炸危险环境电力装置设计规范</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50378  绿色建筑评价标准</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GB/T 50934  石油化工工程防渗技术规范</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HJ 942  排污许可证申请与核发技术规范 总则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HG/T 4184  责任关怀实施准则</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HG/T 6029  煤化工企业节能诊断技术规范</w:t>
      </w:r>
    </w:p>
    <w:p w:rsidR="00F6086C" w:rsidRPr="00F6086C" w:rsidRDefault="00F6086C" w:rsidP="00F6086C">
      <w:pPr>
        <w:spacing w:line="560" w:lineRule="exact"/>
        <w:ind w:firstLineChars="200" w:firstLine="640"/>
        <w:rPr>
          <w:rFonts w:ascii="仿宋_GB2312" w:eastAsia="仿宋_GB2312" w:hAnsi="宋体" w:cs="Times New Roman"/>
          <w:color w:val="000000"/>
          <w:sz w:val="32"/>
          <w:szCs w:val="32"/>
        </w:rPr>
      </w:pPr>
      <w:r w:rsidRPr="00F6086C">
        <w:rPr>
          <w:rFonts w:ascii="仿宋_GB2312" w:eastAsia="仿宋_GB2312" w:hAnsi="宋体" w:cs="Times New Roman"/>
          <w:color w:val="000000"/>
          <w:sz w:val="32"/>
          <w:szCs w:val="32"/>
        </w:rPr>
        <w:t>JB/T 6750  厂用防爆照明开关</w:t>
      </w:r>
    </w:p>
    <w:p w:rsidR="00F6086C" w:rsidRPr="00F6086C" w:rsidRDefault="00F6086C" w:rsidP="00F6086C">
      <w:pPr>
        <w:spacing w:line="560" w:lineRule="exact"/>
        <w:ind w:firstLineChars="200" w:firstLine="640"/>
        <w:rPr>
          <w:rFonts w:ascii="仿宋_GB2312" w:eastAsia="仿宋_GB2312" w:hAnsi="宋体" w:cs="Times New Roman" w:hint="eastAsia"/>
          <w:color w:val="000000"/>
          <w:sz w:val="32"/>
          <w:szCs w:val="32"/>
        </w:rPr>
      </w:pPr>
      <w:r w:rsidRPr="00F6086C">
        <w:rPr>
          <w:rFonts w:ascii="仿宋_GB2312" w:eastAsia="仿宋_GB2312" w:hAnsi="宋体" w:cs="Times New Roman"/>
          <w:color w:val="000000"/>
          <w:sz w:val="32"/>
          <w:szCs w:val="32"/>
        </w:rPr>
        <w:t>ISO 14067  温窒气体</w:t>
      </w:r>
      <w:r w:rsidRPr="00F6086C">
        <w:rPr>
          <w:rFonts w:ascii="仿宋_GB2312" w:eastAsia="仿宋_GB2312" w:hAnsi="宋体" w:cs="Times New Roman"/>
          <w:color w:val="000000"/>
          <w:sz w:val="32"/>
          <w:szCs w:val="32"/>
        </w:rPr>
        <w:t>—</w:t>
      </w:r>
      <w:r w:rsidRPr="00F6086C">
        <w:rPr>
          <w:rFonts w:ascii="仿宋_GB2312" w:eastAsia="仿宋_GB2312" w:hAnsi="宋体" w:cs="Times New Roman"/>
          <w:color w:val="000000"/>
          <w:sz w:val="32"/>
          <w:szCs w:val="32"/>
        </w:rPr>
        <w:t xml:space="preserve">产品碳足迹一量化要求和指南(Greenhouse gases-Carbon footprint </w:t>
      </w:r>
      <w:proofErr w:type="spellStart"/>
      <w:r w:rsidRPr="00F6086C">
        <w:rPr>
          <w:rFonts w:ascii="仿宋_GB2312" w:eastAsia="仿宋_GB2312" w:hAnsi="宋体" w:cs="Times New Roman"/>
          <w:color w:val="000000"/>
          <w:sz w:val="32"/>
          <w:szCs w:val="32"/>
        </w:rPr>
        <w:t>ofproducts</w:t>
      </w:r>
      <w:proofErr w:type="spellEnd"/>
      <w:r w:rsidRPr="00F6086C">
        <w:rPr>
          <w:rFonts w:ascii="仿宋_GB2312" w:eastAsia="仿宋_GB2312" w:hAnsi="宋体" w:cs="Times New Roman"/>
          <w:color w:val="000000"/>
          <w:sz w:val="32"/>
          <w:szCs w:val="32"/>
        </w:rPr>
        <w:t>-Requirements and guidelines for quantification)</w:t>
      </w:r>
    </w:p>
    <w:p w:rsidR="008F7467" w:rsidRDefault="004546AD">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五、主要条款内容的解释说明</w:t>
      </w:r>
    </w:p>
    <w:p w:rsidR="00EB31B2" w:rsidRPr="005C33D9" w:rsidRDefault="004546AD">
      <w:pPr>
        <w:widowControl/>
        <w:spacing w:line="560" w:lineRule="exact"/>
        <w:ind w:firstLineChars="200" w:firstLine="640"/>
        <w:jc w:val="left"/>
        <w:rPr>
          <w:rFonts w:ascii="仿宋_GB2312" w:eastAsia="仿宋_GB2312" w:hAnsi="黑体" w:hint="eastAsia"/>
          <w:kern w:val="0"/>
          <w:sz w:val="32"/>
          <w:szCs w:val="32"/>
        </w:rPr>
      </w:pPr>
      <w:r>
        <w:rPr>
          <w:rFonts w:ascii="仿宋_GB2312" w:eastAsia="仿宋_GB2312" w:hAnsi="黑体" w:hint="eastAsia"/>
          <w:kern w:val="0"/>
          <w:sz w:val="32"/>
          <w:szCs w:val="32"/>
        </w:rPr>
        <w:t>《</w:t>
      </w:r>
      <w:r w:rsidR="00A85FFB" w:rsidRPr="00A85FFB">
        <w:rPr>
          <w:rFonts w:ascii="仿宋_GB2312" w:eastAsia="仿宋_GB2312" w:hAnsi="华文楷体" w:cs="Times New Roman" w:hint="eastAsia"/>
          <w:kern w:val="0"/>
          <w:sz w:val="32"/>
          <w:szCs w:val="32"/>
        </w:rPr>
        <w:t>煤制</w:t>
      </w:r>
      <w:r w:rsidR="00F6086C">
        <w:rPr>
          <w:rFonts w:ascii="仿宋_GB2312" w:eastAsia="仿宋_GB2312" w:hAnsi="华文楷体" w:cs="Times New Roman" w:hint="eastAsia"/>
          <w:kern w:val="0"/>
          <w:sz w:val="32"/>
          <w:szCs w:val="32"/>
        </w:rPr>
        <w:t>乙二醇</w:t>
      </w:r>
      <w:r w:rsidR="00A85FFB" w:rsidRPr="00A85FFB">
        <w:rPr>
          <w:rFonts w:ascii="仿宋_GB2312" w:eastAsia="仿宋_GB2312" w:hAnsi="华文楷体" w:cs="Times New Roman" w:hint="eastAsia"/>
          <w:kern w:val="0"/>
          <w:sz w:val="32"/>
          <w:szCs w:val="32"/>
        </w:rPr>
        <w:t>行业绿色工厂评价要求</w:t>
      </w:r>
      <w:r>
        <w:rPr>
          <w:rFonts w:ascii="仿宋_GB2312" w:eastAsia="仿宋_GB2312" w:hAnsi="黑体" w:hint="eastAsia"/>
          <w:kern w:val="0"/>
          <w:sz w:val="32"/>
          <w:szCs w:val="32"/>
        </w:rPr>
        <w:t>》中共有</w:t>
      </w:r>
      <w:r w:rsidR="00A85FFB">
        <w:rPr>
          <w:rFonts w:ascii="仿宋_GB2312" w:eastAsia="仿宋_GB2312" w:hAnsi="黑体"/>
          <w:kern w:val="0"/>
          <w:sz w:val="32"/>
          <w:szCs w:val="32"/>
        </w:rPr>
        <w:t>7</w:t>
      </w:r>
      <w:r>
        <w:rPr>
          <w:rFonts w:ascii="仿宋_GB2312" w:eastAsia="仿宋_GB2312" w:hAnsi="黑体" w:hint="eastAsia"/>
          <w:kern w:val="0"/>
          <w:sz w:val="32"/>
          <w:szCs w:val="32"/>
        </w:rPr>
        <w:t>章</w:t>
      </w:r>
      <w:r w:rsidR="00A85FFB">
        <w:rPr>
          <w:rFonts w:ascii="仿宋_GB2312" w:eastAsia="仿宋_GB2312" w:hAnsi="黑体" w:hint="eastAsia"/>
          <w:kern w:val="0"/>
          <w:sz w:val="32"/>
          <w:szCs w:val="32"/>
        </w:rPr>
        <w:t>及两个规范性附录</w:t>
      </w:r>
      <w:r>
        <w:rPr>
          <w:rFonts w:ascii="仿宋_GB2312" w:eastAsia="仿宋_GB2312" w:hAnsi="黑体" w:hint="eastAsia"/>
          <w:kern w:val="0"/>
          <w:sz w:val="32"/>
          <w:szCs w:val="32"/>
        </w:rPr>
        <w:t>，主要</w:t>
      </w:r>
      <w:r w:rsidR="00EB31B2" w:rsidRPr="00EB31B2">
        <w:rPr>
          <w:rFonts w:ascii="仿宋_GB2312" w:eastAsia="仿宋_GB2312" w:hAnsi="黑体" w:hint="eastAsia"/>
          <w:kern w:val="0"/>
          <w:sz w:val="32"/>
          <w:szCs w:val="32"/>
        </w:rPr>
        <w:t>规定了煤制</w:t>
      </w:r>
      <w:r w:rsidR="00F6086C">
        <w:rPr>
          <w:rFonts w:ascii="仿宋_GB2312" w:eastAsia="仿宋_GB2312" w:hAnsi="黑体" w:hint="eastAsia"/>
          <w:kern w:val="0"/>
          <w:sz w:val="32"/>
          <w:szCs w:val="32"/>
        </w:rPr>
        <w:t>乙二醇</w:t>
      </w:r>
      <w:r w:rsidR="00EB31B2" w:rsidRPr="00EB31B2">
        <w:rPr>
          <w:rFonts w:ascii="仿宋_GB2312" w:eastAsia="仿宋_GB2312" w:hAnsi="黑体" w:hint="eastAsia"/>
          <w:kern w:val="0"/>
          <w:sz w:val="32"/>
          <w:szCs w:val="32"/>
        </w:rPr>
        <w:t>生产企业绿色工厂评价的</w:t>
      </w:r>
      <w:r w:rsidR="00EB31B2" w:rsidRPr="00EB31B2">
        <w:rPr>
          <w:rFonts w:ascii="仿宋_GB2312" w:eastAsia="仿宋_GB2312" w:hAnsi="黑体" w:hint="eastAsia"/>
          <w:b/>
          <w:bCs/>
          <w:kern w:val="0"/>
          <w:sz w:val="32"/>
          <w:szCs w:val="32"/>
        </w:rPr>
        <w:t>总则、评价指标及要求、评价程序、评价报告等内容。</w:t>
      </w:r>
      <w:r w:rsidR="00EB31B2" w:rsidRPr="00EB31B2">
        <w:rPr>
          <w:rFonts w:ascii="仿宋_GB2312" w:eastAsia="仿宋_GB2312" w:hAnsi="黑体" w:hint="eastAsia"/>
          <w:kern w:val="0"/>
          <w:sz w:val="32"/>
          <w:szCs w:val="32"/>
        </w:rPr>
        <w:t>评价的总体结构与</w:t>
      </w:r>
      <w:r w:rsidR="00EB31B2" w:rsidRPr="00EB31B2">
        <w:rPr>
          <w:rFonts w:ascii="仿宋_GB2312" w:eastAsia="仿宋_GB2312" w:hAnsi="黑体"/>
          <w:kern w:val="0"/>
          <w:sz w:val="32"/>
          <w:szCs w:val="32"/>
        </w:rPr>
        <w:t>GB/T 36132提出的相关评价指标体系和要求</w:t>
      </w:r>
      <w:r w:rsidR="00EB31B2">
        <w:rPr>
          <w:rFonts w:ascii="仿宋_GB2312" w:eastAsia="仿宋_GB2312" w:hAnsi="黑体" w:hint="eastAsia"/>
          <w:kern w:val="0"/>
          <w:sz w:val="32"/>
          <w:szCs w:val="32"/>
        </w:rPr>
        <w:t>是</w:t>
      </w:r>
      <w:r w:rsidR="00EB31B2" w:rsidRPr="00EB31B2">
        <w:rPr>
          <w:rFonts w:ascii="仿宋_GB2312" w:eastAsia="仿宋_GB2312" w:hAnsi="黑体"/>
          <w:kern w:val="0"/>
          <w:sz w:val="32"/>
          <w:szCs w:val="32"/>
        </w:rPr>
        <w:t>保持一致</w:t>
      </w:r>
      <w:r w:rsidR="00EB31B2">
        <w:rPr>
          <w:rFonts w:ascii="仿宋_GB2312" w:eastAsia="仿宋_GB2312" w:hAnsi="黑体" w:hint="eastAsia"/>
          <w:kern w:val="0"/>
          <w:sz w:val="32"/>
          <w:szCs w:val="32"/>
        </w:rPr>
        <w:t>的，</w:t>
      </w:r>
      <w:r w:rsidR="00EB31B2" w:rsidRPr="00EB31B2">
        <w:rPr>
          <w:rFonts w:ascii="仿宋_GB2312" w:eastAsia="仿宋_GB2312" w:hAnsi="黑体" w:hint="eastAsia"/>
          <w:kern w:val="0"/>
          <w:sz w:val="32"/>
          <w:szCs w:val="32"/>
        </w:rPr>
        <w:t>采用定性评价和定量评价相结</w:t>
      </w:r>
      <w:r w:rsidR="00EB31B2" w:rsidRPr="00EB31B2">
        <w:rPr>
          <w:rFonts w:ascii="仿宋_GB2312" w:eastAsia="仿宋_GB2312" w:hAnsi="黑体" w:hint="eastAsia"/>
          <w:kern w:val="0"/>
          <w:sz w:val="32"/>
          <w:szCs w:val="32"/>
        </w:rPr>
        <w:lastRenderedPageBreak/>
        <w:t>合的原则。</w:t>
      </w:r>
      <w:r w:rsidR="00EB31B2" w:rsidRPr="00EB31B2">
        <w:rPr>
          <w:rFonts w:ascii="仿宋_GB2312" w:eastAsia="仿宋_GB2312" w:hAnsi="黑体" w:hint="eastAsia"/>
          <w:b/>
          <w:bCs/>
          <w:kern w:val="0"/>
          <w:sz w:val="32"/>
          <w:szCs w:val="32"/>
        </w:rPr>
        <w:t>定性评价</w:t>
      </w:r>
      <w:r w:rsidR="00EB31B2" w:rsidRPr="00EB31B2">
        <w:rPr>
          <w:rFonts w:ascii="仿宋_GB2312" w:eastAsia="仿宋_GB2312" w:hAnsi="黑体" w:hint="eastAsia"/>
          <w:kern w:val="0"/>
          <w:sz w:val="32"/>
          <w:szCs w:val="32"/>
        </w:rPr>
        <w:t>指标主要根据国家有关推行绿色生产的产业发展和技术进步政策、资源环境保护政策规定以及行业发展规划选取。</w:t>
      </w:r>
      <w:r w:rsidR="00EB31B2" w:rsidRPr="00EB31B2">
        <w:rPr>
          <w:rFonts w:ascii="仿宋_GB2312" w:eastAsia="仿宋_GB2312" w:hAnsi="黑体" w:hint="eastAsia"/>
          <w:b/>
          <w:bCs/>
          <w:kern w:val="0"/>
          <w:sz w:val="32"/>
          <w:szCs w:val="32"/>
        </w:rPr>
        <w:t>定量评价</w:t>
      </w:r>
      <w:r w:rsidR="00EB31B2" w:rsidRPr="00EB31B2">
        <w:rPr>
          <w:rFonts w:ascii="仿宋_GB2312" w:eastAsia="仿宋_GB2312" w:hAnsi="黑体" w:hint="eastAsia"/>
          <w:kern w:val="0"/>
          <w:sz w:val="32"/>
          <w:szCs w:val="32"/>
        </w:rPr>
        <w:t>指标主要选取有代表性的节能、降耗、减污、增效等反映工厂绿色特性的指标。具体评价要求分为必选要求和可选要求。</w:t>
      </w:r>
      <w:r w:rsidR="00EB31B2" w:rsidRPr="00EB31B2">
        <w:rPr>
          <w:rFonts w:ascii="仿宋_GB2312" w:eastAsia="仿宋_GB2312" w:hAnsi="黑体" w:hint="eastAsia"/>
          <w:b/>
          <w:bCs/>
          <w:kern w:val="0"/>
          <w:sz w:val="32"/>
          <w:szCs w:val="32"/>
        </w:rPr>
        <w:t>必选要求</w:t>
      </w:r>
      <w:r w:rsidR="00EB31B2" w:rsidRPr="00EB31B2">
        <w:rPr>
          <w:rFonts w:ascii="仿宋_GB2312" w:eastAsia="仿宋_GB2312" w:hAnsi="黑体" w:hint="eastAsia"/>
          <w:kern w:val="0"/>
          <w:sz w:val="32"/>
          <w:szCs w:val="32"/>
        </w:rPr>
        <w:t>为绿色工厂必须达到的基础性要求；</w:t>
      </w:r>
      <w:r w:rsidR="00EB31B2" w:rsidRPr="00EB31B2">
        <w:rPr>
          <w:rFonts w:ascii="仿宋_GB2312" w:eastAsia="仿宋_GB2312" w:hAnsi="黑体" w:hint="eastAsia"/>
          <w:b/>
          <w:bCs/>
          <w:kern w:val="0"/>
          <w:sz w:val="32"/>
          <w:szCs w:val="32"/>
        </w:rPr>
        <w:t>可选要求</w:t>
      </w:r>
      <w:r w:rsidR="00EB31B2" w:rsidRPr="00EB31B2">
        <w:rPr>
          <w:rFonts w:ascii="仿宋_GB2312" w:eastAsia="仿宋_GB2312" w:hAnsi="黑体" w:hint="eastAsia"/>
          <w:kern w:val="0"/>
          <w:sz w:val="32"/>
          <w:szCs w:val="32"/>
        </w:rPr>
        <w:t>为绿色工厂的提高性要求，具备先进性，依据受评工厂的实际情况确定可选要求的满足程度。</w:t>
      </w:r>
      <w:r w:rsidR="00972E80">
        <w:rPr>
          <w:rFonts w:ascii="仿宋_GB2312" w:eastAsia="仿宋_GB2312" w:hAnsi="黑体" w:hint="eastAsia"/>
          <w:kern w:val="0"/>
          <w:sz w:val="32"/>
          <w:szCs w:val="32"/>
        </w:rPr>
        <w:t>评价指标及要求中，</w:t>
      </w:r>
      <w:r w:rsidR="00972E80" w:rsidRPr="00972E80">
        <w:rPr>
          <w:rFonts w:ascii="仿宋_GB2312" w:eastAsia="仿宋_GB2312" w:hAnsi="黑体" w:hint="eastAsia"/>
          <w:kern w:val="0"/>
          <w:sz w:val="32"/>
          <w:szCs w:val="32"/>
        </w:rPr>
        <w:t>包括基本要求、基础设施、管理体系、能源与资源投入、产品、环境排放和绩效共</w:t>
      </w:r>
      <w:r w:rsidR="00972E80" w:rsidRPr="00972E80">
        <w:rPr>
          <w:rFonts w:ascii="仿宋_GB2312" w:eastAsia="仿宋_GB2312" w:hAnsi="黑体"/>
          <w:kern w:val="0"/>
          <w:sz w:val="32"/>
          <w:szCs w:val="32"/>
        </w:rPr>
        <w:t>7个一级指标，二级指标是一级指标的细化。</w:t>
      </w:r>
      <w:r w:rsidR="00972E80">
        <w:rPr>
          <w:rFonts w:ascii="仿宋_GB2312" w:eastAsia="仿宋_GB2312" w:hAnsi="黑体" w:hint="eastAsia"/>
          <w:kern w:val="0"/>
          <w:sz w:val="32"/>
          <w:szCs w:val="32"/>
        </w:rPr>
        <w:t>规定了</w:t>
      </w:r>
      <w:r w:rsidR="00972E80" w:rsidRPr="00972E80">
        <w:rPr>
          <w:rFonts w:ascii="仿宋_GB2312" w:eastAsia="仿宋_GB2312" w:hAnsi="黑体" w:hint="eastAsia"/>
          <w:kern w:val="0"/>
          <w:sz w:val="32"/>
          <w:szCs w:val="32"/>
        </w:rPr>
        <w:t>工厂基础合规性与相关方应符合</w:t>
      </w:r>
      <w:r w:rsidR="00972E80">
        <w:rPr>
          <w:rFonts w:ascii="仿宋_GB2312" w:eastAsia="仿宋_GB2312" w:hAnsi="黑体" w:hint="eastAsia"/>
          <w:kern w:val="0"/>
          <w:sz w:val="32"/>
          <w:szCs w:val="32"/>
        </w:rPr>
        <w:t>哪些</w:t>
      </w:r>
      <w:r w:rsidR="00972E80" w:rsidRPr="00972E80">
        <w:rPr>
          <w:rFonts w:ascii="仿宋_GB2312" w:eastAsia="仿宋_GB2312" w:hAnsi="黑体" w:hint="eastAsia"/>
          <w:kern w:val="0"/>
          <w:sz w:val="32"/>
          <w:szCs w:val="32"/>
        </w:rPr>
        <w:t>要求</w:t>
      </w:r>
      <w:r w:rsidR="00972E80">
        <w:rPr>
          <w:rFonts w:ascii="仿宋_GB2312" w:eastAsia="仿宋_GB2312" w:hAnsi="黑体" w:hint="eastAsia"/>
          <w:kern w:val="0"/>
          <w:sz w:val="32"/>
          <w:szCs w:val="32"/>
        </w:rPr>
        <w:t>，</w:t>
      </w:r>
      <w:r w:rsidR="005C33D9" w:rsidRPr="005C33D9">
        <w:rPr>
          <w:rFonts w:ascii="仿宋_GB2312" w:eastAsia="仿宋_GB2312" w:hAnsi="黑体" w:hint="eastAsia"/>
          <w:b/>
          <w:bCs/>
          <w:kern w:val="0"/>
          <w:sz w:val="32"/>
          <w:szCs w:val="32"/>
        </w:rPr>
        <w:t>基础设施</w:t>
      </w:r>
      <w:r w:rsidR="005C33D9">
        <w:rPr>
          <w:rFonts w:ascii="仿宋_GB2312" w:eastAsia="仿宋_GB2312" w:hAnsi="黑体" w:hint="eastAsia"/>
          <w:kern w:val="0"/>
          <w:sz w:val="32"/>
          <w:szCs w:val="32"/>
        </w:rPr>
        <w:t>中规定了</w:t>
      </w:r>
      <w:r w:rsidR="00972E80">
        <w:rPr>
          <w:rFonts w:ascii="仿宋_GB2312" w:eastAsia="仿宋_GB2312" w:hAnsi="黑体" w:hint="eastAsia"/>
          <w:kern w:val="0"/>
          <w:sz w:val="32"/>
          <w:szCs w:val="32"/>
        </w:rPr>
        <w:t>建筑、照明、工艺、设施设备等方面应满足哪些要求；按照即将发布实施的新版绿色工厂评价要求，</w:t>
      </w:r>
      <w:r w:rsidR="005C33D9" w:rsidRPr="005C33D9">
        <w:rPr>
          <w:rFonts w:ascii="仿宋_GB2312" w:eastAsia="仿宋_GB2312" w:hAnsi="黑体" w:hint="eastAsia"/>
          <w:b/>
          <w:bCs/>
          <w:kern w:val="0"/>
          <w:sz w:val="32"/>
          <w:szCs w:val="32"/>
        </w:rPr>
        <w:t>管理体系</w:t>
      </w:r>
      <w:r w:rsidR="005C33D9">
        <w:rPr>
          <w:rFonts w:ascii="仿宋_GB2312" w:eastAsia="仿宋_GB2312" w:hAnsi="黑体" w:hint="eastAsia"/>
          <w:kern w:val="0"/>
          <w:sz w:val="32"/>
          <w:szCs w:val="32"/>
        </w:rPr>
        <w:t>中规定</w:t>
      </w:r>
      <w:r w:rsidR="00972E80">
        <w:rPr>
          <w:rFonts w:ascii="仿宋_GB2312" w:eastAsia="仿宋_GB2312" w:hAnsi="黑体" w:hint="eastAsia"/>
          <w:kern w:val="0"/>
          <w:sz w:val="32"/>
          <w:szCs w:val="32"/>
        </w:rPr>
        <w:t>质量、能源、职业健康安全、环境管理体系必须要求企业通过第三方认证；</w:t>
      </w:r>
      <w:r w:rsidR="00972E80" w:rsidRPr="005C33D9">
        <w:rPr>
          <w:rFonts w:ascii="仿宋_GB2312" w:eastAsia="仿宋_GB2312" w:hAnsi="黑体"/>
          <w:b/>
          <w:bCs/>
          <w:kern w:val="0"/>
          <w:sz w:val="32"/>
          <w:szCs w:val="32"/>
        </w:rPr>
        <w:t>能源与资源投入</w:t>
      </w:r>
      <w:r w:rsidR="00972E80">
        <w:rPr>
          <w:rFonts w:ascii="仿宋_GB2312" w:eastAsia="仿宋_GB2312" w:hAnsi="黑体" w:hint="eastAsia"/>
          <w:kern w:val="0"/>
          <w:sz w:val="32"/>
          <w:szCs w:val="32"/>
        </w:rPr>
        <w:t>中，结合</w:t>
      </w:r>
      <w:r w:rsidR="005C33D9">
        <w:rPr>
          <w:rFonts w:ascii="仿宋_GB2312" w:eastAsia="仿宋_GB2312" w:hAnsi="黑体" w:hint="eastAsia"/>
          <w:kern w:val="0"/>
          <w:sz w:val="32"/>
          <w:szCs w:val="32"/>
        </w:rPr>
        <w:t>该</w:t>
      </w:r>
      <w:r w:rsidR="00972E80">
        <w:rPr>
          <w:rFonts w:ascii="仿宋_GB2312" w:eastAsia="仿宋_GB2312" w:hAnsi="黑体" w:hint="eastAsia"/>
          <w:kern w:val="0"/>
          <w:sz w:val="32"/>
          <w:szCs w:val="32"/>
        </w:rPr>
        <w:t>行业实际情况</w:t>
      </w:r>
      <w:r w:rsidR="005C33D9">
        <w:rPr>
          <w:rFonts w:ascii="仿宋_GB2312" w:eastAsia="仿宋_GB2312" w:hAnsi="黑体" w:hint="eastAsia"/>
          <w:kern w:val="0"/>
          <w:sz w:val="32"/>
          <w:szCs w:val="32"/>
        </w:rPr>
        <w:t>制定相关要求；</w:t>
      </w:r>
      <w:r w:rsidR="005C33D9" w:rsidRPr="005C33D9">
        <w:rPr>
          <w:rFonts w:ascii="仿宋_GB2312" w:eastAsia="仿宋_GB2312" w:hAnsi="黑体" w:hint="eastAsia"/>
          <w:b/>
          <w:bCs/>
          <w:kern w:val="0"/>
          <w:sz w:val="32"/>
          <w:szCs w:val="32"/>
        </w:rPr>
        <w:t>环境排放要求</w:t>
      </w:r>
      <w:r w:rsidR="005C33D9">
        <w:rPr>
          <w:rFonts w:ascii="仿宋_GB2312" w:eastAsia="仿宋_GB2312" w:hAnsi="黑体" w:hint="eastAsia"/>
          <w:kern w:val="0"/>
          <w:sz w:val="32"/>
          <w:szCs w:val="32"/>
        </w:rPr>
        <w:t>中包括了大气污染物、水污染物、固体废物、噪声、温室气体、土壤及地下水、生态保护、环境风险管理等内容，在</w:t>
      </w:r>
      <w:r w:rsidR="005C33D9" w:rsidRPr="00EB31B2">
        <w:rPr>
          <w:rFonts w:ascii="仿宋_GB2312" w:eastAsia="仿宋_GB2312" w:hAnsi="黑体"/>
          <w:kern w:val="0"/>
          <w:sz w:val="32"/>
          <w:szCs w:val="32"/>
        </w:rPr>
        <w:t>GB/T 36132</w:t>
      </w:r>
      <w:r w:rsidR="005C33D9">
        <w:rPr>
          <w:rFonts w:ascii="仿宋_GB2312" w:eastAsia="仿宋_GB2312" w:hAnsi="黑体" w:hint="eastAsia"/>
          <w:kern w:val="0"/>
          <w:sz w:val="32"/>
          <w:szCs w:val="32"/>
        </w:rPr>
        <w:t>的基础上，结合行业特色，听取企业意见，制定了适用要求；</w:t>
      </w:r>
      <w:r w:rsidR="005C33D9" w:rsidRPr="005C33D9">
        <w:rPr>
          <w:rFonts w:ascii="仿宋_GB2312" w:eastAsia="仿宋_GB2312" w:hAnsi="黑体" w:hint="eastAsia"/>
          <w:b/>
          <w:bCs/>
          <w:kern w:val="0"/>
          <w:sz w:val="32"/>
          <w:szCs w:val="32"/>
        </w:rPr>
        <w:t>附录A</w:t>
      </w:r>
      <w:r w:rsidR="005C33D9">
        <w:rPr>
          <w:rFonts w:ascii="仿宋_GB2312" w:eastAsia="仿宋_GB2312" w:hAnsi="黑体" w:hint="eastAsia"/>
          <w:kern w:val="0"/>
          <w:sz w:val="32"/>
          <w:szCs w:val="32"/>
        </w:rPr>
        <w:t>给出</w:t>
      </w:r>
      <w:r w:rsidR="005C33D9" w:rsidRPr="005C33D9">
        <w:rPr>
          <w:rFonts w:ascii="仿宋_GB2312" w:eastAsia="仿宋_GB2312" w:hAnsi="黑体" w:hint="eastAsia"/>
          <w:kern w:val="0"/>
          <w:sz w:val="32"/>
          <w:szCs w:val="32"/>
        </w:rPr>
        <w:t>煤制</w:t>
      </w:r>
      <w:r w:rsidR="00F6086C">
        <w:rPr>
          <w:rFonts w:ascii="仿宋_GB2312" w:eastAsia="仿宋_GB2312" w:hAnsi="黑体" w:hint="eastAsia"/>
          <w:kern w:val="0"/>
          <w:sz w:val="32"/>
          <w:szCs w:val="32"/>
        </w:rPr>
        <w:t>乙二醇</w:t>
      </w:r>
      <w:r w:rsidR="005C33D9" w:rsidRPr="005C33D9">
        <w:rPr>
          <w:rFonts w:ascii="仿宋_GB2312" w:eastAsia="仿宋_GB2312" w:hAnsi="黑体" w:hint="eastAsia"/>
          <w:kern w:val="0"/>
          <w:sz w:val="32"/>
          <w:szCs w:val="32"/>
        </w:rPr>
        <w:t>行业绿色工厂绩效指标计算方法</w:t>
      </w:r>
      <w:r w:rsidR="005C33D9">
        <w:rPr>
          <w:rFonts w:ascii="仿宋_GB2312" w:eastAsia="仿宋_GB2312" w:hAnsi="黑体" w:hint="eastAsia"/>
          <w:kern w:val="0"/>
          <w:sz w:val="32"/>
          <w:szCs w:val="32"/>
        </w:rPr>
        <w:t>，</w:t>
      </w:r>
      <w:r w:rsidR="005C33D9" w:rsidRPr="005C33D9">
        <w:rPr>
          <w:rFonts w:ascii="仿宋_GB2312" w:eastAsia="仿宋_GB2312" w:hAnsi="黑体" w:hint="eastAsia"/>
          <w:b/>
          <w:bCs/>
          <w:kern w:val="0"/>
          <w:sz w:val="32"/>
          <w:szCs w:val="32"/>
        </w:rPr>
        <w:t>附录B</w:t>
      </w:r>
      <w:r w:rsidR="005C33D9">
        <w:rPr>
          <w:rFonts w:ascii="仿宋_GB2312" w:eastAsia="仿宋_GB2312" w:hAnsi="黑体" w:hint="eastAsia"/>
          <w:kern w:val="0"/>
          <w:sz w:val="32"/>
          <w:szCs w:val="32"/>
        </w:rPr>
        <w:t>给出</w:t>
      </w:r>
      <w:r w:rsidR="005C33D9" w:rsidRPr="005C33D9">
        <w:rPr>
          <w:rFonts w:ascii="仿宋_GB2312" w:eastAsia="仿宋_GB2312" w:hAnsi="黑体" w:hint="eastAsia"/>
          <w:kern w:val="0"/>
          <w:sz w:val="32"/>
          <w:szCs w:val="32"/>
        </w:rPr>
        <w:t>煤制</w:t>
      </w:r>
      <w:r w:rsidR="00F6086C">
        <w:rPr>
          <w:rFonts w:ascii="仿宋_GB2312" w:eastAsia="仿宋_GB2312" w:hAnsi="黑体" w:hint="eastAsia"/>
          <w:kern w:val="0"/>
          <w:sz w:val="32"/>
          <w:szCs w:val="32"/>
        </w:rPr>
        <w:t>乙二醇</w:t>
      </w:r>
      <w:r w:rsidR="005C33D9" w:rsidRPr="005C33D9">
        <w:rPr>
          <w:rFonts w:ascii="仿宋_GB2312" w:eastAsia="仿宋_GB2312" w:hAnsi="黑体" w:hint="eastAsia"/>
          <w:kern w:val="0"/>
          <w:sz w:val="32"/>
          <w:szCs w:val="32"/>
        </w:rPr>
        <w:t>行业绿色工厂评价指标</w:t>
      </w:r>
      <w:r w:rsidR="005C33D9">
        <w:rPr>
          <w:rFonts w:ascii="仿宋_GB2312" w:eastAsia="仿宋_GB2312" w:hAnsi="黑体" w:hint="eastAsia"/>
          <w:kern w:val="0"/>
          <w:sz w:val="32"/>
          <w:szCs w:val="32"/>
        </w:rPr>
        <w:t>。</w:t>
      </w:r>
    </w:p>
    <w:p w:rsidR="008F7467" w:rsidRDefault="004546AD">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六、重大意见分歧的处理依据和结果</w:t>
      </w:r>
    </w:p>
    <w:p w:rsidR="008F7467" w:rsidRDefault="004546A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无</w:t>
      </w:r>
    </w:p>
    <w:p w:rsidR="008F7467" w:rsidRDefault="004546AD">
      <w:pPr>
        <w:spacing w:line="56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七、标准作为强制性或推荐性标准的意见</w:t>
      </w:r>
    </w:p>
    <w:p w:rsidR="008F7467" w:rsidRDefault="004546AD">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lastRenderedPageBreak/>
        <w:t>建议本标准的要求内容为推荐性标准。</w:t>
      </w:r>
    </w:p>
    <w:p w:rsidR="008F7467" w:rsidRDefault="004546AD">
      <w:pPr>
        <w:spacing w:line="56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八、废止现行有关标准的建议</w:t>
      </w:r>
    </w:p>
    <w:p w:rsidR="008F7467" w:rsidRDefault="004546AD">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由于目前无相关标准，因此不存在代替或废止现行标准问题。</w:t>
      </w:r>
    </w:p>
    <w:p w:rsidR="008F7467" w:rsidRDefault="004546AD">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九、其他应予说明的事项</w:t>
      </w:r>
    </w:p>
    <w:p w:rsidR="008F7467" w:rsidRDefault="004546A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无</w:t>
      </w:r>
    </w:p>
    <w:p w:rsidR="008F7467" w:rsidRDefault="008F7467">
      <w:pPr>
        <w:widowControl/>
        <w:jc w:val="left"/>
        <w:rPr>
          <w:rFonts w:ascii="仿宋_GB2312" w:eastAsia="仿宋_GB2312" w:hAnsi="宋体" w:cs="Times New Roman"/>
          <w:color w:val="000000"/>
          <w:sz w:val="32"/>
          <w:szCs w:val="32"/>
        </w:rPr>
        <w:sectPr w:rsidR="008F7467">
          <w:pgSz w:w="11906" w:h="16838"/>
          <w:pgMar w:top="1440" w:right="1800" w:bottom="1440" w:left="1800" w:header="851" w:footer="992" w:gutter="0"/>
          <w:cols w:space="425"/>
          <w:docGrid w:type="lines" w:linePitch="312"/>
        </w:sectPr>
      </w:pPr>
      <w:bookmarkStart w:id="0" w:name="_GoBack"/>
      <w:bookmarkEnd w:id="0"/>
    </w:p>
    <w:p w:rsidR="008F7467" w:rsidRDefault="004546AD">
      <w:pPr>
        <w:spacing w:line="600" w:lineRule="exact"/>
        <w:jc w:val="center"/>
        <w:rPr>
          <w:rFonts w:ascii="方正小标宋简体" w:eastAsia="方正小标宋简体" w:hAnsi="宋体" w:cs="Tahoma"/>
          <w:color w:val="000000"/>
          <w:kern w:val="0"/>
          <w:sz w:val="36"/>
          <w:szCs w:val="36"/>
        </w:rPr>
      </w:pPr>
      <w:r>
        <w:rPr>
          <w:rFonts w:ascii="方正小标宋简体" w:eastAsia="方正小标宋简体" w:hAnsi="宋体" w:cs="Tahoma" w:hint="eastAsia"/>
          <w:color w:val="000000"/>
          <w:kern w:val="0"/>
          <w:sz w:val="36"/>
          <w:szCs w:val="36"/>
        </w:rPr>
        <w:lastRenderedPageBreak/>
        <w:t>内蒙古自治区地方标准编制说明</w:t>
      </w:r>
    </w:p>
    <w:p w:rsidR="008F7467" w:rsidRDefault="004546AD">
      <w:pPr>
        <w:spacing w:line="600" w:lineRule="exact"/>
        <w:ind w:firstLine="645"/>
        <w:jc w:val="center"/>
        <w:rPr>
          <w:rFonts w:ascii="楷体" w:eastAsia="楷体" w:hAnsi="楷体" w:cs="楷体"/>
          <w:bCs/>
          <w:color w:val="000000"/>
          <w:sz w:val="32"/>
          <w:szCs w:val="32"/>
        </w:rPr>
      </w:pPr>
      <w:r>
        <w:rPr>
          <w:rFonts w:ascii="楷体" w:eastAsia="楷体" w:hAnsi="楷体" w:cs="楷体" w:hint="eastAsia"/>
          <w:bCs/>
          <w:color w:val="000000"/>
          <w:sz w:val="32"/>
          <w:szCs w:val="32"/>
        </w:rPr>
        <w:t>（参考格式）</w:t>
      </w:r>
    </w:p>
    <w:p w:rsidR="008F7467" w:rsidRDefault="008F7467">
      <w:pPr>
        <w:spacing w:line="600" w:lineRule="exact"/>
        <w:ind w:firstLine="645"/>
        <w:jc w:val="center"/>
        <w:rPr>
          <w:rFonts w:ascii="楷体" w:eastAsia="楷体" w:hAnsi="楷体" w:cs="楷体"/>
          <w:bCs/>
          <w:color w:val="000000"/>
          <w:sz w:val="32"/>
          <w:szCs w:val="32"/>
        </w:rPr>
      </w:pPr>
    </w:p>
    <w:p w:rsidR="008F7467" w:rsidRDefault="004546AD">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一、工作简况，包括地方标准制修订项目的立项情况、提出单位、归口单位、起草单位和起草人等；</w:t>
      </w:r>
    </w:p>
    <w:p w:rsidR="008F7467" w:rsidRDefault="004546AD">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二、制定标准的目的和意义；</w:t>
      </w:r>
    </w:p>
    <w:p w:rsidR="008F7467" w:rsidRDefault="004546AD">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三、编制过程，包括分工情况、起草阶段、征求意见阶段、送审阶段、报批阶段等；</w:t>
      </w:r>
    </w:p>
    <w:p w:rsidR="008F7467" w:rsidRDefault="004546AD">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四、制定标准的原则和依据，与现行法律、法规、标准的关系；</w:t>
      </w:r>
    </w:p>
    <w:p w:rsidR="008F7467" w:rsidRDefault="004546AD">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五、主要条款的说明，主要技术指标、参数、试验验证的论述；修订时，还包括修订前后技术内容的对比；</w:t>
      </w:r>
    </w:p>
    <w:p w:rsidR="008F7467" w:rsidRDefault="004546AD">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六、重大意见分歧的处理依据和结果；</w:t>
      </w:r>
    </w:p>
    <w:p w:rsidR="008F7467" w:rsidRDefault="004546AD">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七、采用国际标准或国外先进标准的，说明采标程度，以及国内外同类标准水平的对比情况；</w:t>
      </w:r>
    </w:p>
    <w:p w:rsidR="008F7467" w:rsidRDefault="004546AD">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八、推广实施（包括实施措施；实施方向，如以标准为依据开展的产业推进、行业管理等有关活动，预期的经济效益、社会效益和生态效益等）</w:t>
      </w:r>
    </w:p>
    <w:p w:rsidR="008F7467" w:rsidRDefault="004546AD">
      <w:pPr>
        <w:spacing w:line="600" w:lineRule="exact"/>
        <w:ind w:firstLine="645"/>
        <w:rPr>
          <w:rFonts w:ascii="仿宋_GB2312" w:eastAsia="仿宋_GB2312" w:hAnsi="Courier New" w:cs="Times New Roman"/>
          <w:color w:val="000000"/>
          <w:sz w:val="32"/>
          <w:szCs w:val="32"/>
        </w:rPr>
      </w:pPr>
      <w:r>
        <w:rPr>
          <w:rFonts w:ascii="仿宋_GB2312" w:eastAsia="等线" w:hAnsi="Courier New" w:cs="Times New Roman" w:hint="eastAsia"/>
          <w:color w:val="000000"/>
          <w:sz w:val="32"/>
          <w:szCs w:val="32"/>
        </w:rPr>
        <w:t>九</w:t>
      </w:r>
      <w:r>
        <w:rPr>
          <w:rFonts w:ascii="仿宋_GB2312" w:eastAsia="仿宋_GB2312" w:hAnsi="Courier New" w:cs="Times New Roman" w:hint="eastAsia"/>
          <w:color w:val="000000"/>
          <w:sz w:val="32"/>
          <w:szCs w:val="32"/>
        </w:rPr>
        <w:t>、其他应说明的事项（涉及标准必要</w:t>
      </w:r>
      <w:r>
        <w:rPr>
          <w:rFonts w:ascii="仿宋_GB2312" w:eastAsia="仿宋_GB2312" w:hAnsi="Courier New" w:cs="Times New Roman" w:hint="eastAsia"/>
          <w:color w:val="000000"/>
          <w:sz w:val="32"/>
          <w:szCs w:val="32"/>
        </w:rPr>
        <w:t>专利的说明，科技成果转化为技术标准的说明等）。</w:t>
      </w:r>
    </w:p>
    <w:p w:rsidR="008F7467" w:rsidRDefault="008F7467">
      <w:pPr>
        <w:rPr>
          <w:rFonts w:ascii="黑体" w:eastAsia="黑体" w:hAnsi="黑体" w:cs="Times New Roman"/>
          <w:bCs/>
          <w:color w:val="000000"/>
          <w:sz w:val="32"/>
          <w:szCs w:val="32"/>
        </w:rPr>
      </w:pPr>
    </w:p>
    <w:p w:rsidR="008F7467" w:rsidRDefault="008F7467">
      <w:pPr>
        <w:spacing w:before="100" w:beforeAutospacing="1" w:line="20" w:lineRule="exact"/>
        <w:jc w:val="center"/>
        <w:rPr>
          <w:rFonts w:ascii="方正小标宋简体" w:eastAsia="方正小标宋简体" w:hAnsi="方正小标宋简体" w:cs="方正小标宋简体"/>
          <w:color w:val="000000"/>
          <w:sz w:val="36"/>
          <w:szCs w:val="36"/>
          <w:lang w:val="en"/>
        </w:rPr>
      </w:pPr>
    </w:p>
    <w:p w:rsidR="008F7467" w:rsidRDefault="008F7467" w:rsidP="00446471">
      <w:pPr>
        <w:rPr>
          <w:rFonts w:hint="eastAsia"/>
        </w:rPr>
      </w:pPr>
    </w:p>
    <w:sectPr w:rsidR="008F7467" w:rsidSect="004464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6AD" w:rsidRDefault="004546AD">
      <w:r>
        <w:separator/>
      </w:r>
    </w:p>
  </w:endnote>
  <w:endnote w:type="continuationSeparator" w:id="0">
    <w:p w:rsidR="004546AD" w:rsidRDefault="0045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467" w:rsidRDefault="004546AD">
    <w:pPr>
      <w:pStyle w:val="a3"/>
      <w:jc w:val="right"/>
      <w:rPr>
        <w:rFonts w:ascii="等线" w:hAnsi="等线"/>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8F7467" w:rsidRDefault="004546AD">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1NubGuAEAAEoDAAAOAAAAAAAAAAAAAAAAAC4CAABkcnMvZTJvRG9jLnht&#10;bFBLAQItABQABgAIAAAAIQAMSvDu1gAAAAUBAAAPAAAAAAAAAAAAAAAAABIEAABkcnMvZG93bnJl&#10;di54bWxQSwUGAAAAAAQABADzAAAAFQUAAAAA&#10;" filled="f" stroked="f">
              <v:textbox style="mso-fit-shape-to-text:t" inset="0,0,0,0">
                <w:txbxContent>
                  <w:p w:rsidR="008F7467" w:rsidRDefault="004546AD">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8F7467" w:rsidRDefault="008F74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6AD" w:rsidRDefault="004546AD">
      <w:r>
        <w:separator/>
      </w:r>
    </w:p>
  </w:footnote>
  <w:footnote w:type="continuationSeparator" w:id="0">
    <w:p w:rsidR="004546AD" w:rsidRDefault="0045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8B"/>
    <w:rsid w:val="AEAF7664"/>
    <w:rsid w:val="000014D4"/>
    <w:rsid w:val="00005A7C"/>
    <w:rsid w:val="000062FD"/>
    <w:rsid w:val="00007CB1"/>
    <w:rsid w:val="00010E8A"/>
    <w:rsid w:val="00014153"/>
    <w:rsid w:val="0001433C"/>
    <w:rsid w:val="00016EBE"/>
    <w:rsid w:val="00017CEF"/>
    <w:rsid w:val="00020A39"/>
    <w:rsid w:val="00023578"/>
    <w:rsid w:val="0002380C"/>
    <w:rsid w:val="0002780C"/>
    <w:rsid w:val="00031177"/>
    <w:rsid w:val="00031212"/>
    <w:rsid w:val="00031A2B"/>
    <w:rsid w:val="0003603D"/>
    <w:rsid w:val="00040093"/>
    <w:rsid w:val="00041CBC"/>
    <w:rsid w:val="00044C74"/>
    <w:rsid w:val="00046199"/>
    <w:rsid w:val="000509A2"/>
    <w:rsid w:val="000542EA"/>
    <w:rsid w:val="00054564"/>
    <w:rsid w:val="00055083"/>
    <w:rsid w:val="000570CD"/>
    <w:rsid w:val="0006276A"/>
    <w:rsid w:val="00074E1C"/>
    <w:rsid w:val="000765A4"/>
    <w:rsid w:val="00077A44"/>
    <w:rsid w:val="00080420"/>
    <w:rsid w:val="000838B3"/>
    <w:rsid w:val="00084737"/>
    <w:rsid w:val="00085134"/>
    <w:rsid w:val="00091378"/>
    <w:rsid w:val="00092DBC"/>
    <w:rsid w:val="000949C3"/>
    <w:rsid w:val="00095597"/>
    <w:rsid w:val="00095FF7"/>
    <w:rsid w:val="00096E9B"/>
    <w:rsid w:val="00097426"/>
    <w:rsid w:val="000A04CA"/>
    <w:rsid w:val="000A3CAA"/>
    <w:rsid w:val="000A54B2"/>
    <w:rsid w:val="000A7704"/>
    <w:rsid w:val="000B08D0"/>
    <w:rsid w:val="000B2584"/>
    <w:rsid w:val="000B39DA"/>
    <w:rsid w:val="000B7B85"/>
    <w:rsid w:val="000C5CEC"/>
    <w:rsid w:val="000C667E"/>
    <w:rsid w:val="000C7145"/>
    <w:rsid w:val="000C7812"/>
    <w:rsid w:val="000D2206"/>
    <w:rsid w:val="000D3EF8"/>
    <w:rsid w:val="000D60C3"/>
    <w:rsid w:val="000D78A3"/>
    <w:rsid w:val="000E4186"/>
    <w:rsid w:val="000E558D"/>
    <w:rsid w:val="000E69F3"/>
    <w:rsid w:val="000F4A77"/>
    <w:rsid w:val="000F6EC0"/>
    <w:rsid w:val="00101128"/>
    <w:rsid w:val="001023F9"/>
    <w:rsid w:val="00102C86"/>
    <w:rsid w:val="00103522"/>
    <w:rsid w:val="001035A4"/>
    <w:rsid w:val="00103934"/>
    <w:rsid w:val="00104092"/>
    <w:rsid w:val="00104CA1"/>
    <w:rsid w:val="001056F3"/>
    <w:rsid w:val="0010647D"/>
    <w:rsid w:val="00107034"/>
    <w:rsid w:val="001157BD"/>
    <w:rsid w:val="00116293"/>
    <w:rsid w:val="00117AAB"/>
    <w:rsid w:val="00120403"/>
    <w:rsid w:val="0012069B"/>
    <w:rsid w:val="001210E2"/>
    <w:rsid w:val="0012320F"/>
    <w:rsid w:val="001259F2"/>
    <w:rsid w:val="0012600A"/>
    <w:rsid w:val="00126812"/>
    <w:rsid w:val="001315B8"/>
    <w:rsid w:val="0013161B"/>
    <w:rsid w:val="00132F5B"/>
    <w:rsid w:val="00135B92"/>
    <w:rsid w:val="0014102A"/>
    <w:rsid w:val="00142288"/>
    <w:rsid w:val="00144B4F"/>
    <w:rsid w:val="00146A12"/>
    <w:rsid w:val="001472DD"/>
    <w:rsid w:val="0015062C"/>
    <w:rsid w:val="00150BF2"/>
    <w:rsid w:val="0015378D"/>
    <w:rsid w:val="00160183"/>
    <w:rsid w:val="0016221C"/>
    <w:rsid w:val="00165485"/>
    <w:rsid w:val="00165FA7"/>
    <w:rsid w:val="001669A5"/>
    <w:rsid w:val="001719AF"/>
    <w:rsid w:val="0017470F"/>
    <w:rsid w:val="00176BDD"/>
    <w:rsid w:val="00177059"/>
    <w:rsid w:val="001810F8"/>
    <w:rsid w:val="00183211"/>
    <w:rsid w:val="001841BA"/>
    <w:rsid w:val="00187CB0"/>
    <w:rsid w:val="001907CA"/>
    <w:rsid w:val="00190947"/>
    <w:rsid w:val="00192C17"/>
    <w:rsid w:val="0019513A"/>
    <w:rsid w:val="001958C7"/>
    <w:rsid w:val="001A0BFD"/>
    <w:rsid w:val="001A64BB"/>
    <w:rsid w:val="001A6BA6"/>
    <w:rsid w:val="001B0B00"/>
    <w:rsid w:val="001B0FC3"/>
    <w:rsid w:val="001B1759"/>
    <w:rsid w:val="001B3C00"/>
    <w:rsid w:val="001B3EC7"/>
    <w:rsid w:val="001B3ED8"/>
    <w:rsid w:val="001B6054"/>
    <w:rsid w:val="001B6C8D"/>
    <w:rsid w:val="001C15C4"/>
    <w:rsid w:val="001C1FF2"/>
    <w:rsid w:val="001C3857"/>
    <w:rsid w:val="001C7D52"/>
    <w:rsid w:val="001D131A"/>
    <w:rsid w:val="001D1725"/>
    <w:rsid w:val="001D205B"/>
    <w:rsid w:val="001E1348"/>
    <w:rsid w:val="001E1BF1"/>
    <w:rsid w:val="001E2A9F"/>
    <w:rsid w:val="001E3803"/>
    <w:rsid w:val="001E4C42"/>
    <w:rsid w:val="001E5648"/>
    <w:rsid w:val="001F1074"/>
    <w:rsid w:val="001F3D27"/>
    <w:rsid w:val="001F4091"/>
    <w:rsid w:val="001F46F7"/>
    <w:rsid w:val="001F7B60"/>
    <w:rsid w:val="00200135"/>
    <w:rsid w:val="002007FE"/>
    <w:rsid w:val="0020486C"/>
    <w:rsid w:val="00206AB1"/>
    <w:rsid w:val="00207B92"/>
    <w:rsid w:val="0021098B"/>
    <w:rsid w:val="0021729A"/>
    <w:rsid w:val="002175CC"/>
    <w:rsid w:val="002206F3"/>
    <w:rsid w:val="002216D0"/>
    <w:rsid w:val="00222221"/>
    <w:rsid w:val="0022247D"/>
    <w:rsid w:val="00223391"/>
    <w:rsid w:val="00223AD8"/>
    <w:rsid w:val="002263FD"/>
    <w:rsid w:val="002327D9"/>
    <w:rsid w:val="002350A8"/>
    <w:rsid w:val="002356F5"/>
    <w:rsid w:val="00235896"/>
    <w:rsid w:val="00237CB9"/>
    <w:rsid w:val="00237ED7"/>
    <w:rsid w:val="0024135B"/>
    <w:rsid w:val="002417CF"/>
    <w:rsid w:val="00241C54"/>
    <w:rsid w:val="00243D19"/>
    <w:rsid w:val="002452E8"/>
    <w:rsid w:val="00245852"/>
    <w:rsid w:val="0024753D"/>
    <w:rsid w:val="00247742"/>
    <w:rsid w:val="00247C33"/>
    <w:rsid w:val="002516E6"/>
    <w:rsid w:val="00252510"/>
    <w:rsid w:val="002537B2"/>
    <w:rsid w:val="00254528"/>
    <w:rsid w:val="00254C34"/>
    <w:rsid w:val="0025547E"/>
    <w:rsid w:val="002568F2"/>
    <w:rsid w:val="00257919"/>
    <w:rsid w:val="0026356D"/>
    <w:rsid w:val="00267033"/>
    <w:rsid w:val="002703E6"/>
    <w:rsid w:val="00272F45"/>
    <w:rsid w:val="0027583E"/>
    <w:rsid w:val="00275FAC"/>
    <w:rsid w:val="00277FDA"/>
    <w:rsid w:val="00284282"/>
    <w:rsid w:val="00284313"/>
    <w:rsid w:val="00286656"/>
    <w:rsid w:val="00286E27"/>
    <w:rsid w:val="00287D91"/>
    <w:rsid w:val="00290529"/>
    <w:rsid w:val="0029100B"/>
    <w:rsid w:val="00296A64"/>
    <w:rsid w:val="002A0E5A"/>
    <w:rsid w:val="002A57F5"/>
    <w:rsid w:val="002A6414"/>
    <w:rsid w:val="002A693E"/>
    <w:rsid w:val="002A6EA2"/>
    <w:rsid w:val="002A7441"/>
    <w:rsid w:val="002B10BD"/>
    <w:rsid w:val="002B1A51"/>
    <w:rsid w:val="002B7348"/>
    <w:rsid w:val="002B790D"/>
    <w:rsid w:val="002C17CA"/>
    <w:rsid w:val="002C4980"/>
    <w:rsid w:val="002C53BD"/>
    <w:rsid w:val="002C5A19"/>
    <w:rsid w:val="002D0299"/>
    <w:rsid w:val="002D2228"/>
    <w:rsid w:val="002D3A90"/>
    <w:rsid w:val="002D6B0E"/>
    <w:rsid w:val="002D7D2A"/>
    <w:rsid w:val="002E0F1B"/>
    <w:rsid w:val="002E668C"/>
    <w:rsid w:val="002F18DC"/>
    <w:rsid w:val="002F51C0"/>
    <w:rsid w:val="002F63F7"/>
    <w:rsid w:val="002F6964"/>
    <w:rsid w:val="003005B4"/>
    <w:rsid w:val="00302586"/>
    <w:rsid w:val="0030348B"/>
    <w:rsid w:val="00303C09"/>
    <w:rsid w:val="00303E1C"/>
    <w:rsid w:val="00304528"/>
    <w:rsid w:val="00307C71"/>
    <w:rsid w:val="00311ED6"/>
    <w:rsid w:val="003120C2"/>
    <w:rsid w:val="0031487C"/>
    <w:rsid w:val="00314965"/>
    <w:rsid w:val="00315904"/>
    <w:rsid w:val="00316C0E"/>
    <w:rsid w:val="00316D32"/>
    <w:rsid w:val="0031756D"/>
    <w:rsid w:val="00321CFA"/>
    <w:rsid w:val="00324027"/>
    <w:rsid w:val="003262B9"/>
    <w:rsid w:val="003268F6"/>
    <w:rsid w:val="003276FA"/>
    <w:rsid w:val="00330A87"/>
    <w:rsid w:val="00331C2C"/>
    <w:rsid w:val="00335424"/>
    <w:rsid w:val="003440ED"/>
    <w:rsid w:val="003500AE"/>
    <w:rsid w:val="00351CCD"/>
    <w:rsid w:val="00354EDF"/>
    <w:rsid w:val="003611DC"/>
    <w:rsid w:val="003625EA"/>
    <w:rsid w:val="00362AFA"/>
    <w:rsid w:val="00364FB1"/>
    <w:rsid w:val="003659E4"/>
    <w:rsid w:val="00366F3A"/>
    <w:rsid w:val="003709C0"/>
    <w:rsid w:val="003716F2"/>
    <w:rsid w:val="00372475"/>
    <w:rsid w:val="003726EB"/>
    <w:rsid w:val="00382CB1"/>
    <w:rsid w:val="003842C2"/>
    <w:rsid w:val="0038685F"/>
    <w:rsid w:val="00387C69"/>
    <w:rsid w:val="0039011F"/>
    <w:rsid w:val="003911E8"/>
    <w:rsid w:val="00391A3B"/>
    <w:rsid w:val="00393449"/>
    <w:rsid w:val="00394101"/>
    <w:rsid w:val="003944F4"/>
    <w:rsid w:val="0039469B"/>
    <w:rsid w:val="00395A7A"/>
    <w:rsid w:val="003A2866"/>
    <w:rsid w:val="003A4AD3"/>
    <w:rsid w:val="003A596E"/>
    <w:rsid w:val="003A6249"/>
    <w:rsid w:val="003A6C0B"/>
    <w:rsid w:val="003A7510"/>
    <w:rsid w:val="003B2763"/>
    <w:rsid w:val="003B278D"/>
    <w:rsid w:val="003B3B1D"/>
    <w:rsid w:val="003B3FAE"/>
    <w:rsid w:val="003B5B91"/>
    <w:rsid w:val="003B6A30"/>
    <w:rsid w:val="003C0933"/>
    <w:rsid w:val="003C4702"/>
    <w:rsid w:val="003C57FB"/>
    <w:rsid w:val="003C6C4E"/>
    <w:rsid w:val="003C6D3F"/>
    <w:rsid w:val="003D01BB"/>
    <w:rsid w:val="003D07F1"/>
    <w:rsid w:val="003D09FC"/>
    <w:rsid w:val="003D10B6"/>
    <w:rsid w:val="003D1383"/>
    <w:rsid w:val="003D27A1"/>
    <w:rsid w:val="003D398E"/>
    <w:rsid w:val="003D4468"/>
    <w:rsid w:val="003D47B1"/>
    <w:rsid w:val="003D4C25"/>
    <w:rsid w:val="003D6267"/>
    <w:rsid w:val="003E06EE"/>
    <w:rsid w:val="003E4623"/>
    <w:rsid w:val="003E5A6F"/>
    <w:rsid w:val="003F1C03"/>
    <w:rsid w:val="003F7277"/>
    <w:rsid w:val="004045CE"/>
    <w:rsid w:val="0040661F"/>
    <w:rsid w:val="00407636"/>
    <w:rsid w:val="00411A05"/>
    <w:rsid w:val="00411D0E"/>
    <w:rsid w:val="0041380F"/>
    <w:rsid w:val="00414F33"/>
    <w:rsid w:val="004214CB"/>
    <w:rsid w:val="0042242F"/>
    <w:rsid w:val="00422813"/>
    <w:rsid w:val="00422AE7"/>
    <w:rsid w:val="0042315C"/>
    <w:rsid w:val="00423A07"/>
    <w:rsid w:val="00425F2C"/>
    <w:rsid w:val="00426D7F"/>
    <w:rsid w:val="00431000"/>
    <w:rsid w:val="00432D0A"/>
    <w:rsid w:val="00433B0E"/>
    <w:rsid w:val="00433EB1"/>
    <w:rsid w:val="00436378"/>
    <w:rsid w:val="00437AC3"/>
    <w:rsid w:val="00437FA1"/>
    <w:rsid w:val="00440B99"/>
    <w:rsid w:val="00443748"/>
    <w:rsid w:val="00445856"/>
    <w:rsid w:val="00446471"/>
    <w:rsid w:val="00450CC6"/>
    <w:rsid w:val="0045223D"/>
    <w:rsid w:val="004546AD"/>
    <w:rsid w:val="00456AFF"/>
    <w:rsid w:val="00457554"/>
    <w:rsid w:val="00460E0C"/>
    <w:rsid w:val="0046125D"/>
    <w:rsid w:val="00463798"/>
    <w:rsid w:val="00465354"/>
    <w:rsid w:val="00467021"/>
    <w:rsid w:val="0047005D"/>
    <w:rsid w:val="0047046B"/>
    <w:rsid w:val="004716B3"/>
    <w:rsid w:val="00474617"/>
    <w:rsid w:val="0047483E"/>
    <w:rsid w:val="00476933"/>
    <w:rsid w:val="00481382"/>
    <w:rsid w:val="0048629A"/>
    <w:rsid w:val="00486F58"/>
    <w:rsid w:val="004879B8"/>
    <w:rsid w:val="004929C4"/>
    <w:rsid w:val="00495504"/>
    <w:rsid w:val="004A0000"/>
    <w:rsid w:val="004A03A5"/>
    <w:rsid w:val="004A2AED"/>
    <w:rsid w:val="004A3EEB"/>
    <w:rsid w:val="004B1CBA"/>
    <w:rsid w:val="004B1D4B"/>
    <w:rsid w:val="004B3779"/>
    <w:rsid w:val="004C28BC"/>
    <w:rsid w:val="004C2C08"/>
    <w:rsid w:val="004C42AD"/>
    <w:rsid w:val="004C47E7"/>
    <w:rsid w:val="004C5BF6"/>
    <w:rsid w:val="004C6FA9"/>
    <w:rsid w:val="004D02FF"/>
    <w:rsid w:val="004D3900"/>
    <w:rsid w:val="004D3E3F"/>
    <w:rsid w:val="004D7BB6"/>
    <w:rsid w:val="004D7DC8"/>
    <w:rsid w:val="004D7F1C"/>
    <w:rsid w:val="004E0347"/>
    <w:rsid w:val="004E0503"/>
    <w:rsid w:val="004E696E"/>
    <w:rsid w:val="004E7174"/>
    <w:rsid w:val="004F1289"/>
    <w:rsid w:val="004F13BB"/>
    <w:rsid w:val="004F1434"/>
    <w:rsid w:val="004F2562"/>
    <w:rsid w:val="004F2AF4"/>
    <w:rsid w:val="004F418F"/>
    <w:rsid w:val="004F68E8"/>
    <w:rsid w:val="004F70A4"/>
    <w:rsid w:val="004F7A70"/>
    <w:rsid w:val="005018BF"/>
    <w:rsid w:val="0050237B"/>
    <w:rsid w:val="005023C0"/>
    <w:rsid w:val="00502707"/>
    <w:rsid w:val="00502C7B"/>
    <w:rsid w:val="005049E6"/>
    <w:rsid w:val="0051068C"/>
    <w:rsid w:val="005108A3"/>
    <w:rsid w:val="0051156E"/>
    <w:rsid w:val="0051574B"/>
    <w:rsid w:val="00515D26"/>
    <w:rsid w:val="00515FFF"/>
    <w:rsid w:val="00522305"/>
    <w:rsid w:val="0052497A"/>
    <w:rsid w:val="005276DC"/>
    <w:rsid w:val="005314D1"/>
    <w:rsid w:val="00532BFF"/>
    <w:rsid w:val="005330F5"/>
    <w:rsid w:val="00534318"/>
    <w:rsid w:val="005345E0"/>
    <w:rsid w:val="00534A3C"/>
    <w:rsid w:val="00534BAA"/>
    <w:rsid w:val="0054002D"/>
    <w:rsid w:val="00540A17"/>
    <w:rsid w:val="00544A19"/>
    <w:rsid w:val="005450D2"/>
    <w:rsid w:val="00546FE0"/>
    <w:rsid w:val="00547C73"/>
    <w:rsid w:val="005502F7"/>
    <w:rsid w:val="00554285"/>
    <w:rsid w:val="005548DA"/>
    <w:rsid w:val="005558CA"/>
    <w:rsid w:val="00555D20"/>
    <w:rsid w:val="00555DB9"/>
    <w:rsid w:val="005568E6"/>
    <w:rsid w:val="00556C9C"/>
    <w:rsid w:val="00557638"/>
    <w:rsid w:val="00562BD3"/>
    <w:rsid w:val="00563F49"/>
    <w:rsid w:val="00564AD4"/>
    <w:rsid w:val="00564D9D"/>
    <w:rsid w:val="00566353"/>
    <w:rsid w:val="00573862"/>
    <w:rsid w:val="00574171"/>
    <w:rsid w:val="00575344"/>
    <w:rsid w:val="005766F4"/>
    <w:rsid w:val="00576A12"/>
    <w:rsid w:val="00577BC4"/>
    <w:rsid w:val="00580D53"/>
    <w:rsid w:val="0058190F"/>
    <w:rsid w:val="005854FC"/>
    <w:rsid w:val="00592F1C"/>
    <w:rsid w:val="005945DC"/>
    <w:rsid w:val="00597FC8"/>
    <w:rsid w:val="005A282D"/>
    <w:rsid w:val="005A3CD4"/>
    <w:rsid w:val="005A7C86"/>
    <w:rsid w:val="005B132D"/>
    <w:rsid w:val="005B1CDA"/>
    <w:rsid w:val="005B3B84"/>
    <w:rsid w:val="005B523E"/>
    <w:rsid w:val="005B5804"/>
    <w:rsid w:val="005C1892"/>
    <w:rsid w:val="005C2331"/>
    <w:rsid w:val="005C2E92"/>
    <w:rsid w:val="005C3226"/>
    <w:rsid w:val="005C33D9"/>
    <w:rsid w:val="005C4A20"/>
    <w:rsid w:val="005D0271"/>
    <w:rsid w:val="005D0B9C"/>
    <w:rsid w:val="005D3824"/>
    <w:rsid w:val="005D69ED"/>
    <w:rsid w:val="005D7B07"/>
    <w:rsid w:val="005E1A23"/>
    <w:rsid w:val="005E3B17"/>
    <w:rsid w:val="005E6979"/>
    <w:rsid w:val="005E7E9B"/>
    <w:rsid w:val="005E7FE6"/>
    <w:rsid w:val="005F58B4"/>
    <w:rsid w:val="005F58BF"/>
    <w:rsid w:val="005F6773"/>
    <w:rsid w:val="00600FB1"/>
    <w:rsid w:val="00604C3E"/>
    <w:rsid w:val="00604E84"/>
    <w:rsid w:val="0060572A"/>
    <w:rsid w:val="00607A4D"/>
    <w:rsid w:val="00615FC7"/>
    <w:rsid w:val="00621CF4"/>
    <w:rsid w:val="00622EF4"/>
    <w:rsid w:val="00622F58"/>
    <w:rsid w:val="0062452B"/>
    <w:rsid w:val="0062477B"/>
    <w:rsid w:val="00627BBD"/>
    <w:rsid w:val="0063041B"/>
    <w:rsid w:val="00631654"/>
    <w:rsid w:val="006316BF"/>
    <w:rsid w:val="0063311C"/>
    <w:rsid w:val="006347CA"/>
    <w:rsid w:val="00635CC6"/>
    <w:rsid w:val="00637913"/>
    <w:rsid w:val="00643B86"/>
    <w:rsid w:val="006475C5"/>
    <w:rsid w:val="006512D3"/>
    <w:rsid w:val="0065165F"/>
    <w:rsid w:val="00653273"/>
    <w:rsid w:val="00653BD6"/>
    <w:rsid w:val="00654761"/>
    <w:rsid w:val="00655591"/>
    <w:rsid w:val="00655C20"/>
    <w:rsid w:val="00660CB0"/>
    <w:rsid w:val="00660F51"/>
    <w:rsid w:val="0066215F"/>
    <w:rsid w:val="00662CE0"/>
    <w:rsid w:val="00664154"/>
    <w:rsid w:val="00665C73"/>
    <w:rsid w:val="00670811"/>
    <w:rsid w:val="00671670"/>
    <w:rsid w:val="0067254D"/>
    <w:rsid w:val="006737FA"/>
    <w:rsid w:val="00675882"/>
    <w:rsid w:val="00676A46"/>
    <w:rsid w:val="00676A76"/>
    <w:rsid w:val="00677C6F"/>
    <w:rsid w:val="00680FC9"/>
    <w:rsid w:val="0068455A"/>
    <w:rsid w:val="00684A79"/>
    <w:rsid w:val="00684D2F"/>
    <w:rsid w:val="00685261"/>
    <w:rsid w:val="006859F1"/>
    <w:rsid w:val="00685BE1"/>
    <w:rsid w:val="00687429"/>
    <w:rsid w:val="0069024E"/>
    <w:rsid w:val="00690D7E"/>
    <w:rsid w:val="00694C28"/>
    <w:rsid w:val="00695A8F"/>
    <w:rsid w:val="00697CCC"/>
    <w:rsid w:val="006A03A1"/>
    <w:rsid w:val="006A2CB7"/>
    <w:rsid w:val="006A61C3"/>
    <w:rsid w:val="006B0C68"/>
    <w:rsid w:val="006B1081"/>
    <w:rsid w:val="006B3217"/>
    <w:rsid w:val="006C19D6"/>
    <w:rsid w:val="006C2513"/>
    <w:rsid w:val="006C3706"/>
    <w:rsid w:val="006C4477"/>
    <w:rsid w:val="006C4934"/>
    <w:rsid w:val="006D0813"/>
    <w:rsid w:val="006D18BC"/>
    <w:rsid w:val="006D2839"/>
    <w:rsid w:val="006D6FAE"/>
    <w:rsid w:val="006E0087"/>
    <w:rsid w:val="006E07BA"/>
    <w:rsid w:val="006E08F5"/>
    <w:rsid w:val="006E37FA"/>
    <w:rsid w:val="006E4513"/>
    <w:rsid w:val="006E4850"/>
    <w:rsid w:val="006E5143"/>
    <w:rsid w:val="006E560C"/>
    <w:rsid w:val="006F0357"/>
    <w:rsid w:val="006F081E"/>
    <w:rsid w:val="006F1535"/>
    <w:rsid w:val="006F6551"/>
    <w:rsid w:val="006F6D7A"/>
    <w:rsid w:val="00700B71"/>
    <w:rsid w:val="00702F26"/>
    <w:rsid w:val="00712AD6"/>
    <w:rsid w:val="00712AFE"/>
    <w:rsid w:val="00713697"/>
    <w:rsid w:val="00717714"/>
    <w:rsid w:val="00717E67"/>
    <w:rsid w:val="00717FEF"/>
    <w:rsid w:val="00720E58"/>
    <w:rsid w:val="007216BB"/>
    <w:rsid w:val="00721977"/>
    <w:rsid w:val="00724255"/>
    <w:rsid w:val="00731479"/>
    <w:rsid w:val="00733BB5"/>
    <w:rsid w:val="00734A2F"/>
    <w:rsid w:val="00735751"/>
    <w:rsid w:val="00737636"/>
    <w:rsid w:val="00737FCF"/>
    <w:rsid w:val="00741AB1"/>
    <w:rsid w:val="0074283F"/>
    <w:rsid w:val="00742F04"/>
    <w:rsid w:val="007439E6"/>
    <w:rsid w:val="0074551B"/>
    <w:rsid w:val="007473BA"/>
    <w:rsid w:val="007501BC"/>
    <w:rsid w:val="0075040D"/>
    <w:rsid w:val="007535BE"/>
    <w:rsid w:val="007557C9"/>
    <w:rsid w:val="00755EE7"/>
    <w:rsid w:val="007613FD"/>
    <w:rsid w:val="00763225"/>
    <w:rsid w:val="00763485"/>
    <w:rsid w:val="0076480B"/>
    <w:rsid w:val="00764A18"/>
    <w:rsid w:val="00764C9B"/>
    <w:rsid w:val="007700F9"/>
    <w:rsid w:val="00773202"/>
    <w:rsid w:val="007738A6"/>
    <w:rsid w:val="00774B76"/>
    <w:rsid w:val="00775EC5"/>
    <w:rsid w:val="00777EFE"/>
    <w:rsid w:val="00782536"/>
    <w:rsid w:val="00783F37"/>
    <w:rsid w:val="00783F82"/>
    <w:rsid w:val="00784807"/>
    <w:rsid w:val="007854D8"/>
    <w:rsid w:val="0078744F"/>
    <w:rsid w:val="007900C8"/>
    <w:rsid w:val="007940C3"/>
    <w:rsid w:val="00795BCF"/>
    <w:rsid w:val="007A15E8"/>
    <w:rsid w:val="007A425A"/>
    <w:rsid w:val="007B28E9"/>
    <w:rsid w:val="007C329D"/>
    <w:rsid w:val="007C3434"/>
    <w:rsid w:val="007C550A"/>
    <w:rsid w:val="007C6194"/>
    <w:rsid w:val="007D3F7C"/>
    <w:rsid w:val="007D7810"/>
    <w:rsid w:val="007E1DE2"/>
    <w:rsid w:val="007E54B0"/>
    <w:rsid w:val="007F04FC"/>
    <w:rsid w:val="007F2399"/>
    <w:rsid w:val="007F2B54"/>
    <w:rsid w:val="007F3558"/>
    <w:rsid w:val="007F5770"/>
    <w:rsid w:val="007F5A4F"/>
    <w:rsid w:val="007F771D"/>
    <w:rsid w:val="008015B2"/>
    <w:rsid w:val="00801915"/>
    <w:rsid w:val="008029AB"/>
    <w:rsid w:val="008064BA"/>
    <w:rsid w:val="00807512"/>
    <w:rsid w:val="00810A32"/>
    <w:rsid w:val="00812609"/>
    <w:rsid w:val="0081375F"/>
    <w:rsid w:val="008138AD"/>
    <w:rsid w:val="008143ED"/>
    <w:rsid w:val="00815CC5"/>
    <w:rsid w:val="00816193"/>
    <w:rsid w:val="00816969"/>
    <w:rsid w:val="008172EF"/>
    <w:rsid w:val="008201CA"/>
    <w:rsid w:val="0082138C"/>
    <w:rsid w:val="008219EF"/>
    <w:rsid w:val="0082543D"/>
    <w:rsid w:val="0082547E"/>
    <w:rsid w:val="00834068"/>
    <w:rsid w:val="008355D3"/>
    <w:rsid w:val="008357C1"/>
    <w:rsid w:val="00836691"/>
    <w:rsid w:val="00836F92"/>
    <w:rsid w:val="00837ED1"/>
    <w:rsid w:val="00841F79"/>
    <w:rsid w:val="00842C22"/>
    <w:rsid w:val="008433AD"/>
    <w:rsid w:val="00845030"/>
    <w:rsid w:val="00845991"/>
    <w:rsid w:val="00846CC5"/>
    <w:rsid w:val="008523F9"/>
    <w:rsid w:val="0085544A"/>
    <w:rsid w:val="00855615"/>
    <w:rsid w:val="00860F7E"/>
    <w:rsid w:val="00861142"/>
    <w:rsid w:val="008612BB"/>
    <w:rsid w:val="0086249A"/>
    <w:rsid w:val="00862C5B"/>
    <w:rsid w:val="00871276"/>
    <w:rsid w:val="008718FA"/>
    <w:rsid w:val="00873A34"/>
    <w:rsid w:val="008740B8"/>
    <w:rsid w:val="0087415F"/>
    <w:rsid w:val="008779AC"/>
    <w:rsid w:val="00880731"/>
    <w:rsid w:val="008815E2"/>
    <w:rsid w:val="00884F60"/>
    <w:rsid w:val="00885B79"/>
    <w:rsid w:val="0088658F"/>
    <w:rsid w:val="00887E36"/>
    <w:rsid w:val="00890FEE"/>
    <w:rsid w:val="0089127A"/>
    <w:rsid w:val="00891F00"/>
    <w:rsid w:val="0089207F"/>
    <w:rsid w:val="00897242"/>
    <w:rsid w:val="00897563"/>
    <w:rsid w:val="008979AA"/>
    <w:rsid w:val="008979FF"/>
    <w:rsid w:val="00897FBE"/>
    <w:rsid w:val="008A7708"/>
    <w:rsid w:val="008A7B53"/>
    <w:rsid w:val="008B071F"/>
    <w:rsid w:val="008B6487"/>
    <w:rsid w:val="008B6929"/>
    <w:rsid w:val="008B6C09"/>
    <w:rsid w:val="008C0F1A"/>
    <w:rsid w:val="008C1896"/>
    <w:rsid w:val="008C2C40"/>
    <w:rsid w:val="008C4DD4"/>
    <w:rsid w:val="008D2523"/>
    <w:rsid w:val="008D3709"/>
    <w:rsid w:val="008D631F"/>
    <w:rsid w:val="008D6779"/>
    <w:rsid w:val="008E132A"/>
    <w:rsid w:val="008E18A4"/>
    <w:rsid w:val="008E305C"/>
    <w:rsid w:val="008E430F"/>
    <w:rsid w:val="008E5AB3"/>
    <w:rsid w:val="008F199F"/>
    <w:rsid w:val="008F2177"/>
    <w:rsid w:val="008F2EB6"/>
    <w:rsid w:val="008F5405"/>
    <w:rsid w:val="008F6ECD"/>
    <w:rsid w:val="008F7467"/>
    <w:rsid w:val="009010B6"/>
    <w:rsid w:val="009019B5"/>
    <w:rsid w:val="0090249C"/>
    <w:rsid w:val="009052BA"/>
    <w:rsid w:val="00910796"/>
    <w:rsid w:val="0091106F"/>
    <w:rsid w:val="00911B7F"/>
    <w:rsid w:val="009129AB"/>
    <w:rsid w:val="00914048"/>
    <w:rsid w:val="009177E4"/>
    <w:rsid w:val="00924843"/>
    <w:rsid w:val="0093293E"/>
    <w:rsid w:val="00932F22"/>
    <w:rsid w:val="00934BB3"/>
    <w:rsid w:val="0093626F"/>
    <w:rsid w:val="009372C2"/>
    <w:rsid w:val="0093792B"/>
    <w:rsid w:val="00942B8E"/>
    <w:rsid w:val="00950910"/>
    <w:rsid w:val="00952012"/>
    <w:rsid w:val="009542C9"/>
    <w:rsid w:val="009542CC"/>
    <w:rsid w:val="009546EA"/>
    <w:rsid w:val="00955DA4"/>
    <w:rsid w:val="00956D24"/>
    <w:rsid w:val="0095758C"/>
    <w:rsid w:val="00961033"/>
    <w:rsid w:val="00963857"/>
    <w:rsid w:val="00965474"/>
    <w:rsid w:val="009665C6"/>
    <w:rsid w:val="00970A0C"/>
    <w:rsid w:val="00970DBE"/>
    <w:rsid w:val="0097283C"/>
    <w:rsid w:val="00972E80"/>
    <w:rsid w:val="00973931"/>
    <w:rsid w:val="00973D22"/>
    <w:rsid w:val="00974434"/>
    <w:rsid w:val="00982A64"/>
    <w:rsid w:val="00987318"/>
    <w:rsid w:val="00992E01"/>
    <w:rsid w:val="00992F15"/>
    <w:rsid w:val="00996B3B"/>
    <w:rsid w:val="00996F26"/>
    <w:rsid w:val="009974D9"/>
    <w:rsid w:val="009A0CE1"/>
    <w:rsid w:val="009A2D03"/>
    <w:rsid w:val="009A3274"/>
    <w:rsid w:val="009B0273"/>
    <w:rsid w:val="009B1696"/>
    <w:rsid w:val="009B357C"/>
    <w:rsid w:val="009B56C9"/>
    <w:rsid w:val="009B574F"/>
    <w:rsid w:val="009B67C7"/>
    <w:rsid w:val="009C08AB"/>
    <w:rsid w:val="009C3466"/>
    <w:rsid w:val="009C3BCE"/>
    <w:rsid w:val="009C4710"/>
    <w:rsid w:val="009C47DF"/>
    <w:rsid w:val="009C686F"/>
    <w:rsid w:val="009C6F55"/>
    <w:rsid w:val="009D02A5"/>
    <w:rsid w:val="009D0B5B"/>
    <w:rsid w:val="009D3123"/>
    <w:rsid w:val="009D4B61"/>
    <w:rsid w:val="009D5D6B"/>
    <w:rsid w:val="009D6DB1"/>
    <w:rsid w:val="009D7917"/>
    <w:rsid w:val="009E3D5B"/>
    <w:rsid w:val="009E4C3A"/>
    <w:rsid w:val="009E5832"/>
    <w:rsid w:val="009E5D44"/>
    <w:rsid w:val="009F024B"/>
    <w:rsid w:val="009F2357"/>
    <w:rsid w:val="009F3F7B"/>
    <w:rsid w:val="009F4249"/>
    <w:rsid w:val="009F59A5"/>
    <w:rsid w:val="009F755D"/>
    <w:rsid w:val="00A00E18"/>
    <w:rsid w:val="00A01FC6"/>
    <w:rsid w:val="00A128B8"/>
    <w:rsid w:val="00A145DE"/>
    <w:rsid w:val="00A1575F"/>
    <w:rsid w:val="00A21145"/>
    <w:rsid w:val="00A32D5C"/>
    <w:rsid w:val="00A372B3"/>
    <w:rsid w:val="00A41744"/>
    <w:rsid w:val="00A417F0"/>
    <w:rsid w:val="00A515B9"/>
    <w:rsid w:val="00A53AA1"/>
    <w:rsid w:val="00A54920"/>
    <w:rsid w:val="00A54AAF"/>
    <w:rsid w:val="00A567F1"/>
    <w:rsid w:val="00A577AF"/>
    <w:rsid w:val="00A6177D"/>
    <w:rsid w:val="00A61A91"/>
    <w:rsid w:val="00A627E8"/>
    <w:rsid w:val="00A639C5"/>
    <w:rsid w:val="00A6511A"/>
    <w:rsid w:val="00A65524"/>
    <w:rsid w:val="00A66061"/>
    <w:rsid w:val="00A6762E"/>
    <w:rsid w:val="00A709EF"/>
    <w:rsid w:val="00A70C1A"/>
    <w:rsid w:val="00A70F52"/>
    <w:rsid w:val="00A719B1"/>
    <w:rsid w:val="00A72AEC"/>
    <w:rsid w:val="00A73905"/>
    <w:rsid w:val="00A752D8"/>
    <w:rsid w:val="00A75EFF"/>
    <w:rsid w:val="00A77519"/>
    <w:rsid w:val="00A77E0E"/>
    <w:rsid w:val="00A80016"/>
    <w:rsid w:val="00A842DF"/>
    <w:rsid w:val="00A84FE1"/>
    <w:rsid w:val="00A85FFB"/>
    <w:rsid w:val="00A868E5"/>
    <w:rsid w:val="00A86DFD"/>
    <w:rsid w:val="00A87083"/>
    <w:rsid w:val="00A87DA8"/>
    <w:rsid w:val="00A9057D"/>
    <w:rsid w:val="00A91200"/>
    <w:rsid w:val="00A9287A"/>
    <w:rsid w:val="00A95D95"/>
    <w:rsid w:val="00A967C6"/>
    <w:rsid w:val="00AA0B02"/>
    <w:rsid w:val="00AA5760"/>
    <w:rsid w:val="00AA6C4C"/>
    <w:rsid w:val="00AB69B4"/>
    <w:rsid w:val="00AC3B10"/>
    <w:rsid w:val="00AC6D8E"/>
    <w:rsid w:val="00AC7FBB"/>
    <w:rsid w:val="00AD0410"/>
    <w:rsid w:val="00AD1414"/>
    <w:rsid w:val="00AD2A43"/>
    <w:rsid w:val="00AE01E0"/>
    <w:rsid w:val="00AE1B05"/>
    <w:rsid w:val="00AE660E"/>
    <w:rsid w:val="00AE6FD7"/>
    <w:rsid w:val="00AF03EE"/>
    <w:rsid w:val="00AF13DF"/>
    <w:rsid w:val="00AF1BF5"/>
    <w:rsid w:val="00AF1E57"/>
    <w:rsid w:val="00AF3D3E"/>
    <w:rsid w:val="00AF4713"/>
    <w:rsid w:val="00AF557D"/>
    <w:rsid w:val="00B01E42"/>
    <w:rsid w:val="00B03A87"/>
    <w:rsid w:val="00B05749"/>
    <w:rsid w:val="00B1105D"/>
    <w:rsid w:val="00B11A21"/>
    <w:rsid w:val="00B12938"/>
    <w:rsid w:val="00B13C95"/>
    <w:rsid w:val="00B140F1"/>
    <w:rsid w:val="00B20D81"/>
    <w:rsid w:val="00B21198"/>
    <w:rsid w:val="00B2242B"/>
    <w:rsid w:val="00B22D7B"/>
    <w:rsid w:val="00B23FE7"/>
    <w:rsid w:val="00B275F8"/>
    <w:rsid w:val="00B31B53"/>
    <w:rsid w:val="00B31E26"/>
    <w:rsid w:val="00B31F2E"/>
    <w:rsid w:val="00B35D23"/>
    <w:rsid w:val="00B35F9D"/>
    <w:rsid w:val="00B40FFE"/>
    <w:rsid w:val="00B41D6C"/>
    <w:rsid w:val="00B469BB"/>
    <w:rsid w:val="00B54437"/>
    <w:rsid w:val="00B54DD2"/>
    <w:rsid w:val="00B5571C"/>
    <w:rsid w:val="00B55915"/>
    <w:rsid w:val="00B63EF4"/>
    <w:rsid w:val="00B67211"/>
    <w:rsid w:val="00B743AD"/>
    <w:rsid w:val="00B75DBA"/>
    <w:rsid w:val="00B75DED"/>
    <w:rsid w:val="00B76CE8"/>
    <w:rsid w:val="00B77844"/>
    <w:rsid w:val="00B81057"/>
    <w:rsid w:val="00B83807"/>
    <w:rsid w:val="00B84926"/>
    <w:rsid w:val="00B85595"/>
    <w:rsid w:val="00B86245"/>
    <w:rsid w:val="00B8756A"/>
    <w:rsid w:val="00B950BF"/>
    <w:rsid w:val="00BA48C1"/>
    <w:rsid w:val="00BA5735"/>
    <w:rsid w:val="00BA6D8B"/>
    <w:rsid w:val="00BB23FC"/>
    <w:rsid w:val="00BB250B"/>
    <w:rsid w:val="00BB304A"/>
    <w:rsid w:val="00BB4172"/>
    <w:rsid w:val="00BB6F65"/>
    <w:rsid w:val="00BB709E"/>
    <w:rsid w:val="00BB7291"/>
    <w:rsid w:val="00BB7C8F"/>
    <w:rsid w:val="00BC0269"/>
    <w:rsid w:val="00BC036F"/>
    <w:rsid w:val="00BC2DA2"/>
    <w:rsid w:val="00BC64F8"/>
    <w:rsid w:val="00BC7485"/>
    <w:rsid w:val="00BD1FC4"/>
    <w:rsid w:val="00BD2B8F"/>
    <w:rsid w:val="00BD4234"/>
    <w:rsid w:val="00BD660D"/>
    <w:rsid w:val="00BD7722"/>
    <w:rsid w:val="00BD77D5"/>
    <w:rsid w:val="00BE0001"/>
    <w:rsid w:val="00BE251D"/>
    <w:rsid w:val="00BE2B98"/>
    <w:rsid w:val="00BE3AE0"/>
    <w:rsid w:val="00BE3F3C"/>
    <w:rsid w:val="00BE42DC"/>
    <w:rsid w:val="00BE4E0D"/>
    <w:rsid w:val="00BF5B66"/>
    <w:rsid w:val="00BF5EA8"/>
    <w:rsid w:val="00BF66BE"/>
    <w:rsid w:val="00C01553"/>
    <w:rsid w:val="00C0256C"/>
    <w:rsid w:val="00C1158D"/>
    <w:rsid w:val="00C11799"/>
    <w:rsid w:val="00C13C6A"/>
    <w:rsid w:val="00C14758"/>
    <w:rsid w:val="00C148EC"/>
    <w:rsid w:val="00C17A13"/>
    <w:rsid w:val="00C20E86"/>
    <w:rsid w:val="00C233B1"/>
    <w:rsid w:val="00C31FC8"/>
    <w:rsid w:val="00C3457C"/>
    <w:rsid w:val="00C345DC"/>
    <w:rsid w:val="00C366E8"/>
    <w:rsid w:val="00C3789C"/>
    <w:rsid w:val="00C37BA7"/>
    <w:rsid w:val="00C41118"/>
    <w:rsid w:val="00C5005D"/>
    <w:rsid w:val="00C50E51"/>
    <w:rsid w:val="00C52F26"/>
    <w:rsid w:val="00C61213"/>
    <w:rsid w:val="00C62F6E"/>
    <w:rsid w:val="00C6695E"/>
    <w:rsid w:val="00C66BC2"/>
    <w:rsid w:val="00C7117A"/>
    <w:rsid w:val="00C712DE"/>
    <w:rsid w:val="00C73303"/>
    <w:rsid w:val="00C73E7D"/>
    <w:rsid w:val="00C75C2D"/>
    <w:rsid w:val="00C80917"/>
    <w:rsid w:val="00C81A41"/>
    <w:rsid w:val="00C845CE"/>
    <w:rsid w:val="00C85516"/>
    <w:rsid w:val="00C90147"/>
    <w:rsid w:val="00C90495"/>
    <w:rsid w:val="00C906C7"/>
    <w:rsid w:val="00C9135E"/>
    <w:rsid w:val="00C922B0"/>
    <w:rsid w:val="00C93B8A"/>
    <w:rsid w:val="00C93C28"/>
    <w:rsid w:val="00C9503F"/>
    <w:rsid w:val="00C96A45"/>
    <w:rsid w:val="00C97849"/>
    <w:rsid w:val="00CA04F2"/>
    <w:rsid w:val="00CA630B"/>
    <w:rsid w:val="00CA6D83"/>
    <w:rsid w:val="00CA71FC"/>
    <w:rsid w:val="00CB23B1"/>
    <w:rsid w:val="00CB2E7C"/>
    <w:rsid w:val="00CB3C0D"/>
    <w:rsid w:val="00CB5B0C"/>
    <w:rsid w:val="00CB5C4C"/>
    <w:rsid w:val="00CC1039"/>
    <w:rsid w:val="00CC26CF"/>
    <w:rsid w:val="00CC2A6C"/>
    <w:rsid w:val="00CC374B"/>
    <w:rsid w:val="00CC3871"/>
    <w:rsid w:val="00CC38E4"/>
    <w:rsid w:val="00CC3DD0"/>
    <w:rsid w:val="00CC52DD"/>
    <w:rsid w:val="00CC5933"/>
    <w:rsid w:val="00CC61B6"/>
    <w:rsid w:val="00CC6365"/>
    <w:rsid w:val="00CC727C"/>
    <w:rsid w:val="00CD0919"/>
    <w:rsid w:val="00CD694D"/>
    <w:rsid w:val="00CE2917"/>
    <w:rsid w:val="00CE3A47"/>
    <w:rsid w:val="00CE3C59"/>
    <w:rsid w:val="00CE70E4"/>
    <w:rsid w:val="00CE75B7"/>
    <w:rsid w:val="00CF0BD6"/>
    <w:rsid w:val="00CF1D4E"/>
    <w:rsid w:val="00CF6D62"/>
    <w:rsid w:val="00CF6F91"/>
    <w:rsid w:val="00CF7BE3"/>
    <w:rsid w:val="00D006FF"/>
    <w:rsid w:val="00D00BBD"/>
    <w:rsid w:val="00D01649"/>
    <w:rsid w:val="00D04AB2"/>
    <w:rsid w:val="00D05314"/>
    <w:rsid w:val="00D07CA1"/>
    <w:rsid w:val="00D11360"/>
    <w:rsid w:val="00D12004"/>
    <w:rsid w:val="00D140AF"/>
    <w:rsid w:val="00D14B0A"/>
    <w:rsid w:val="00D14CF2"/>
    <w:rsid w:val="00D1796D"/>
    <w:rsid w:val="00D220C2"/>
    <w:rsid w:val="00D22A2D"/>
    <w:rsid w:val="00D30B64"/>
    <w:rsid w:val="00D3127C"/>
    <w:rsid w:val="00D3629D"/>
    <w:rsid w:val="00D36C71"/>
    <w:rsid w:val="00D43313"/>
    <w:rsid w:val="00D5181D"/>
    <w:rsid w:val="00D51C96"/>
    <w:rsid w:val="00D52696"/>
    <w:rsid w:val="00D52AA4"/>
    <w:rsid w:val="00D52E53"/>
    <w:rsid w:val="00D534DA"/>
    <w:rsid w:val="00D5556B"/>
    <w:rsid w:val="00D56ED5"/>
    <w:rsid w:val="00D600E0"/>
    <w:rsid w:val="00D61C86"/>
    <w:rsid w:val="00D677A3"/>
    <w:rsid w:val="00D73287"/>
    <w:rsid w:val="00D77A83"/>
    <w:rsid w:val="00D77F23"/>
    <w:rsid w:val="00D81025"/>
    <w:rsid w:val="00D8351B"/>
    <w:rsid w:val="00D83CBE"/>
    <w:rsid w:val="00D83E39"/>
    <w:rsid w:val="00D86C34"/>
    <w:rsid w:val="00D874D5"/>
    <w:rsid w:val="00D87DC8"/>
    <w:rsid w:val="00D9307A"/>
    <w:rsid w:val="00D94B05"/>
    <w:rsid w:val="00D95976"/>
    <w:rsid w:val="00D95F43"/>
    <w:rsid w:val="00D979AD"/>
    <w:rsid w:val="00DA3182"/>
    <w:rsid w:val="00DA4C72"/>
    <w:rsid w:val="00DA5DE7"/>
    <w:rsid w:val="00DA6039"/>
    <w:rsid w:val="00DA61A8"/>
    <w:rsid w:val="00DB34AB"/>
    <w:rsid w:val="00DB3E17"/>
    <w:rsid w:val="00DB4BAB"/>
    <w:rsid w:val="00DB5F62"/>
    <w:rsid w:val="00DB69A6"/>
    <w:rsid w:val="00DB767F"/>
    <w:rsid w:val="00DB7BE0"/>
    <w:rsid w:val="00DC1130"/>
    <w:rsid w:val="00DC4659"/>
    <w:rsid w:val="00DC55B6"/>
    <w:rsid w:val="00DD19BF"/>
    <w:rsid w:val="00DD35E1"/>
    <w:rsid w:val="00DD5345"/>
    <w:rsid w:val="00DD6996"/>
    <w:rsid w:val="00DE21E7"/>
    <w:rsid w:val="00DE4C8F"/>
    <w:rsid w:val="00DE72D2"/>
    <w:rsid w:val="00DF0423"/>
    <w:rsid w:val="00DF14D2"/>
    <w:rsid w:val="00DF1FF8"/>
    <w:rsid w:val="00DF21AC"/>
    <w:rsid w:val="00DF3DB1"/>
    <w:rsid w:val="00DF7492"/>
    <w:rsid w:val="00E0073E"/>
    <w:rsid w:val="00E01A0D"/>
    <w:rsid w:val="00E03C60"/>
    <w:rsid w:val="00E0602A"/>
    <w:rsid w:val="00E0727E"/>
    <w:rsid w:val="00E07934"/>
    <w:rsid w:val="00E1072A"/>
    <w:rsid w:val="00E11AE1"/>
    <w:rsid w:val="00E13C21"/>
    <w:rsid w:val="00E16724"/>
    <w:rsid w:val="00E20D3A"/>
    <w:rsid w:val="00E21629"/>
    <w:rsid w:val="00E216AA"/>
    <w:rsid w:val="00E234BB"/>
    <w:rsid w:val="00E32AAB"/>
    <w:rsid w:val="00E33E8F"/>
    <w:rsid w:val="00E34494"/>
    <w:rsid w:val="00E405EE"/>
    <w:rsid w:val="00E42B5C"/>
    <w:rsid w:val="00E451A4"/>
    <w:rsid w:val="00E472D6"/>
    <w:rsid w:val="00E52B10"/>
    <w:rsid w:val="00E5445E"/>
    <w:rsid w:val="00E558F3"/>
    <w:rsid w:val="00E55F4D"/>
    <w:rsid w:val="00E62C2E"/>
    <w:rsid w:val="00E63BEA"/>
    <w:rsid w:val="00E640F8"/>
    <w:rsid w:val="00E64A27"/>
    <w:rsid w:val="00E65CEF"/>
    <w:rsid w:val="00E73269"/>
    <w:rsid w:val="00E7386B"/>
    <w:rsid w:val="00E7451F"/>
    <w:rsid w:val="00E76A01"/>
    <w:rsid w:val="00E85C43"/>
    <w:rsid w:val="00E8686B"/>
    <w:rsid w:val="00E86B87"/>
    <w:rsid w:val="00E87226"/>
    <w:rsid w:val="00E877CB"/>
    <w:rsid w:val="00E91332"/>
    <w:rsid w:val="00E92286"/>
    <w:rsid w:val="00E9251A"/>
    <w:rsid w:val="00E92F0B"/>
    <w:rsid w:val="00E94F51"/>
    <w:rsid w:val="00E96F98"/>
    <w:rsid w:val="00EA361D"/>
    <w:rsid w:val="00EA403F"/>
    <w:rsid w:val="00EA4646"/>
    <w:rsid w:val="00EA6365"/>
    <w:rsid w:val="00EA719C"/>
    <w:rsid w:val="00EB31B2"/>
    <w:rsid w:val="00EB3A2C"/>
    <w:rsid w:val="00EB48D0"/>
    <w:rsid w:val="00EB63C9"/>
    <w:rsid w:val="00EB7FD1"/>
    <w:rsid w:val="00EC362F"/>
    <w:rsid w:val="00EC3FC3"/>
    <w:rsid w:val="00EC47F6"/>
    <w:rsid w:val="00EC4D29"/>
    <w:rsid w:val="00EC751D"/>
    <w:rsid w:val="00ED03E4"/>
    <w:rsid w:val="00ED2BC1"/>
    <w:rsid w:val="00ED3489"/>
    <w:rsid w:val="00ED3986"/>
    <w:rsid w:val="00ED4ACD"/>
    <w:rsid w:val="00ED62F1"/>
    <w:rsid w:val="00ED67DA"/>
    <w:rsid w:val="00ED7904"/>
    <w:rsid w:val="00EE3977"/>
    <w:rsid w:val="00EE4004"/>
    <w:rsid w:val="00EE69C0"/>
    <w:rsid w:val="00EF16BE"/>
    <w:rsid w:val="00EF4850"/>
    <w:rsid w:val="00EF681C"/>
    <w:rsid w:val="00F0659D"/>
    <w:rsid w:val="00F06F0E"/>
    <w:rsid w:val="00F10DA6"/>
    <w:rsid w:val="00F12B89"/>
    <w:rsid w:val="00F136F8"/>
    <w:rsid w:val="00F167DF"/>
    <w:rsid w:val="00F22FD2"/>
    <w:rsid w:val="00F26034"/>
    <w:rsid w:val="00F272DF"/>
    <w:rsid w:val="00F37A3F"/>
    <w:rsid w:val="00F416F4"/>
    <w:rsid w:val="00F418FF"/>
    <w:rsid w:val="00F42F1D"/>
    <w:rsid w:val="00F45D09"/>
    <w:rsid w:val="00F46365"/>
    <w:rsid w:val="00F4775C"/>
    <w:rsid w:val="00F50A7D"/>
    <w:rsid w:val="00F534A5"/>
    <w:rsid w:val="00F53D70"/>
    <w:rsid w:val="00F6086C"/>
    <w:rsid w:val="00F61DB3"/>
    <w:rsid w:val="00F62A16"/>
    <w:rsid w:val="00F67282"/>
    <w:rsid w:val="00F70D60"/>
    <w:rsid w:val="00F71FBC"/>
    <w:rsid w:val="00F72A66"/>
    <w:rsid w:val="00F75C6D"/>
    <w:rsid w:val="00F7764F"/>
    <w:rsid w:val="00F83390"/>
    <w:rsid w:val="00F90017"/>
    <w:rsid w:val="00F90446"/>
    <w:rsid w:val="00F91E99"/>
    <w:rsid w:val="00F973DF"/>
    <w:rsid w:val="00FA1590"/>
    <w:rsid w:val="00FA31F2"/>
    <w:rsid w:val="00FA3F99"/>
    <w:rsid w:val="00FA40B7"/>
    <w:rsid w:val="00FA4787"/>
    <w:rsid w:val="00FA61B7"/>
    <w:rsid w:val="00FA746B"/>
    <w:rsid w:val="00FA7EA5"/>
    <w:rsid w:val="00FB149B"/>
    <w:rsid w:val="00FB1C17"/>
    <w:rsid w:val="00FB1C49"/>
    <w:rsid w:val="00FB241D"/>
    <w:rsid w:val="00FB4B59"/>
    <w:rsid w:val="00FB4CDA"/>
    <w:rsid w:val="00FB4FB4"/>
    <w:rsid w:val="00FB609E"/>
    <w:rsid w:val="00FC056C"/>
    <w:rsid w:val="00FC1234"/>
    <w:rsid w:val="00FC146A"/>
    <w:rsid w:val="00FC334C"/>
    <w:rsid w:val="00FC3EFC"/>
    <w:rsid w:val="00FC77A1"/>
    <w:rsid w:val="00FD0DD1"/>
    <w:rsid w:val="00FD1D21"/>
    <w:rsid w:val="00FD4F6F"/>
    <w:rsid w:val="00FD6EE9"/>
    <w:rsid w:val="00FD732A"/>
    <w:rsid w:val="00FD7FF9"/>
    <w:rsid w:val="00FE1ECB"/>
    <w:rsid w:val="00FE220F"/>
    <w:rsid w:val="00FE3579"/>
    <w:rsid w:val="00FE62B7"/>
    <w:rsid w:val="00FE6BAC"/>
    <w:rsid w:val="00FF07B9"/>
    <w:rsid w:val="00FF5F19"/>
    <w:rsid w:val="00FF6A64"/>
    <w:rsid w:val="00FF6B3B"/>
    <w:rsid w:val="6E7DB2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3E058"/>
  <w15:docId w15:val="{4BA423BF-2798-406E-9A8C-B953ADAD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pacing w:val="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pacing w:val="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3</cp:revision>
  <dcterms:created xsi:type="dcterms:W3CDTF">2025-08-27T03:28:00Z</dcterms:created>
  <dcterms:modified xsi:type="dcterms:W3CDTF">2025-08-27T03:38:00Z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