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CA5F33" w:rsidRDefault="00F25859" w:rsidP="00A65DE8">
      <w:pPr>
        <w:ind w:left="3360" w:hangingChars="700" w:hanging="3360"/>
        <w:jc w:val="center"/>
        <w:rPr>
          <w:rFonts w:ascii="黑体" w:eastAsia="黑体" w:hAnsi="黑体" w:cs="黑体"/>
          <w:bCs/>
          <w:sz w:val="48"/>
          <w:szCs w:val="48"/>
        </w:rPr>
      </w:pPr>
      <w:r>
        <w:rPr>
          <w:rFonts w:ascii="黑体" w:eastAsia="黑体" w:hAnsi="黑体" w:cs="黑体" w:hint="eastAsia"/>
          <w:bCs/>
          <w:sz w:val="48"/>
          <w:szCs w:val="48"/>
        </w:rPr>
        <w:t>温室</w:t>
      </w:r>
      <w:r>
        <w:rPr>
          <w:rFonts w:ascii="黑体" w:eastAsia="黑体" w:hAnsi="黑体" w:cs="黑体"/>
          <w:bCs/>
          <w:sz w:val="48"/>
          <w:szCs w:val="48"/>
        </w:rPr>
        <w:t>气体</w:t>
      </w:r>
      <w:r>
        <w:rPr>
          <w:rFonts w:ascii="黑体" w:eastAsia="黑体" w:hAnsi="黑体" w:cs="黑体" w:hint="eastAsia"/>
          <w:bCs/>
          <w:sz w:val="48"/>
          <w:szCs w:val="48"/>
        </w:rPr>
        <w:t xml:space="preserve"> 产品</w:t>
      </w:r>
      <w:r>
        <w:rPr>
          <w:rFonts w:ascii="黑体" w:eastAsia="黑体" w:hAnsi="黑体" w:cs="黑体"/>
          <w:bCs/>
          <w:sz w:val="48"/>
          <w:szCs w:val="48"/>
        </w:rPr>
        <w:t>碳足迹</w:t>
      </w:r>
      <w:r>
        <w:rPr>
          <w:rFonts w:ascii="黑体" w:eastAsia="黑体" w:hAnsi="黑体" w:cs="黑体" w:hint="eastAsia"/>
          <w:bCs/>
          <w:sz w:val="48"/>
          <w:szCs w:val="48"/>
        </w:rPr>
        <w:t>量化方法</w:t>
      </w:r>
      <w:r w:rsidR="00CA5F33">
        <w:rPr>
          <w:rFonts w:ascii="黑体" w:eastAsia="黑体" w:hAnsi="黑体" w:cs="黑体"/>
          <w:bCs/>
          <w:sz w:val="48"/>
          <w:szCs w:val="48"/>
        </w:rPr>
        <w:t>与要</w:t>
      </w:r>
      <w:r w:rsidR="00515294">
        <w:rPr>
          <w:rFonts w:ascii="黑体" w:eastAsia="黑体" w:hAnsi="黑体" w:cs="黑体" w:hint="eastAsia"/>
          <w:bCs/>
          <w:sz w:val="48"/>
          <w:szCs w:val="48"/>
        </w:rPr>
        <w:t>求</w:t>
      </w:r>
    </w:p>
    <w:p w:rsidR="002D7650" w:rsidRDefault="00A65DE8" w:rsidP="00A65DE8">
      <w:pPr>
        <w:jc w:val="center"/>
        <w:rPr>
          <w:rFonts w:ascii="黑体" w:eastAsia="黑体" w:hAnsi="黑体" w:cs="黑体"/>
          <w:bCs/>
          <w:sz w:val="48"/>
          <w:szCs w:val="48"/>
        </w:rPr>
      </w:pPr>
      <w:r>
        <w:rPr>
          <w:rFonts w:ascii="黑体" w:eastAsia="黑体" w:hAnsi="黑体" w:cs="黑体" w:hint="eastAsia"/>
          <w:bCs/>
          <w:sz w:val="48"/>
          <w:szCs w:val="48"/>
        </w:rPr>
        <w:t>聚丙烯</w:t>
      </w:r>
    </w:p>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AE0E7D" w:rsidRDefault="00AE0E7D">
      <w:pPr>
        <w:ind w:firstLineChars="650" w:firstLine="3120"/>
        <w:rPr>
          <w:rFonts w:ascii="黑体" w:eastAsia="黑体" w:hAnsi="黑体" w:cs="黑体"/>
          <w:bCs/>
          <w:sz w:val="48"/>
          <w:szCs w:val="48"/>
        </w:rPr>
      </w:pPr>
    </w:p>
    <w:p w:rsidR="002D7650" w:rsidRDefault="00F25859">
      <w:pPr>
        <w:ind w:firstLineChars="650" w:firstLine="3120"/>
        <w:rPr>
          <w:rFonts w:ascii="黑体" w:eastAsia="黑体" w:hAnsi="黑体" w:cs="黑体"/>
          <w:bCs/>
          <w:sz w:val="48"/>
          <w:szCs w:val="48"/>
        </w:rPr>
      </w:pPr>
      <w:r>
        <w:rPr>
          <w:rFonts w:ascii="黑体" w:eastAsia="黑体" w:hAnsi="黑体" w:cs="黑体" w:hint="eastAsia"/>
          <w:bCs/>
          <w:sz w:val="48"/>
          <w:szCs w:val="48"/>
        </w:rPr>
        <w:t>编制说明</w:t>
      </w:r>
    </w:p>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F25859">
      <w:pPr>
        <w:ind w:firstLineChars="800" w:firstLine="2880"/>
        <w:rPr>
          <w:rFonts w:ascii="Times New Roman" w:eastAsia="楷体_GB2312" w:hAnsi="Times New Roman" w:cs="Times New Roman"/>
          <w:bCs/>
          <w:sz w:val="36"/>
          <w:szCs w:val="36"/>
        </w:rPr>
      </w:pPr>
      <w:r>
        <w:rPr>
          <w:rFonts w:ascii="Times New Roman" w:eastAsia="楷体_GB2312" w:hAnsi="Times New Roman" w:cs="Times New Roman" w:hint="eastAsia"/>
          <w:bCs/>
          <w:sz w:val="36"/>
          <w:szCs w:val="36"/>
        </w:rPr>
        <w:t>二〇二</w:t>
      </w:r>
      <w:r w:rsidR="0008017F">
        <w:rPr>
          <w:rFonts w:ascii="Times New Roman" w:eastAsia="楷体_GB2312" w:hAnsi="Times New Roman" w:cs="Times New Roman" w:hint="eastAsia"/>
          <w:bCs/>
          <w:sz w:val="36"/>
          <w:szCs w:val="36"/>
        </w:rPr>
        <w:t>五</w:t>
      </w:r>
      <w:r>
        <w:rPr>
          <w:rFonts w:ascii="Times New Roman" w:eastAsia="楷体_GB2312" w:hAnsi="Times New Roman" w:cs="Times New Roman" w:hint="eastAsia"/>
          <w:bCs/>
          <w:sz w:val="36"/>
          <w:szCs w:val="36"/>
        </w:rPr>
        <w:t>年</w:t>
      </w:r>
      <w:r w:rsidR="008F5755">
        <w:rPr>
          <w:rFonts w:ascii="Times New Roman" w:eastAsia="楷体_GB2312" w:hAnsi="Times New Roman" w:cs="Times New Roman" w:hint="eastAsia"/>
          <w:bCs/>
          <w:sz w:val="36"/>
          <w:szCs w:val="36"/>
        </w:rPr>
        <w:t>九</w:t>
      </w:r>
      <w:r>
        <w:rPr>
          <w:rFonts w:ascii="Times New Roman" w:eastAsia="楷体_GB2312" w:hAnsi="Times New Roman" w:cs="Times New Roman" w:hint="eastAsia"/>
          <w:bCs/>
          <w:sz w:val="36"/>
          <w:szCs w:val="36"/>
        </w:rPr>
        <w:t>月</w:t>
      </w:r>
    </w:p>
    <w:p w:rsidR="002D7650" w:rsidRDefault="002D7650">
      <w:pPr>
        <w:rPr>
          <w:rFonts w:ascii="Times New Roman" w:eastAsia="楷体_GB2312" w:hAnsi="Times New Roman" w:cs="Times New Roman"/>
          <w:bCs/>
          <w:sz w:val="36"/>
          <w:szCs w:val="36"/>
        </w:rPr>
      </w:pPr>
    </w:p>
    <w:p w:rsidR="002D7650" w:rsidRDefault="002D7650">
      <w:pPr>
        <w:rPr>
          <w:rFonts w:ascii="Times New Roman" w:eastAsia="楷体_GB2312" w:hAnsi="Times New Roman" w:cs="Times New Roman"/>
          <w:bCs/>
          <w:sz w:val="36"/>
          <w:szCs w:val="36"/>
        </w:rPr>
      </w:pPr>
    </w:p>
    <w:p w:rsidR="002D7650" w:rsidRDefault="002D7650">
      <w:pPr>
        <w:rPr>
          <w:rFonts w:ascii="Times New Roman" w:eastAsia="楷体_GB2312" w:hAnsi="Times New Roman" w:cs="Times New Roman"/>
          <w:bCs/>
          <w:sz w:val="36"/>
          <w:szCs w:val="36"/>
        </w:rPr>
      </w:pPr>
    </w:p>
    <w:p w:rsidR="002D7650" w:rsidRDefault="00F25859">
      <w:pPr>
        <w:rPr>
          <w:rFonts w:ascii="宋体" w:hAnsi="宋体"/>
          <w:b/>
          <w:sz w:val="32"/>
          <w:szCs w:val="32"/>
        </w:rPr>
      </w:pPr>
      <w:r>
        <w:rPr>
          <w:rFonts w:ascii="宋体" w:hAnsi="宋体"/>
          <w:b/>
          <w:sz w:val="32"/>
          <w:szCs w:val="32"/>
        </w:rPr>
        <w:br w:type="page"/>
      </w:r>
    </w:p>
    <w:p w:rsidR="002D7650" w:rsidRDefault="00F25859">
      <w:pPr>
        <w:rPr>
          <w:rFonts w:ascii="宋体" w:hAnsi="宋体"/>
          <w:b/>
          <w:sz w:val="32"/>
          <w:szCs w:val="32"/>
        </w:rPr>
      </w:pPr>
      <w:r>
        <w:rPr>
          <w:rFonts w:ascii="宋体" w:hAnsi="宋体"/>
          <w:b/>
          <w:sz w:val="32"/>
          <w:szCs w:val="32"/>
        </w:rPr>
        <w:lastRenderedPageBreak/>
        <w:br w:type="page"/>
      </w:r>
    </w:p>
    <w:p w:rsidR="002D7650" w:rsidRDefault="002D7650">
      <w:pPr>
        <w:jc w:val="center"/>
        <w:rPr>
          <w:rFonts w:ascii="宋体" w:hAnsi="宋体"/>
          <w:b/>
          <w:sz w:val="32"/>
          <w:szCs w:val="32"/>
        </w:rPr>
      </w:pPr>
    </w:p>
    <w:p w:rsidR="002D7650" w:rsidRDefault="00F25859">
      <w:pPr>
        <w:jc w:val="center"/>
        <w:rPr>
          <w:rFonts w:ascii="宋体" w:hAnsi="宋体"/>
          <w:b/>
          <w:sz w:val="32"/>
          <w:szCs w:val="32"/>
        </w:rPr>
      </w:pPr>
      <w:r>
        <w:rPr>
          <w:rFonts w:ascii="宋体" w:hAnsi="宋体" w:hint="eastAsia"/>
          <w:b/>
          <w:sz w:val="32"/>
          <w:szCs w:val="32"/>
        </w:rPr>
        <w:t>《温室</w:t>
      </w:r>
      <w:r>
        <w:rPr>
          <w:rFonts w:ascii="宋体" w:hAnsi="宋体"/>
          <w:b/>
          <w:sz w:val="32"/>
          <w:szCs w:val="32"/>
        </w:rPr>
        <w:t>气体</w:t>
      </w:r>
      <w:r>
        <w:rPr>
          <w:rFonts w:ascii="宋体" w:hAnsi="宋体" w:hint="eastAsia"/>
          <w:b/>
          <w:sz w:val="32"/>
          <w:szCs w:val="32"/>
        </w:rPr>
        <w:t xml:space="preserve"> </w:t>
      </w:r>
      <w:r>
        <w:rPr>
          <w:rFonts w:ascii="宋体" w:hAnsi="宋体" w:hint="eastAsia"/>
          <w:b/>
          <w:sz w:val="32"/>
          <w:szCs w:val="32"/>
        </w:rPr>
        <w:t>产品碳足迹量化方法</w:t>
      </w:r>
      <w:r>
        <w:rPr>
          <w:rFonts w:ascii="宋体" w:hAnsi="宋体"/>
          <w:b/>
          <w:sz w:val="32"/>
          <w:szCs w:val="32"/>
        </w:rPr>
        <w:t>与要求</w:t>
      </w:r>
      <w:r>
        <w:rPr>
          <w:rFonts w:ascii="宋体" w:hAnsi="宋体" w:hint="eastAsia"/>
          <w:b/>
          <w:sz w:val="32"/>
          <w:szCs w:val="32"/>
        </w:rPr>
        <w:t xml:space="preserve"> </w:t>
      </w:r>
      <w:r w:rsidR="003871B9" w:rsidRPr="003871B9">
        <w:rPr>
          <w:rFonts w:ascii="宋体" w:hAnsi="宋体" w:hint="eastAsia"/>
          <w:b/>
          <w:sz w:val="32"/>
          <w:szCs w:val="32"/>
        </w:rPr>
        <w:t>聚丙烯</w:t>
      </w:r>
      <w:r>
        <w:rPr>
          <w:rFonts w:ascii="宋体" w:hAnsi="宋体" w:hint="eastAsia"/>
          <w:b/>
          <w:sz w:val="32"/>
          <w:szCs w:val="32"/>
        </w:rPr>
        <w:t>》</w:t>
      </w:r>
    </w:p>
    <w:p w:rsidR="002D7650" w:rsidRDefault="00F25859">
      <w:pPr>
        <w:jc w:val="center"/>
        <w:rPr>
          <w:rFonts w:ascii="宋体" w:hAnsi="宋体"/>
          <w:b/>
          <w:sz w:val="32"/>
          <w:szCs w:val="32"/>
        </w:rPr>
      </w:pPr>
      <w:r>
        <w:rPr>
          <w:rFonts w:ascii="宋体" w:hAnsi="宋体" w:hint="eastAsia"/>
          <w:b/>
          <w:sz w:val="32"/>
          <w:szCs w:val="32"/>
        </w:rPr>
        <w:t>地方标准报批稿编制说明</w:t>
      </w:r>
    </w:p>
    <w:p w:rsidR="002D7650" w:rsidRDefault="00F25859">
      <w:pPr>
        <w:rPr>
          <w:rFonts w:ascii="宋体" w:eastAsia="宋体" w:hAnsi="宋体" w:cs="Times New Roman"/>
          <w:b/>
          <w:color w:val="000000"/>
          <w:sz w:val="28"/>
          <w:szCs w:val="28"/>
        </w:rPr>
      </w:pPr>
      <w:r>
        <w:rPr>
          <w:rFonts w:ascii="宋体" w:eastAsia="宋体" w:hAnsi="宋体" w:cs="Times New Roman" w:hint="eastAsia"/>
          <w:b/>
          <w:bCs/>
          <w:sz w:val="28"/>
          <w:szCs w:val="28"/>
        </w:rPr>
        <w:t>一</w:t>
      </w:r>
      <w:r>
        <w:rPr>
          <w:rFonts w:ascii="宋体" w:eastAsia="宋体" w:hAnsi="宋体" w:cs="Times New Roman"/>
          <w:b/>
          <w:bCs/>
          <w:sz w:val="28"/>
          <w:szCs w:val="28"/>
        </w:rPr>
        <w:t>、</w:t>
      </w:r>
      <w:r>
        <w:rPr>
          <w:rFonts w:ascii="宋体" w:eastAsia="宋体" w:hAnsi="宋体" w:cs="Times New Roman"/>
          <w:b/>
          <w:color w:val="000000"/>
          <w:sz w:val="28"/>
          <w:szCs w:val="28"/>
        </w:rPr>
        <w:t>工作简况</w:t>
      </w:r>
    </w:p>
    <w:p w:rsidR="002D7650" w:rsidRDefault="00A003CA" w:rsidP="00A003CA">
      <w:pPr>
        <w:spacing w:line="480" w:lineRule="auto"/>
        <w:ind w:firstLineChars="200" w:firstLine="480"/>
        <w:rPr>
          <w:rFonts w:ascii="宋体" w:eastAsia="宋体" w:hAnsi="宋体" w:cs="Times New Roman"/>
          <w:bCs/>
          <w:sz w:val="24"/>
          <w:szCs w:val="24"/>
        </w:rPr>
      </w:pPr>
      <w:r w:rsidRPr="00A003CA">
        <w:rPr>
          <w:rFonts w:ascii="宋体" w:eastAsia="宋体" w:hAnsi="宋体" w:cs="Times New Roman" w:hint="eastAsia"/>
          <w:bCs/>
          <w:sz w:val="24"/>
          <w:szCs w:val="24"/>
        </w:rPr>
        <w:t>按照《内蒙古标准发展促进会团体标准管理办法》有关规定，批准《公共机构电动汽车充电设施配置和管理规范》等15项团体标准立项的通知，本标准鄂尔多斯市检验检测中心</w:t>
      </w:r>
      <w:r>
        <w:rPr>
          <w:rFonts w:ascii="宋体" w:eastAsia="宋体" w:hAnsi="宋体" w:cs="Times New Roman" w:hint="eastAsia"/>
          <w:bCs/>
          <w:sz w:val="24"/>
          <w:szCs w:val="24"/>
        </w:rPr>
        <w:t>提出</w:t>
      </w:r>
      <w:r>
        <w:rPr>
          <w:rFonts w:ascii="宋体" w:eastAsia="宋体" w:hAnsi="宋体" w:cs="Times New Roman"/>
          <w:bCs/>
          <w:sz w:val="24"/>
          <w:szCs w:val="24"/>
        </w:rPr>
        <w:t>，</w:t>
      </w:r>
      <w:r w:rsidRPr="00A003CA">
        <w:rPr>
          <w:rFonts w:ascii="宋体" w:eastAsia="宋体" w:hAnsi="宋体" w:cs="Times New Roman" w:hint="eastAsia"/>
          <w:bCs/>
          <w:sz w:val="24"/>
          <w:szCs w:val="24"/>
        </w:rPr>
        <w:t>内蒙古自治区质量和标准化研究院主要起草，由鄂尔多斯市检验检测中心、内蒙古荣信化工有限公司、内蒙古宝丰煤基新材料有限公司、中煤鄂尔多斯能源化工有限公司等共同参与标准起草和研制。</w:t>
      </w:r>
      <w:r w:rsidR="00F25859">
        <w:rPr>
          <w:rFonts w:ascii="宋体" w:eastAsia="宋体" w:hAnsi="宋体" w:cs="Times New Roman" w:hint="eastAsia"/>
          <w:bCs/>
          <w:sz w:val="24"/>
          <w:szCs w:val="24"/>
        </w:rPr>
        <w:t>本标准完成时限：</w:t>
      </w:r>
      <w:r w:rsidR="00F25859">
        <w:rPr>
          <w:rFonts w:ascii="宋体" w:eastAsia="宋体" w:hAnsi="宋体" w:cs="Times New Roman"/>
          <w:bCs/>
          <w:sz w:val="24"/>
          <w:szCs w:val="24"/>
        </w:rPr>
        <w:t>202</w:t>
      </w:r>
      <w:r w:rsidR="00DA16BC">
        <w:rPr>
          <w:rFonts w:ascii="宋体" w:eastAsia="宋体" w:hAnsi="宋体" w:cs="Times New Roman"/>
          <w:bCs/>
          <w:sz w:val="24"/>
          <w:szCs w:val="24"/>
        </w:rPr>
        <w:t>5</w:t>
      </w:r>
      <w:r w:rsidR="00F25859">
        <w:rPr>
          <w:rFonts w:ascii="宋体" w:eastAsia="宋体" w:hAnsi="宋体" w:cs="Times New Roman"/>
          <w:bCs/>
          <w:sz w:val="24"/>
          <w:szCs w:val="24"/>
        </w:rPr>
        <w:t>年1月至2025年</w:t>
      </w:r>
      <w:r w:rsidR="00DA16BC">
        <w:rPr>
          <w:rFonts w:ascii="宋体" w:eastAsia="宋体" w:hAnsi="宋体" w:cs="Times New Roman"/>
          <w:bCs/>
          <w:sz w:val="24"/>
          <w:szCs w:val="24"/>
        </w:rPr>
        <w:t>9</w:t>
      </w:r>
      <w:r w:rsidR="00F25859">
        <w:rPr>
          <w:rFonts w:ascii="宋体" w:eastAsia="宋体" w:hAnsi="宋体" w:cs="Times New Roman"/>
          <w:bCs/>
          <w:sz w:val="24"/>
          <w:szCs w:val="24"/>
        </w:rPr>
        <w:t>月。主要起草人：</w:t>
      </w:r>
      <w:bookmarkStart w:id="0" w:name="OLE_LINK1"/>
      <w:bookmarkStart w:id="1" w:name="OLE_LINK2"/>
      <w:r w:rsidR="00F25859">
        <w:rPr>
          <w:rFonts w:ascii="宋体" w:eastAsia="宋体" w:hAnsi="宋体" w:cs="Times New Roman" w:hint="eastAsia"/>
          <w:bCs/>
          <w:sz w:val="24"/>
          <w:szCs w:val="24"/>
        </w:rPr>
        <w:t>简婧、</w:t>
      </w:r>
      <w:bookmarkEnd w:id="0"/>
      <w:bookmarkEnd w:id="1"/>
    </w:p>
    <w:p w:rsidR="002D7650" w:rsidRDefault="00F25859">
      <w:pPr>
        <w:rPr>
          <w:rFonts w:ascii="宋体" w:eastAsia="宋体" w:hAnsi="宋体" w:cs="Times New Roman"/>
          <w:b/>
          <w:color w:val="000000"/>
          <w:sz w:val="28"/>
          <w:szCs w:val="28"/>
        </w:rPr>
      </w:pPr>
      <w:r>
        <w:rPr>
          <w:rFonts w:ascii="宋体" w:eastAsia="宋体" w:hAnsi="宋体" w:cs="Times New Roman" w:hint="eastAsia"/>
          <w:bCs/>
          <w:sz w:val="28"/>
          <w:szCs w:val="28"/>
        </w:rPr>
        <w:t>二</w:t>
      </w:r>
      <w:r>
        <w:rPr>
          <w:rFonts w:ascii="宋体" w:eastAsia="宋体" w:hAnsi="宋体" w:cs="Times New Roman"/>
          <w:bCs/>
          <w:sz w:val="28"/>
          <w:szCs w:val="28"/>
        </w:rPr>
        <w:t>、</w:t>
      </w:r>
      <w:r>
        <w:rPr>
          <w:rFonts w:ascii="宋体" w:eastAsia="宋体" w:hAnsi="宋体" w:cs="Times New Roman"/>
          <w:b/>
          <w:color w:val="000000"/>
          <w:sz w:val="28"/>
          <w:szCs w:val="28"/>
        </w:rPr>
        <w:t>制定标准的必要性和意义</w:t>
      </w:r>
    </w:p>
    <w:p w:rsidR="002D7650" w:rsidRDefault="00F25859">
      <w:pPr>
        <w:spacing w:line="480" w:lineRule="auto"/>
        <w:rPr>
          <w:rFonts w:ascii="楷体" w:eastAsia="楷体" w:hAnsi="楷体" w:cs="Times New Roman"/>
          <w:color w:val="000000"/>
          <w:sz w:val="28"/>
          <w:szCs w:val="28"/>
        </w:rPr>
      </w:pPr>
      <w:r>
        <w:rPr>
          <w:rFonts w:ascii="宋体" w:eastAsia="宋体" w:hAnsi="宋体" w:cs="Times New Roman" w:hint="eastAsia"/>
          <w:b/>
          <w:color w:val="000000"/>
          <w:sz w:val="28"/>
          <w:szCs w:val="28"/>
        </w:rPr>
        <w:t xml:space="preserve">  </w:t>
      </w:r>
      <w:r>
        <w:rPr>
          <w:rFonts w:ascii="宋体" w:eastAsia="宋体" w:hAnsi="宋体" w:cs="Times New Roman"/>
          <w:b/>
          <w:color w:val="000000"/>
          <w:sz w:val="28"/>
          <w:szCs w:val="28"/>
        </w:rPr>
        <w:t xml:space="preserve"> </w:t>
      </w:r>
      <w:r>
        <w:rPr>
          <w:rFonts w:ascii="楷体" w:eastAsia="楷体" w:hAnsi="楷体" w:cs="Times New Roman" w:hint="eastAsia"/>
          <w:color w:val="000000"/>
          <w:sz w:val="28"/>
          <w:szCs w:val="28"/>
        </w:rPr>
        <w:t>（一</w:t>
      </w:r>
      <w:r>
        <w:rPr>
          <w:rFonts w:ascii="楷体" w:eastAsia="楷体" w:hAnsi="楷体" w:cs="Times New Roman"/>
          <w:color w:val="000000"/>
          <w:sz w:val="28"/>
          <w:szCs w:val="28"/>
        </w:rPr>
        <w:t>）</w:t>
      </w:r>
      <w:r>
        <w:rPr>
          <w:rFonts w:ascii="楷体" w:eastAsia="楷体" w:hAnsi="楷体" w:cs="Times New Roman" w:hint="eastAsia"/>
          <w:color w:val="000000"/>
          <w:sz w:val="28"/>
          <w:szCs w:val="28"/>
        </w:rPr>
        <w:t>必要性</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“产品碳足迹”是指对组织产品生产或服务提供等过程中系统的温室气体排放和清除的总和，随着全球应对气候变化工作重视程度的不断提升，产品碳足迹已成为全球贸易供应链的必要因素和重要</w:t>
      </w:r>
      <w:proofErr w:type="gramStart"/>
      <w:r>
        <w:rPr>
          <w:rFonts w:ascii="宋体" w:eastAsia="宋体" w:hAnsi="宋体" w:cs="Times New Roman" w:hint="eastAsia"/>
          <w:color w:val="000000"/>
          <w:sz w:val="24"/>
          <w:szCs w:val="24"/>
        </w:rPr>
        <w:t>考量</w:t>
      </w:r>
      <w:proofErr w:type="gramEnd"/>
      <w:r>
        <w:rPr>
          <w:rFonts w:ascii="宋体" w:eastAsia="宋体" w:hAnsi="宋体" w:cs="Times New Roman" w:hint="eastAsia"/>
          <w:color w:val="000000"/>
          <w:sz w:val="24"/>
          <w:szCs w:val="24"/>
        </w:rPr>
        <w:t>因素之一。</w:t>
      </w:r>
    </w:p>
    <w:p w:rsidR="002D7650" w:rsidRDefault="00F25859">
      <w:pPr>
        <w:spacing w:line="48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1.政策契合：</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2021年，国务院发布《2030年前碳达峰行动方案》中提出“探索建立重点产品生命周期碳足迹标准”，同年国务</w:t>
      </w:r>
      <w:r w:rsidR="00B647CC">
        <w:rPr>
          <w:rFonts w:ascii="宋体" w:eastAsia="宋体" w:hAnsi="宋体" w:cs="Times New Roman" w:hint="eastAsia"/>
          <w:color w:val="000000"/>
          <w:sz w:val="24"/>
          <w:szCs w:val="24"/>
        </w:rPr>
        <w:t>院</w:t>
      </w:r>
      <w:r>
        <w:rPr>
          <w:rFonts w:ascii="宋体" w:eastAsia="宋体" w:hAnsi="宋体" w:cs="Times New Roman"/>
          <w:color w:val="000000"/>
          <w:sz w:val="24"/>
          <w:szCs w:val="24"/>
        </w:rPr>
        <w:t>印发《国家标准化发展纲要》中再次提出“加快完善地区、行业、企业、产品等碳排放核查核算标准，制定重点行业和产品温室气体排放标准”。2023年，国家发展改革委等五部委联合发布《关于加快建立产品碳足迹管理体系的意见》中提出“到2025年，国家层面出台50个左右重点产品碳足迹核算规则和标准。鼓励有条件的地区根据自身实际，对国家公</w:t>
      </w:r>
      <w:r>
        <w:rPr>
          <w:rFonts w:ascii="宋体" w:eastAsia="宋体" w:hAnsi="宋体" w:cs="Times New Roman"/>
          <w:color w:val="000000"/>
          <w:sz w:val="24"/>
          <w:szCs w:val="24"/>
        </w:rPr>
        <w:lastRenderedPageBreak/>
        <w:t>布的核算规则标准之外的产品先行开展碳足迹核算规则研究和标准研制，条件成熟的可适时纳入</w:t>
      </w:r>
      <w:r>
        <w:rPr>
          <w:rFonts w:ascii="宋体" w:eastAsia="宋体" w:hAnsi="宋体" w:cs="Times New Roman" w:hint="eastAsia"/>
          <w:color w:val="000000"/>
          <w:sz w:val="24"/>
          <w:szCs w:val="24"/>
        </w:rPr>
        <w:t>国家产品碳足迹管理体系。”碳足迹管理体系建设当中，产品碳足迹是最重要的要素之一。</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2.目标明确：</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产品碳足迹是衡量生产企业和产品绿色低碳水平的重要指标。建立本土化的产品碳足迹标准体系，有利于推动自治区碳足迹国内国际互通互认，对自治区如期实现</w:t>
      </w:r>
      <w:proofErr w:type="gramStart"/>
      <w:r>
        <w:rPr>
          <w:rFonts w:ascii="宋体" w:eastAsia="宋体" w:hAnsi="宋体" w:cs="Times New Roman" w:hint="eastAsia"/>
          <w:color w:val="000000"/>
          <w:sz w:val="24"/>
          <w:szCs w:val="24"/>
        </w:rPr>
        <w:t>碳达峰碳</w:t>
      </w:r>
      <w:proofErr w:type="gramEnd"/>
      <w:r>
        <w:rPr>
          <w:rFonts w:ascii="宋体" w:eastAsia="宋体" w:hAnsi="宋体" w:cs="Times New Roman" w:hint="eastAsia"/>
          <w:color w:val="000000"/>
          <w:sz w:val="24"/>
          <w:szCs w:val="24"/>
        </w:rPr>
        <w:t>中和目标具有重要意义。一是有利于推动产业升级，助力企业节能降碳。二是有利于促进绿色消费，扩大低碳产品供给。三是有利于妥善应对贸易壁垒，提升我外贸产品竞争力。为应对国际不同国家、地区间不断提升绿色贸易壁垒，需要我国风电产业链条中各类企业重视自身绿色低碳能力建设、降低产品全生命周期内的环境影响程度，推动实现可持续发展，并逐步与国际各相关机制接轨，降低国际贸易中的市场经营风险。</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为了贯彻落</w:t>
      </w:r>
      <w:proofErr w:type="gramStart"/>
      <w:r w:rsidRPr="00096C48">
        <w:rPr>
          <w:rFonts w:ascii="宋体" w:eastAsia="宋体" w:hAnsi="宋体" w:cs="Times New Roman" w:hint="eastAsia"/>
          <w:color w:val="000000"/>
          <w:sz w:val="24"/>
          <w:szCs w:val="24"/>
        </w:rPr>
        <w:t>实习近</w:t>
      </w:r>
      <w:proofErr w:type="gramEnd"/>
      <w:r w:rsidRPr="00096C48">
        <w:rPr>
          <w:rFonts w:ascii="宋体" w:eastAsia="宋体" w:hAnsi="宋体" w:cs="Times New Roman" w:hint="eastAsia"/>
          <w:color w:val="000000"/>
          <w:sz w:val="24"/>
          <w:szCs w:val="24"/>
        </w:rPr>
        <w:t>平总书记交给内蒙古的“五大任务”，推动自治区经济结构绿色转型，加快形成绿色生产方式，围绕国家和自治区</w:t>
      </w:r>
      <w:proofErr w:type="gramStart"/>
      <w:r w:rsidRPr="00096C48">
        <w:rPr>
          <w:rFonts w:ascii="宋体" w:eastAsia="宋体" w:hAnsi="宋体" w:cs="Times New Roman" w:hint="eastAsia"/>
          <w:color w:val="000000"/>
          <w:sz w:val="24"/>
          <w:szCs w:val="24"/>
        </w:rPr>
        <w:t>碳达峰碳</w:t>
      </w:r>
      <w:proofErr w:type="gramEnd"/>
      <w:r w:rsidRPr="00096C48">
        <w:rPr>
          <w:rFonts w:ascii="宋体" w:eastAsia="宋体" w:hAnsi="宋体" w:cs="Times New Roman" w:hint="eastAsia"/>
          <w:color w:val="000000"/>
          <w:sz w:val="24"/>
          <w:szCs w:val="24"/>
        </w:rPr>
        <w:t>中和战略目标和政策要求，加强碳计量相关技术研究、路径探索和制度建设，推动鄂尔多斯市煤化工产业碳排放量化和绿色工厂评价标准体系完善，加强在碳排放、产品碳足迹、绿色工厂评价类等方面标准的研究和制定，为助力鄂尔多斯市煤化工产业高质量发展提供标准化指引。</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作为自治区市场监管局批复筹建的国家碳计量中心（内蒙古）的第一个分支机构，鄂尔多斯市紧扣内蒙古自治区“两个屏障”“两个基地”和“一个桥头堡”战略定位，围绕落实“双碳”目标，立足自身优势，重点实施煤炭与天然气绿色产业转型升级、传统能源清洁高效利用和</w:t>
      </w:r>
      <w:proofErr w:type="gramStart"/>
      <w:r w:rsidRPr="00096C48">
        <w:rPr>
          <w:rFonts w:ascii="宋体" w:eastAsia="宋体" w:hAnsi="宋体" w:cs="Times New Roman" w:hint="eastAsia"/>
          <w:color w:val="000000"/>
          <w:sz w:val="24"/>
          <w:szCs w:val="24"/>
        </w:rPr>
        <w:t>碳捕集</w:t>
      </w:r>
      <w:proofErr w:type="gramEnd"/>
      <w:r w:rsidRPr="00096C48">
        <w:rPr>
          <w:rFonts w:ascii="宋体" w:eastAsia="宋体" w:hAnsi="宋体" w:cs="Times New Roman" w:hint="eastAsia"/>
          <w:color w:val="000000"/>
          <w:sz w:val="24"/>
          <w:szCs w:val="24"/>
        </w:rPr>
        <w:t>利用与封存、现代煤化工高质量</w:t>
      </w:r>
      <w:r w:rsidRPr="00096C48">
        <w:rPr>
          <w:rFonts w:ascii="宋体" w:eastAsia="宋体" w:hAnsi="宋体" w:cs="Times New Roman" w:hint="eastAsia"/>
          <w:color w:val="000000"/>
          <w:sz w:val="24"/>
          <w:szCs w:val="24"/>
        </w:rPr>
        <w:lastRenderedPageBreak/>
        <w:t>发展、重点高耗能行业节能降耗等工程，推动全市工业高端化、智能化、绿色化高质量发展，为切实保障产业高质量发展标准有效供给，促进技术标准与产业发展有效衔接，增强园区高质量发展内生动力对推动绿色低碳转型发展、实现</w:t>
      </w:r>
      <w:proofErr w:type="gramStart"/>
      <w:r w:rsidRPr="00096C48">
        <w:rPr>
          <w:rFonts w:ascii="宋体" w:eastAsia="宋体" w:hAnsi="宋体" w:cs="Times New Roman" w:hint="eastAsia"/>
          <w:color w:val="000000"/>
          <w:sz w:val="24"/>
          <w:szCs w:val="24"/>
        </w:rPr>
        <w:t>碳达峰碳</w:t>
      </w:r>
      <w:proofErr w:type="gramEnd"/>
      <w:r w:rsidRPr="00096C48">
        <w:rPr>
          <w:rFonts w:ascii="宋体" w:eastAsia="宋体" w:hAnsi="宋体" w:cs="Times New Roman" w:hint="eastAsia"/>
          <w:color w:val="000000"/>
          <w:sz w:val="24"/>
          <w:szCs w:val="24"/>
        </w:rPr>
        <w:t>中和具有重要意义</w:t>
      </w:r>
    </w:p>
    <w:p w:rsidR="002D7650"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标准、计量是科技成果的总结和推广，是绿色低碳转型升级的基础工具，是实现节能</w:t>
      </w:r>
      <w:proofErr w:type="gramStart"/>
      <w:r w:rsidRPr="00096C48">
        <w:rPr>
          <w:rFonts w:ascii="宋体" w:eastAsia="宋体" w:hAnsi="宋体" w:cs="Times New Roman" w:hint="eastAsia"/>
          <w:color w:val="000000"/>
          <w:sz w:val="24"/>
          <w:szCs w:val="24"/>
        </w:rPr>
        <w:t>降碳目标</w:t>
      </w:r>
      <w:proofErr w:type="gramEnd"/>
      <w:r w:rsidRPr="00096C48">
        <w:rPr>
          <w:rFonts w:ascii="宋体" w:eastAsia="宋体" w:hAnsi="宋体" w:cs="Times New Roman" w:hint="eastAsia"/>
          <w:color w:val="000000"/>
          <w:sz w:val="24"/>
          <w:szCs w:val="24"/>
        </w:rPr>
        <w:t>的约束手段，对建设低碳</w:t>
      </w:r>
      <w:r w:rsidRPr="00096C48">
        <w:rPr>
          <w:rFonts w:ascii="宋体" w:eastAsia="宋体" w:hAnsi="宋体" w:cs="Times New Roman"/>
          <w:color w:val="000000"/>
          <w:sz w:val="24"/>
          <w:szCs w:val="24"/>
        </w:rPr>
        <w:t>/</w:t>
      </w:r>
      <w:proofErr w:type="gramStart"/>
      <w:r w:rsidRPr="00096C48">
        <w:rPr>
          <w:rFonts w:ascii="宋体" w:eastAsia="宋体" w:hAnsi="宋体" w:cs="Times New Roman"/>
          <w:color w:val="000000"/>
          <w:sz w:val="24"/>
          <w:szCs w:val="24"/>
        </w:rPr>
        <w:t>零碳产业园具有</w:t>
      </w:r>
      <w:proofErr w:type="gramEnd"/>
      <w:r w:rsidRPr="00096C48">
        <w:rPr>
          <w:rFonts w:ascii="宋体" w:eastAsia="宋体" w:hAnsi="宋体" w:cs="Times New Roman"/>
          <w:color w:val="000000"/>
          <w:sz w:val="24"/>
          <w:szCs w:val="24"/>
        </w:rPr>
        <w:t>重要支撑作用。产业计量和标准化可有效推动自治区经济结构绿色转型，加快形成绿色生产方式，以标准化助推低碳</w:t>
      </w:r>
      <w:proofErr w:type="gramStart"/>
      <w:r w:rsidRPr="00096C48">
        <w:rPr>
          <w:rFonts w:ascii="宋体" w:eastAsia="宋体" w:hAnsi="宋体" w:cs="Times New Roman"/>
          <w:color w:val="000000"/>
          <w:sz w:val="24"/>
          <w:szCs w:val="24"/>
        </w:rPr>
        <w:t>零碳创新</w:t>
      </w:r>
      <w:proofErr w:type="gramEnd"/>
      <w:r w:rsidRPr="00096C48">
        <w:rPr>
          <w:rFonts w:ascii="宋体" w:eastAsia="宋体" w:hAnsi="宋体" w:cs="Times New Roman"/>
          <w:color w:val="000000"/>
          <w:sz w:val="24"/>
          <w:szCs w:val="24"/>
        </w:rPr>
        <w:t>技术和产品市场化、产业化和国际化，对国内外“双碳”目标实现意义重大。为助力鄂尔多斯市煤化工产业高质量发展，满足煤化工产业绿色低碳发展、产业转型升级和技术创新需求，持续完善</w:t>
      </w:r>
      <w:proofErr w:type="gramStart"/>
      <w:r w:rsidRPr="00096C48">
        <w:rPr>
          <w:rFonts w:ascii="宋体" w:eastAsia="宋体" w:hAnsi="宋体" w:cs="Times New Roman"/>
          <w:color w:val="000000"/>
          <w:sz w:val="24"/>
          <w:szCs w:val="24"/>
        </w:rPr>
        <w:t>煤化工碳计量标准</w:t>
      </w:r>
      <w:proofErr w:type="gramEnd"/>
      <w:r w:rsidRPr="00096C48">
        <w:rPr>
          <w:rFonts w:ascii="宋体" w:eastAsia="宋体" w:hAnsi="宋体" w:cs="Times New Roman"/>
          <w:color w:val="000000"/>
          <w:sz w:val="24"/>
          <w:szCs w:val="24"/>
        </w:rPr>
        <w:t>体系，不断强化计量和标准对煤炭及煤化工产业的技术支撑，按照中心制定的《2024年碳计量工作要点》</w:t>
      </w:r>
      <w:r w:rsidRPr="00096C48">
        <w:rPr>
          <w:rFonts w:ascii="宋体" w:eastAsia="宋体" w:hAnsi="宋体" w:cs="Times New Roman" w:hint="eastAsia"/>
          <w:color w:val="000000"/>
          <w:sz w:val="24"/>
          <w:szCs w:val="24"/>
        </w:rPr>
        <w:t>，围绕煤化工产业绿色低碳发展，提出鄂尔多斯市煤化工产业碳排放量化和绿色工厂评价标准体系建设的技术服务。</w:t>
      </w:r>
    </w:p>
    <w:p w:rsidR="002D7650" w:rsidRDefault="00F25859">
      <w:pPr>
        <w:spacing w:line="480" w:lineRule="auto"/>
        <w:ind w:firstLineChars="150" w:firstLine="420"/>
        <w:rPr>
          <w:rFonts w:ascii="楷体" w:eastAsia="楷体" w:hAnsi="楷体" w:cs="Times New Roman"/>
          <w:color w:val="000000"/>
          <w:sz w:val="28"/>
          <w:szCs w:val="28"/>
        </w:rPr>
      </w:pPr>
      <w:r>
        <w:rPr>
          <w:rFonts w:ascii="楷体" w:eastAsia="楷体" w:hAnsi="楷体" w:cs="Times New Roman" w:hint="eastAsia"/>
          <w:color w:val="000000"/>
          <w:sz w:val="28"/>
          <w:szCs w:val="28"/>
        </w:rPr>
        <w:t>（二</w:t>
      </w:r>
      <w:r>
        <w:rPr>
          <w:rFonts w:ascii="楷体" w:eastAsia="楷体" w:hAnsi="楷体" w:cs="Times New Roman"/>
          <w:color w:val="000000"/>
          <w:sz w:val="28"/>
          <w:szCs w:val="28"/>
        </w:rPr>
        <w:t>）</w:t>
      </w:r>
      <w:r>
        <w:rPr>
          <w:rFonts w:ascii="楷体" w:eastAsia="楷体" w:hAnsi="楷体" w:cs="Times New Roman" w:hint="eastAsia"/>
          <w:color w:val="000000"/>
          <w:sz w:val="28"/>
          <w:szCs w:val="28"/>
        </w:rPr>
        <w:t>意义</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煤化工产业碳排放量化和绿色工厂评价标准体系的建设对鄂尔多斯</w:t>
      </w:r>
      <w:proofErr w:type="gramStart"/>
      <w:r w:rsidRPr="00096C48">
        <w:rPr>
          <w:rFonts w:ascii="宋体" w:eastAsia="宋体" w:hAnsi="宋体" w:cs="Times New Roman" w:hint="eastAsia"/>
          <w:color w:val="000000"/>
          <w:sz w:val="24"/>
          <w:szCs w:val="24"/>
        </w:rPr>
        <w:t>市推动</w:t>
      </w:r>
      <w:proofErr w:type="gramEnd"/>
      <w:r w:rsidRPr="00096C48">
        <w:rPr>
          <w:rFonts w:ascii="宋体" w:eastAsia="宋体" w:hAnsi="宋体" w:cs="Times New Roman" w:hint="eastAsia"/>
          <w:color w:val="000000"/>
          <w:sz w:val="24"/>
          <w:szCs w:val="24"/>
        </w:rPr>
        <w:t>绿色低碳转型发展、实现</w:t>
      </w:r>
      <w:proofErr w:type="gramStart"/>
      <w:r w:rsidRPr="00096C48">
        <w:rPr>
          <w:rFonts w:ascii="宋体" w:eastAsia="宋体" w:hAnsi="宋体" w:cs="Times New Roman" w:hint="eastAsia"/>
          <w:color w:val="000000"/>
          <w:sz w:val="24"/>
          <w:szCs w:val="24"/>
        </w:rPr>
        <w:t>碳达峰碳</w:t>
      </w:r>
      <w:proofErr w:type="gramEnd"/>
      <w:r w:rsidRPr="00096C48">
        <w:rPr>
          <w:rFonts w:ascii="宋体" w:eastAsia="宋体" w:hAnsi="宋体" w:cs="Times New Roman" w:hint="eastAsia"/>
          <w:color w:val="000000"/>
          <w:sz w:val="24"/>
          <w:szCs w:val="24"/>
        </w:rPr>
        <w:t>中和具有重要意义。煤化工产业碳排放量化和绿色工厂评价标准体项目建设可助力鄂尔多斯市煤化工产业高质量发展，满足煤化工产业绿色低碳发展、产业转型升级和技术创新需求，持续完善</w:t>
      </w:r>
      <w:proofErr w:type="gramStart"/>
      <w:r w:rsidRPr="00096C48">
        <w:rPr>
          <w:rFonts w:ascii="宋体" w:eastAsia="宋体" w:hAnsi="宋体" w:cs="Times New Roman" w:hint="eastAsia"/>
          <w:color w:val="000000"/>
          <w:sz w:val="24"/>
          <w:szCs w:val="24"/>
        </w:rPr>
        <w:t>煤化工碳计量标准</w:t>
      </w:r>
      <w:proofErr w:type="gramEnd"/>
      <w:r w:rsidRPr="00096C48">
        <w:rPr>
          <w:rFonts w:ascii="宋体" w:eastAsia="宋体" w:hAnsi="宋体" w:cs="Times New Roman" w:hint="eastAsia"/>
          <w:color w:val="000000"/>
          <w:sz w:val="24"/>
          <w:szCs w:val="24"/>
        </w:rPr>
        <w:t>体系，为鄂尔多斯煤化工产业提供强有力的技术支撑。</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随着“双碳”目的落实，各项节能</w:t>
      </w:r>
      <w:proofErr w:type="gramStart"/>
      <w:r w:rsidRPr="00096C48">
        <w:rPr>
          <w:rFonts w:ascii="宋体" w:eastAsia="宋体" w:hAnsi="宋体" w:cs="Times New Roman" w:hint="eastAsia"/>
          <w:color w:val="000000"/>
          <w:sz w:val="24"/>
          <w:szCs w:val="24"/>
        </w:rPr>
        <w:t>降碳政策</w:t>
      </w:r>
      <w:proofErr w:type="gramEnd"/>
      <w:r w:rsidRPr="00096C48">
        <w:rPr>
          <w:rFonts w:ascii="宋体" w:eastAsia="宋体" w:hAnsi="宋体" w:cs="Times New Roman" w:hint="eastAsia"/>
          <w:color w:val="000000"/>
          <w:sz w:val="24"/>
          <w:szCs w:val="24"/>
        </w:rPr>
        <w:t>的颁布，煤化工产业面临节能</w:t>
      </w:r>
      <w:proofErr w:type="gramStart"/>
      <w:r w:rsidRPr="00096C48">
        <w:rPr>
          <w:rFonts w:ascii="宋体" w:eastAsia="宋体" w:hAnsi="宋体" w:cs="Times New Roman" w:hint="eastAsia"/>
          <w:color w:val="000000"/>
          <w:sz w:val="24"/>
          <w:szCs w:val="24"/>
        </w:rPr>
        <w:t>降碳巨大</w:t>
      </w:r>
      <w:proofErr w:type="gramEnd"/>
      <w:r w:rsidRPr="00096C48">
        <w:rPr>
          <w:rFonts w:ascii="宋体" w:eastAsia="宋体" w:hAnsi="宋体" w:cs="Times New Roman" w:hint="eastAsia"/>
          <w:color w:val="000000"/>
          <w:sz w:val="24"/>
          <w:szCs w:val="24"/>
        </w:rPr>
        <w:t>挑战。煤化</w:t>
      </w:r>
      <w:proofErr w:type="gramStart"/>
      <w:r w:rsidRPr="00096C48">
        <w:rPr>
          <w:rFonts w:ascii="宋体" w:eastAsia="宋体" w:hAnsi="宋体" w:cs="Times New Roman" w:hint="eastAsia"/>
          <w:color w:val="000000"/>
          <w:sz w:val="24"/>
          <w:szCs w:val="24"/>
        </w:rPr>
        <w:t>工原料</w:t>
      </w:r>
      <w:proofErr w:type="gramEnd"/>
      <w:r w:rsidRPr="00096C48">
        <w:rPr>
          <w:rFonts w:ascii="宋体" w:eastAsia="宋体" w:hAnsi="宋体" w:cs="Times New Roman" w:hint="eastAsia"/>
          <w:color w:val="000000"/>
          <w:sz w:val="24"/>
          <w:szCs w:val="24"/>
        </w:rPr>
        <w:t>是煤炭，在制取化学品过程中，碳排放量远高于以天然气和石油为原料的项目，</w:t>
      </w:r>
      <w:proofErr w:type="gramStart"/>
      <w:r w:rsidRPr="00096C48">
        <w:rPr>
          <w:rFonts w:ascii="宋体" w:eastAsia="宋体" w:hAnsi="宋体" w:cs="Times New Roman" w:hint="eastAsia"/>
          <w:color w:val="000000"/>
          <w:sz w:val="24"/>
          <w:szCs w:val="24"/>
        </w:rPr>
        <w:t>减碳挑战</w:t>
      </w:r>
      <w:proofErr w:type="gramEnd"/>
      <w:r w:rsidRPr="00096C48">
        <w:rPr>
          <w:rFonts w:ascii="宋体" w:eastAsia="宋体" w:hAnsi="宋体" w:cs="Times New Roman" w:hint="eastAsia"/>
          <w:color w:val="000000"/>
          <w:sz w:val="24"/>
          <w:szCs w:val="24"/>
        </w:rPr>
        <w:t>更为艰巨。以合成氨和甲醇为例，以煤为原料</w:t>
      </w:r>
      <w:r w:rsidRPr="00096C48">
        <w:rPr>
          <w:rFonts w:ascii="宋体" w:eastAsia="宋体" w:hAnsi="宋体" w:cs="Times New Roman" w:hint="eastAsia"/>
          <w:color w:val="000000"/>
          <w:sz w:val="24"/>
          <w:szCs w:val="24"/>
        </w:rPr>
        <w:lastRenderedPageBreak/>
        <w:t>的吨氨、吨甲醇，二氧化碳排放分别是</w:t>
      </w:r>
      <w:r w:rsidRPr="00096C48">
        <w:rPr>
          <w:rFonts w:ascii="宋体" w:eastAsia="宋体" w:hAnsi="宋体" w:cs="Times New Roman"/>
          <w:color w:val="000000"/>
          <w:sz w:val="24"/>
          <w:szCs w:val="24"/>
        </w:rPr>
        <w:t>4.5吨、2.9吨，以天然气为原料生产分别是3吨和1.1吨，</w:t>
      </w:r>
      <w:proofErr w:type="gramStart"/>
      <w:r w:rsidRPr="00096C48">
        <w:rPr>
          <w:rFonts w:ascii="宋体" w:eastAsia="宋体" w:hAnsi="宋体" w:cs="Times New Roman"/>
          <w:color w:val="000000"/>
          <w:sz w:val="24"/>
          <w:szCs w:val="24"/>
        </w:rPr>
        <w:t>煤头合成氨</w:t>
      </w:r>
      <w:proofErr w:type="gramEnd"/>
      <w:r w:rsidRPr="00096C48">
        <w:rPr>
          <w:rFonts w:ascii="宋体" w:eastAsia="宋体" w:hAnsi="宋体" w:cs="Times New Roman"/>
          <w:color w:val="000000"/>
          <w:sz w:val="24"/>
          <w:szCs w:val="24"/>
        </w:rPr>
        <w:t>多排50%、甲醇多排1.6倍。随着“双碳”目标的提出，内蒙古现代煤化</w:t>
      </w:r>
      <w:proofErr w:type="gramStart"/>
      <w:r w:rsidRPr="00096C48">
        <w:rPr>
          <w:rFonts w:ascii="宋体" w:eastAsia="宋体" w:hAnsi="宋体" w:cs="Times New Roman"/>
          <w:color w:val="000000"/>
          <w:sz w:val="24"/>
          <w:szCs w:val="24"/>
        </w:rPr>
        <w:t>工领域</w:t>
      </w:r>
      <w:proofErr w:type="gramEnd"/>
      <w:r w:rsidRPr="00096C48">
        <w:rPr>
          <w:rFonts w:ascii="宋体" w:eastAsia="宋体" w:hAnsi="宋体" w:cs="Times New Roman"/>
          <w:color w:val="000000"/>
          <w:sz w:val="24"/>
          <w:szCs w:val="24"/>
        </w:rPr>
        <w:t>科学锚</w:t>
      </w:r>
      <w:proofErr w:type="gramStart"/>
      <w:r w:rsidRPr="00096C48">
        <w:rPr>
          <w:rFonts w:ascii="宋体" w:eastAsia="宋体" w:hAnsi="宋体" w:cs="Times New Roman"/>
          <w:color w:val="000000"/>
          <w:sz w:val="24"/>
          <w:szCs w:val="24"/>
        </w:rPr>
        <w:t>定创新</w:t>
      </w:r>
      <w:proofErr w:type="gramEnd"/>
      <w:r w:rsidRPr="00096C48">
        <w:rPr>
          <w:rFonts w:ascii="宋体" w:eastAsia="宋体" w:hAnsi="宋体" w:cs="Times New Roman"/>
          <w:color w:val="000000"/>
          <w:sz w:val="24"/>
          <w:szCs w:val="24"/>
        </w:rPr>
        <w:t>方向，推动现代煤化工向高端化、多元化、低碳化发展。目前，内蒙古的现代煤化工产业发展已经走在了全国前列，煤制油、煤制天</w:t>
      </w:r>
      <w:r w:rsidRPr="00096C48">
        <w:rPr>
          <w:rFonts w:ascii="宋体" w:eastAsia="宋体" w:hAnsi="宋体" w:cs="Times New Roman" w:hint="eastAsia"/>
          <w:color w:val="000000"/>
          <w:sz w:val="24"/>
          <w:szCs w:val="24"/>
        </w:rPr>
        <w:t>然气、煤制烯烃、煤制乙二醇、煤制二甲醚国家五大现代煤化工示范工程，已经成功开启了煤炭资源高值利用的新路径。</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现代煤化工绿色低碳转型是建设能源和战略资源基地的重要途径，产品碳足迹是评价产品绿色低碳属性的关键。在欧盟的“碳关税”压力下和我国的“双碳”目标背景下，产品碳足迹的核算已成为企业生存与发展的关键点，产品碳足迹已成为评价其绿色低碳属性的重要指标。确定产品碳足迹是减少现代煤化工企业碳排放行为的第一步，有助于企业真正了解产品对气候变化的影响，并由此采取可行的措施减少供应链中的碳排放；现代煤化工绿色工厂评价是推动煤化工产业绿色低碳转型、制造绿色低碳产品的基础力量；现代煤化</w:t>
      </w:r>
      <w:proofErr w:type="gramStart"/>
      <w:r w:rsidRPr="00096C48">
        <w:rPr>
          <w:rFonts w:ascii="宋体" w:eastAsia="宋体" w:hAnsi="宋体" w:cs="Times New Roman" w:hint="eastAsia"/>
          <w:color w:val="000000"/>
          <w:sz w:val="24"/>
          <w:szCs w:val="24"/>
        </w:rPr>
        <w:t>工降碳项目</w:t>
      </w:r>
      <w:proofErr w:type="gramEnd"/>
      <w:r w:rsidRPr="00096C48">
        <w:rPr>
          <w:rFonts w:ascii="宋体" w:eastAsia="宋体" w:hAnsi="宋体" w:cs="Times New Roman" w:hint="eastAsia"/>
          <w:color w:val="000000"/>
          <w:sz w:val="24"/>
          <w:szCs w:val="24"/>
        </w:rPr>
        <w:t>温室气体减排量评价是固定资产投资项目节能审查和环境影响评价的依据，是评估</w:t>
      </w:r>
      <w:proofErr w:type="gramStart"/>
      <w:r w:rsidRPr="00096C48">
        <w:rPr>
          <w:rFonts w:ascii="宋体" w:eastAsia="宋体" w:hAnsi="宋体" w:cs="Times New Roman" w:hint="eastAsia"/>
          <w:color w:val="000000"/>
          <w:sz w:val="24"/>
          <w:szCs w:val="24"/>
        </w:rPr>
        <w:t>双碳政策</w:t>
      </w:r>
      <w:proofErr w:type="gramEnd"/>
      <w:r w:rsidRPr="00096C48">
        <w:rPr>
          <w:rFonts w:ascii="宋体" w:eastAsia="宋体" w:hAnsi="宋体" w:cs="Times New Roman" w:hint="eastAsia"/>
          <w:color w:val="000000"/>
          <w:sz w:val="24"/>
          <w:szCs w:val="24"/>
        </w:rPr>
        <w:t>实施效果的方法，为现代煤化</w:t>
      </w:r>
      <w:proofErr w:type="gramStart"/>
      <w:r w:rsidRPr="00096C48">
        <w:rPr>
          <w:rFonts w:ascii="宋体" w:eastAsia="宋体" w:hAnsi="宋体" w:cs="Times New Roman" w:hint="eastAsia"/>
          <w:color w:val="000000"/>
          <w:sz w:val="24"/>
          <w:szCs w:val="24"/>
        </w:rPr>
        <w:t>工领域双碳政策</w:t>
      </w:r>
      <w:proofErr w:type="gramEnd"/>
      <w:r w:rsidRPr="00096C48">
        <w:rPr>
          <w:rFonts w:ascii="宋体" w:eastAsia="宋体" w:hAnsi="宋体" w:cs="Times New Roman" w:hint="eastAsia"/>
          <w:color w:val="000000"/>
          <w:sz w:val="24"/>
          <w:szCs w:val="24"/>
        </w:rPr>
        <w:t>的制定提供指引和参考；现代煤化工企业实施能源管理体系对提高能源系统运行和管理的水平，减少能源消耗，提高供能质量，从而提高企业产品的市场竞争力，都具有良好的作用和效果。</w:t>
      </w:r>
    </w:p>
    <w:p w:rsidR="002D7650"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为了满足现代煤化工企业对产品碳足迹、绿色工厂、项目减排量评估等工作对标准的需求，因以鄂尔多斯现代煤化工企业绿色低碳发展转型为研究对象、立足产业发展的现状、产业转型升级和技术创新，研制一批现代煤化工绿色低碳标准，重点对现代煤化工企业产品的碳足迹核算方法、绿色工厂评价、</w:t>
      </w:r>
      <w:proofErr w:type="gramStart"/>
      <w:r w:rsidRPr="00096C48">
        <w:rPr>
          <w:rFonts w:ascii="宋体" w:eastAsia="宋体" w:hAnsi="宋体" w:cs="Times New Roman" w:hint="eastAsia"/>
          <w:color w:val="000000"/>
          <w:sz w:val="24"/>
          <w:szCs w:val="24"/>
        </w:rPr>
        <w:t>降碳项目</w:t>
      </w:r>
      <w:proofErr w:type="gramEnd"/>
      <w:r w:rsidRPr="00096C48">
        <w:rPr>
          <w:rFonts w:ascii="宋体" w:eastAsia="宋体" w:hAnsi="宋体" w:cs="Times New Roman" w:hint="eastAsia"/>
          <w:color w:val="000000"/>
          <w:sz w:val="24"/>
          <w:szCs w:val="24"/>
        </w:rPr>
        <w:t>温室气体减排量评价、企业能源管理体系实施等研制相关标准。煤化工绿色低碳标</w:t>
      </w:r>
      <w:r w:rsidRPr="00096C48">
        <w:rPr>
          <w:rFonts w:ascii="宋体" w:eastAsia="宋体" w:hAnsi="宋体" w:cs="Times New Roman" w:hint="eastAsia"/>
          <w:color w:val="000000"/>
          <w:sz w:val="24"/>
          <w:szCs w:val="24"/>
        </w:rPr>
        <w:lastRenderedPageBreak/>
        <w:t>准的研制，有利于发掘企业节能减排潜力，改进生产工艺，优化生产成本，提高企业产品品牌声誉，提升产品竞争力，帮助企业实现绿色发展转型；为绿色产品、绿色工厂、</w:t>
      </w:r>
      <w:proofErr w:type="gramStart"/>
      <w:r w:rsidRPr="00096C48">
        <w:rPr>
          <w:rFonts w:ascii="宋体" w:eastAsia="宋体" w:hAnsi="宋体" w:cs="Times New Roman" w:hint="eastAsia"/>
          <w:color w:val="000000"/>
          <w:sz w:val="24"/>
          <w:szCs w:val="24"/>
        </w:rPr>
        <w:t>零碳工厂</w:t>
      </w:r>
      <w:proofErr w:type="gramEnd"/>
      <w:r w:rsidRPr="00096C48">
        <w:rPr>
          <w:rFonts w:ascii="宋体" w:eastAsia="宋体" w:hAnsi="宋体" w:cs="Times New Roman" w:hint="eastAsia"/>
          <w:color w:val="000000"/>
          <w:sz w:val="24"/>
          <w:szCs w:val="24"/>
        </w:rPr>
        <w:t>等认证提供标准支持；带动现代煤化</w:t>
      </w:r>
      <w:proofErr w:type="gramStart"/>
      <w:r w:rsidRPr="00096C48">
        <w:rPr>
          <w:rFonts w:ascii="宋体" w:eastAsia="宋体" w:hAnsi="宋体" w:cs="Times New Roman" w:hint="eastAsia"/>
          <w:color w:val="000000"/>
          <w:sz w:val="24"/>
          <w:szCs w:val="24"/>
        </w:rPr>
        <w:t>工重点</w:t>
      </w:r>
      <w:proofErr w:type="gramEnd"/>
      <w:r w:rsidRPr="00096C48">
        <w:rPr>
          <w:rFonts w:ascii="宋体" w:eastAsia="宋体" w:hAnsi="宋体" w:cs="Times New Roman" w:hint="eastAsia"/>
          <w:color w:val="000000"/>
          <w:sz w:val="24"/>
          <w:szCs w:val="24"/>
        </w:rPr>
        <w:t>产品全生命周期碳足迹评价、绿色工厂评价、</w:t>
      </w:r>
      <w:proofErr w:type="gramStart"/>
      <w:r w:rsidRPr="00096C48">
        <w:rPr>
          <w:rFonts w:ascii="宋体" w:eastAsia="宋体" w:hAnsi="宋体" w:cs="Times New Roman" w:hint="eastAsia"/>
          <w:color w:val="000000"/>
          <w:sz w:val="24"/>
          <w:szCs w:val="24"/>
        </w:rPr>
        <w:t>降碳项目</w:t>
      </w:r>
      <w:proofErr w:type="gramEnd"/>
      <w:r w:rsidRPr="00096C48">
        <w:rPr>
          <w:rFonts w:ascii="宋体" w:eastAsia="宋体" w:hAnsi="宋体" w:cs="Times New Roman" w:hint="eastAsia"/>
          <w:color w:val="000000"/>
          <w:sz w:val="24"/>
          <w:szCs w:val="24"/>
        </w:rPr>
        <w:t>温室气体减排量评价，为企业能源管理实施和项目节能审计提供标准支持；以标准为抓手提升绿色低碳产品和服务的供给能力，推动现代煤化工产业绿色低碳可持续发展。</w:t>
      </w:r>
    </w:p>
    <w:p w:rsidR="002D7650" w:rsidRDefault="00F25859">
      <w:pPr>
        <w:spacing w:line="5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三</w:t>
      </w:r>
      <w:r>
        <w:rPr>
          <w:rFonts w:ascii="宋体" w:eastAsia="宋体" w:hAnsi="宋体" w:cs="Times New Roman"/>
          <w:b/>
          <w:color w:val="000000"/>
          <w:sz w:val="28"/>
          <w:szCs w:val="28"/>
        </w:rPr>
        <w:t>、</w:t>
      </w:r>
      <w:r>
        <w:rPr>
          <w:rFonts w:ascii="宋体" w:eastAsia="宋体" w:hAnsi="宋体" w:cs="Times New Roman" w:hint="eastAsia"/>
          <w:b/>
          <w:color w:val="000000"/>
          <w:sz w:val="28"/>
          <w:szCs w:val="28"/>
        </w:rPr>
        <w:t>主要起草过程</w:t>
      </w:r>
    </w:p>
    <w:p w:rsidR="002D7650" w:rsidRDefault="00F25859">
      <w:pPr>
        <w:spacing w:line="560" w:lineRule="exact"/>
        <w:rPr>
          <w:rFonts w:ascii="宋体" w:eastAsia="宋体" w:hAnsi="宋体" w:cs="Times New Roman"/>
          <w:color w:val="000000"/>
          <w:sz w:val="24"/>
          <w:szCs w:val="24"/>
        </w:rPr>
      </w:pPr>
      <w:r>
        <w:rPr>
          <w:rFonts w:ascii="宋体" w:eastAsia="宋体" w:hAnsi="宋体" w:cs="Times New Roman" w:hint="eastAsia"/>
          <w:b/>
          <w:color w:val="000000"/>
          <w:sz w:val="28"/>
          <w:szCs w:val="28"/>
        </w:rPr>
        <w:t xml:space="preserve"> </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1.202</w:t>
      </w:r>
      <w:r w:rsidR="008F0A57">
        <w:rPr>
          <w:rFonts w:ascii="宋体" w:eastAsia="宋体" w:hAnsi="宋体" w:cs="Times New Roman"/>
          <w:color w:val="000000"/>
          <w:sz w:val="24"/>
          <w:szCs w:val="24"/>
        </w:rPr>
        <w:t>4</w:t>
      </w:r>
      <w:r>
        <w:rPr>
          <w:rFonts w:ascii="宋体" w:eastAsia="宋体" w:hAnsi="宋体" w:cs="Times New Roman"/>
          <w:color w:val="000000"/>
          <w:sz w:val="24"/>
          <w:szCs w:val="24"/>
        </w:rPr>
        <w:t>年5月，召开实施方案研讨会；</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2.202</w:t>
      </w:r>
      <w:r w:rsidR="008F0A57">
        <w:rPr>
          <w:rFonts w:ascii="宋体" w:eastAsia="宋体" w:hAnsi="宋体" w:cs="Times New Roman"/>
          <w:color w:val="000000"/>
          <w:sz w:val="24"/>
          <w:szCs w:val="24"/>
        </w:rPr>
        <w:t>4</w:t>
      </w:r>
      <w:r>
        <w:rPr>
          <w:rFonts w:ascii="宋体" w:eastAsia="宋体" w:hAnsi="宋体" w:cs="Times New Roman"/>
          <w:color w:val="000000"/>
          <w:sz w:val="24"/>
          <w:szCs w:val="24"/>
        </w:rPr>
        <w:t>年5-8月，开展实地调研，并组织召开了多次专项座谈会；</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3.202</w:t>
      </w:r>
      <w:r w:rsidR="00645D04">
        <w:rPr>
          <w:rFonts w:ascii="宋体" w:eastAsia="宋体" w:hAnsi="宋体" w:cs="Times New Roman"/>
          <w:color w:val="000000"/>
          <w:sz w:val="24"/>
          <w:szCs w:val="24"/>
        </w:rPr>
        <w:t>4</w:t>
      </w:r>
      <w:r>
        <w:rPr>
          <w:rFonts w:ascii="宋体" w:eastAsia="宋体" w:hAnsi="宋体" w:cs="Times New Roman"/>
          <w:color w:val="000000"/>
          <w:sz w:val="24"/>
          <w:szCs w:val="24"/>
        </w:rPr>
        <w:t>年</w:t>
      </w:r>
      <w:r w:rsidR="00645D04">
        <w:rPr>
          <w:rFonts w:ascii="宋体" w:eastAsia="宋体" w:hAnsi="宋体" w:cs="Times New Roman"/>
          <w:color w:val="000000"/>
          <w:sz w:val="24"/>
          <w:szCs w:val="24"/>
        </w:rPr>
        <w:t>6</w:t>
      </w:r>
      <w:r>
        <w:rPr>
          <w:rFonts w:ascii="宋体" w:eastAsia="宋体" w:hAnsi="宋体" w:cs="Times New Roman"/>
          <w:color w:val="000000"/>
          <w:sz w:val="24"/>
          <w:szCs w:val="24"/>
        </w:rPr>
        <w:t>月组织召开推动《</w:t>
      </w:r>
      <w:r w:rsidR="00645D04" w:rsidRPr="00645D04">
        <w:rPr>
          <w:rFonts w:ascii="宋体" w:eastAsia="宋体" w:hAnsi="宋体" w:cs="Times New Roman" w:hint="eastAsia"/>
          <w:color w:val="000000"/>
          <w:sz w:val="24"/>
          <w:szCs w:val="24"/>
        </w:rPr>
        <w:t>鄂尔多斯市煤化工产业碳排放量化和绿色工厂评价标准体系建设服务项目</w:t>
      </w:r>
      <w:r>
        <w:rPr>
          <w:rFonts w:ascii="宋体" w:eastAsia="宋体" w:hAnsi="宋体" w:cs="Times New Roman"/>
          <w:color w:val="000000"/>
          <w:sz w:val="24"/>
          <w:szCs w:val="24"/>
        </w:rPr>
        <w:t>》立项协调会；</w:t>
      </w:r>
    </w:p>
    <w:p w:rsidR="002D7650" w:rsidRDefault="00645D04">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4.</w:t>
      </w:r>
      <w:r w:rsidRPr="00645D04">
        <w:rPr>
          <w:rFonts w:ascii="宋体" w:eastAsia="宋体" w:hAnsi="宋体" w:cs="Times New Roman"/>
          <w:color w:val="000000"/>
          <w:sz w:val="24"/>
          <w:szCs w:val="24"/>
        </w:rPr>
        <w:t>2024年12月2日与鄂尔多斯检验检测中心签订</w:t>
      </w:r>
      <w:proofErr w:type="gramStart"/>
      <w:r w:rsidRPr="00645D04">
        <w:rPr>
          <w:rFonts w:ascii="宋体" w:eastAsia="宋体" w:hAnsi="宋体" w:cs="Times New Roman"/>
          <w:color w:val="000000"/>
          <w:sz w:val="24"/>
          <w:szCs w:val="24"/>
        </w:rPr>
        <w:t>《</w:t>
      </w:r>
      <w:proofErr w:type="gramEnd"/>
      <w:r w:rsidRPr="00645D04">
        <w:rPr>
          <w:rFonts w:ascii="宋体" w:eastAsia="宋体" w:hAnsi="宋体" w:cs="Times New Roman"/>
          <w:color w:val="000000"/>
          <w:sz w:val="24"/>
          <w:szCs w:val="24"/>
        </w:rPr>
        <w:t>鄂尔多斯市煤化工产业碳排放量化和绿色工厂评价标准体系建设服务项目合同，确定编制</w:t>
      </w:r>
      <w:proofErr w:type="gramStart"/>
      <w:r w:rsidRPr="00645D04">
        <w:rPr>
          <w:rFonts w:ascii="宋体" w:eastAsia="宋体" w:hAnsi="宋体" w:cs="Times New Roman"/>
          <w:color w:val="000000"/>
          <w:sz w:val="24"/>
          <w:szCs w:val="24"/>
        </w:rPr>
        <w:t>《</w:t>
      </w:r>
      <w:proofErr w:type="gramEnd"/>
      <w:r w:rsidRPr="00645D04">
        <w:rPr>
          <w:rFonts w:ascii="宋体" w:eastAsia="宋体" w:hAnsi="宋体" w:cs="Times New Roman"/>
          <w:color w:val="000000"/>
          <w:sz w:val="24"/>
          <w:szCs w:val="24"/>
        </w:rPr>
        <w:t xml:space="preserve">产品碳足迹 产品种类规则 </w:t>
      </w:r>
      <w:r w:rsidR="002038A3" w:rsidRPr="002038A3">
        <w:rPr>
          <w:rFonts w:ascii="宋体" w:eastAsia="宋体" w:hAnsi="宋体" w:cs="Times New Roman" w:hint="eastAsia"/>
          <w:color w:val="000000"/>
          <w:sz w:val="24"/>
          <w:szCs w:val="24"/>
        </w:rPr>
        <w:t>聚丙烯</w:t>
      </w:r>
      <w:proofErr w:type="gramStart"/>
      <w:r w:rsidRPr="00645D04">
        <w:rPr>
          <w:rFonts w:ascii="宋体" w:eastAsia="宋体" w:hAnsi="宋体" w:cs="Times New Roman"/>
          <w:color w:val="000000"/>
          <w:sz w:val="24"/>
          <w:szCs w:val="24"/>
        </w:rPr>
        <w:t>》</w:t>
      </w:r>
      <w:proofErr w:type="gramEnd"/>
      <w:r w:rsidRPr="00645D04">
        <w:rPr>
          <w:rFonts w:ascii="宋体" w:eastAsia="宋体" w:hAnsi="宋体" w:cs="Times New Roman"/>
          <w:color w:val="000000"/>
          <w:sz w:val="24"/>
          <w:szCs w:val="24"/>
        </w:rPr>
        <w:t>等</w:t>
      </w:r>
      <w:r w:rsidR="001A5370">
        <w:rPr>
          <w:rFonts w:ascii="宋体" w:eastAsia="宋体" w:hAnsi="宋体" w:cs="Times New Roman"/>
          <w:color w:val="000000"/>
          <w:sz w:val="24"/>
          <w:szCs w:val="24"/>
        </w:rPr>
        <w:t>6</w:t>
      </w:r>
      <w:r>
        <w:rPr>
          <w:rFonts w:ascii="宋体" w:eastAsia="宋体" w:hAnsi="宋体" w:cs="Times New Roman"/>
          <w:color w:val="000000"/>
          <w:sz w:val="24"/>
          <w:szCs w:val="24"/>
        </w:rPr>
        <w:t>项</w:t>
      </w:r>
      <w:r w:rsidR="001A5370">
        <w:rPr>
          <w:rFonts w:ascii="宋体" w:eastAsia="宋体" w:hAnsi="宋体" w:cs="Times New Roman" w:hint="eastAsia"/>
          <w:color w:val="000000"/>
          <w:sz w:val="24"/>
          <w:szCs w:val="24"/>
        </w:rPr>
        <w:t>团体</w:t>
      </w:r>
      <w:r>
        <w:rPr>
          <w:rFonts w:ascii="宋体" w:eastAsia="宋体" w:hAnsi="宋体" w:cs="Times New Roman"/>
          <w:color w:val="000000"/>
          <w:sz w:val="24"/>
          <w:szCs w:val="24"/>
        </w:rPr>
        <w:t>标准</w:t>
      </w:r>
      <w:r w:rsidR="00F25859">
        <w:rPr>
          <w:rFonts w:ascii="宋体" w:eastAsia="宋体" w:hAnsi="宋体" w:cs="Times New Roman"/>
          <w:color w:val="000000"/>
          <w:sz w:val="24"/>
          <w:szCs w:val="24"/>
        </w:rPr>
        <w:t>；</w:t>
      </w:r>
    </w:p>
    <w:p w:rsidR="002D7650" w:rsidRDefault="00645D04" w:rsidP="004638A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5.</w:t>
      </w:r>
      <w:r w:rsidRPr="00645D04">
        <w:rPr>
          <w:rFonts w:ascii="宋体" w:eastAsia="宋体" w:hAnsi="宋体" w:cs="Times New Roman"/>
          <w:color w:val="000000"/>
          <w:sz w:val="24"/>
          <w:szCs w:val="24"/>
        </w:rPr>
        <w:t>2025年1月召开鄂尔多斯市煤化工产业碳排放量化和绿色工厂评价标准体系建设服务项目任务分工会</w:t>
      </w:r>
      <w:r w:rsidR="00F25859">
        <w:rPr>
          <w:rFonts w:ascii="宋体" w:eastAsia="宋体" w:hAnsi="宋体" w:cs="Times New Roman"/>
          <w:color w:val="000000"/>
          <w:sz w:val="24"/>
          <w:szCs w:val="24"/>
        </w:rPr>
        <w:t>；完成《</w:t>
      </w:r>
      <w:r>
        <w:rPr>
          <w:rFonts w:ascii="宋体" w:eastAsia="宋体" w:hAnsi="宋体" w:cs="Times New Roman" w:hint="eastAsia"/>
          <w:color w:val="000000"/>
          <w:sz w:val="24"/>
          <w:szCs w:val="24"/>
        </w:rPr>
        <w:t>温室气体 产品</w:t>
      </w:r>
      <w:r>
        <w:rPr>
          <w:rFonts w:ascii="宋体" w:eastAsia="宋体" w:hAnsi="宋体" w:cs="Times New Roman"/>
          <w:color w:val="000000"/>
          <w:sz w:val="24"/>
          <w:szCs w:val="24"/>
        </w:rPr>
        <w:t>碳足迹量化方法与</w:t>
      </w:r>
      <w:r>
        <w:rPr>
          <w:rFonts w:ascii="宋体" w:eastAsia="宋体" w:hAnsi="宋体" w:cs="Times New Roman" w:hint="eastAsia"/>
          <w:color w:val="000000"/>
          <w:sz w:val="24"/>
          <w:szCs w:val="24"/>
        </w:rPr>
        <w:t xml:space="preserve">要求 </w:t>
      </w:r>
      <w:r w:rsidR="004945A8" w:rsidRPr="004945A8">
        <w:rPr>
          <w:rFonts w:ascii="宋体" w:eastAsia="宋体" w:hAnsi="宋体" w:cs="Times New Roman" w:hint="eastAsia"/>
          <w:color w:val="000000"/>
          <w:sz w:val="24"/>
          <w:szCs w:val="24"/>
        </w:rPr>
        <w:t>聚丙烯</w:t>
      </w:r>
      <w:r w:rsidR="00F25859">
        <w:rPr>
          <w:rFonts w:ascii="宋体" w:eastAsia="宋体" w:hAnsi="宋体" w:cs="Times New Roman"/>
          <w:color w:val="000000"/>
          <w:sz w:val="24"/>
          <w:szCs w:val="24"/>
        </w:rPr>
        <w:t>》的标准草案。</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7.202</w:t>
      </w:r>
      <w:r w:rsidR="004638A9">
        <w:rPr>
          <w:rFonts w:ascii="宋体" w:eastAsia="宋体" w:hAnsi="宋体" w:cs="Times New Roman"/>
          <w:color w:val="000000"/>
          <w:sz w:val="24"/>
          <w:szCs w:val="24"/>
        </w:rPr>
        <w:t>5</w:t>
      </w:r>
      <w:r>
        <w:rPr>
          <w:rFonts w:ascii="宋体" w:eastAsia="宋体" w:hAnsi="宋体" w:cs="Times New Roman"/>
          <w:color w:val="000000"/>
          <w:sz w:val="24"/>
          <w:szCs w:val="24"/>
        </w:rPr>
        <w:t>年2月-7月多次组织开展关于产品碳足迹相关标准的研讨会和协调会，进一步完善标准研制思路与内容。</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8.202</w:t>
      </w:r>
      <w:r w:rsidR="00BF304B">
        <w:rPr>
          <w:rFonts w:ascii="宋体" w:eastAsia="宋体" w:hAnsi="宋体" w:cs="Times New Roman"/>
          <w:color w:val="000000"/>
          <w:sz w:val="24"/>
          <w:szCs w:val="24"/>
        </w:rPr>
        <w:t>5</w:t>
      </w:r>
      <w:r>
        <w:rPr>
          <w:rFonts w:ascii="宋体" w:eastAsia="宋体" w:hAnsi="宋体" w:cs="Times New Roman"/>
          <w:color w:val="000000"/>
          <w:sz w:val="24"/>
          <w:szCs w:val="24"/>
        </w:rPr>
        <w:t>年6-7月，</w:t>
      </w:r>
      <w:r w:rsidR="00B136D7">
        <w:rPr>
          <w:rFonts w:ascii="宋体" w:eastAsia="宋体" w:hAnsi="宋体" w:cs="Times New Roman" w:hint="eastAsia"/>
          <w:color w:val="000000"/>
          <w:sz w:val="24"/>
          <w:szCs w:val="24"/>
        </w:rPr>
        <w:t>工作组</w:t>
      </w:r>
      <w:r>
        <w:rPr>
          <w:rFonts w:ascii="宋体" w:eastAsia="宋体" w:hAnsi="宋体" w:cs="Times New Roman"/>
          <w:color w:val="000000"/>
          <w:sz w:val="24"/>
          <w:szCs w:val="24"/>
        </w:rPr>
        <w:t>赴</w:t>
      </w:r>
      <w:r w:rsidR="00FA4CA9" w:rsidRPr="00FA4CA9">
        <w:rPr>
          <w:rFonts w:ascii="宋体" w:eastAsia="宋体" w:hAnsi="宋体" w:cs="Times New Roman" w:hint="eastAsia"/>
          <w:color w:val="000000"/>
          <w:sz w:val="24"/>
          <w:szCs w:val="24"/>
        </w:rPr>
        <w:t>内蒙古荣信化工有限公司、内蒙古宝丰煤基新材料有限公司、中煤鄂尔多斯能源化工有限公司</w:t>
      </w:r>
      <w:r>
        <w:rPr>
          <w:rFonts w:ascii="宋体" w:eastAsia="宋体" w:hAnsi="宋体" w:cs="Times New Roman"/>
          <w:color w:val="000000"/>
          <w:sz w:val="24"/>
          <w:szCs w:val="24"/>
        </w:rPr>
        <w:t>实地调研，了解</w:t>
      </w:r>
      <w:r w:rsidR="00BE34C6">
        <w:rPr>
          <w:rFonts w:ascii="宋体" w:eastAsia="宋体" w:hAnsi="宋体" w:cs="Times New Roman" w:hint="eastAsia"/>
          <w:color w:val="000000"/>
          <w:sz w:val="24"/>
          <w:szCs w:val="24"/>
        </w:rPr>
        <w:t>现代</w:t>
      </w:r>
      <w:r w:rsidR="00BE34C6">
        <w:rPr>
          <w:rFonts w:ascii="宋体" w:eastAsia="宋体" w:hAnsi="宋体" w:cs="Times New Roman"/>
          <w:color w:val="000000"/>
          <w:sz w:val="24"/>
          <w:szCs w:val="24"/>
        </w:rPr>
        <w:t>煤化工企业</w:t>
      </w:r>
      <w:r w:rsidR="00FA4CA9">
        <w:rPr>
          <w:rFonts w:ascii="宋体" w:eastAsia="宋体" w:hAnsi="宋体" w:cs="Times New Roman" w:hint="eastAsia"/>
          <w:color w:val="000000"/>
          <w:sz w:val="24"/>
          <w:szCs w:val="24"/>
        </w:rPr>
        <w:t>煤</w:t>
      </w:r>
      <w:r w:rsidR="00FA4CA9">
        <w:rPr>
          <w:rFonts w:ascii="宋体" w:eastAsia="宋体" w:hAnsi="宋体" w:cs="Times New Roman"/>
          <w:color w:val="000000"/>
          <w:sz w:val="24"/>
          <w:szCs w:val="24"/>
        </w:rPr>
        <w:t>制乙二醇</w:t>
      </w:r>
      <w:r w:rsidR="00FA4CA9">
        <w:rPr>
          <w:rFonts w:ascii="宋体" w:eastAsia="宋体" w:hAnsi="宋体" w:cs="Times New Roman" w:hint="eastAsia"/>
          <w:color w:val="000000"/>
          <w:sz w:val="24"/>
          <w:szCs w:val="24"/>
        </w:rPr>
        <w:t>、</w:t>
      </w:r>
      <w:r w:rsidR="00FA4CA9">
        <w:rPr>
          <w:rFonts w:ascii="宋体" w:eastAsia="宋体" w:hAnsi="宋体" w:cs="Times New Roman"/>
          <w:color w:val="000000"/>
          <w:sz w:val="24"/>
          <w:szCs w:val="24"/>
        </w:rPr>
        <w:t>煤制甲醇、聚乙烯、聚丙烯</w:t>
      </w:r>
      <w:r>
        <w:rPr>
          <w:rFonts w:ascii="宋体" w:eastAsia="宋体" w:hAnsi="宋体" w:cs="Times New Roman"/>
          <w:color w:val="000000"/>
          <w:sz w:val="24"/>
          <w:szCs w:val="24"/>
        </w:rPr>
        <w:t>的产品工艺流程、生产能源消耗、温室气体排放等情况。</w:t>
      </w:r>
    </w:p>
    <w:p w:rsidR="002D7650" w:rsidRPr="00996A86" w:rsidRDefault="00F25859" w:rsidP="00996A86">
      <w:pPr>
        <w:spacing w:line="560" w:lineRule="exact"/>
        <w:ind w:firstLineChars="200" w:firstLine="480"/>
        <w:rPr>
          <w:rFonts w:ascii="宋体" w:eastAsia="宋体" w:hAnsi="宋体" w:cs="Times New Roman"/>
          <w:b/>
          <w:color w:val="000000"/>
          <w:sz w:val="28"/>
          <w:szCs w:val="28"/>
        </w:rPr>
      </w:pPr>
      <w:r>
        <w:rPr>
          <w:rFonts w:ascii="宋体" w:eastAsia="宋体" w:hAnsi="宋体" w:cs="Times New Roman" w:hint="eastAsia"/>
          <w:color w:val="000000"/>
          <w:sz w:val="24"/>
          <w:szCs w:val="24"/>
        </w:rPr>
        <w:lastRenderedPageBreak/>
        <w:t>9.</w:t>
      </w:r>
      <w:r>
        <w:rPr>
          <w:rFonts w:hAnsi="仿宋"/>
          <w:sz w:val="24"/>
        </w:rPr>
        <w:t xml:space="preserve"> </w:t>
      </w:r>
      <w:r>
        <w:rPr>
          <w:rFonts w:ascii="宋体" w:eastAsia="宋体" w:hAnsi="宋体"/>
          <w:sz w:val="24"/>
        </w:rPr>
        <w:t>202</w:t>
      </w:r>
      <w:r w:rsidR="001A5370">
        <w:rPr>
          <w:rFonts w:ascii="宋体" w:eastAsia="宋体" w:hAnsi="宋体"/>
          <w:sz w:val="24"/>
        </w:rPr>
        <w:t>5</w:t>
      </w:r>
      <w:r>
        <w:rPr>
          <w:rFonts w:ascii="宋体" w:eastAsia="宋体" w:hAnsi="宋体" w:hint="eastAsia"/>
          <w:sz w:val="24"/>
        </w:rPr>
        <w:t>年</w:t>
      </w:r>
      <w:r>
        <w:rPr>
          <w:rFonts w:ascii="宋体" w:eastAsia="宋体" w:hAnsi="宋体"/>
          <w:sz w:val="24"/>
        </w:rPr>
        <w:t>8</w:t>
      </w:r>
      <w:r>
        <w:rPr>
          <w:rFonts w:ascii="宋体" w:eastAsia="宋体" w:hAnsi="宋体" w:hint="eastAsia"/>
          <w:sz w:val="24"/>
        </w:rPr>
        <w:t>月，</w:t>
      </w:r>
      <w:proofErr w:type="gramStart"/>
      <w:r w:rsidR="00996A86" w:rsidRPr="00996A86">
        <w:rPr>
          <w:rFonts w:ascii="宋体" w:eastAsia="宋体" w:hAnsi="宋体" w:hint="eastAsia"/>
          <w:sz w:val="24"/>
        </w:rPr>
        <w:t>标准获</w:t>
      </w:r>
      <w:proofErr w:type="gramEnd"/>
      <w:r w:rsidR="00996A86" w:rsidRPr="00996A86">
        <w:rPr>
          <w:rFonts w:ascii="宋体" w:eastAsia="宋体" w:hAnsi="宋体" w:hint="eastAsia"/>
          <w:sz w:val="24"/>
        </w:rPr>
        <w:t>批立项，并按照团体标准发布流程召开标准研讨会。</w:t>
      </w:r>
    </w:p>
    <w:p w:rsidR="002D7650" w:rsidRDefault="00F25859">
      <w:pPr>
        <w:spacing w:line="480" w:lineRule="auto"/>
        <w:rPr>
          <w:sz w:val="24"/>
        </w:rPr>
      </w:pPr>
      <w:r>
        <w:rPr>
          <w:rFonts w:ascii="宋体" w:eastAsia="宋体" w:hAnsi="宋体" w:cs="Times New Roman" w:hint="eastAsia"/>
          <w:color w:val="000000"/>
          <w:sz w:val="24"/>
          <w:szCs w:val="24"/>
        </w:rPr>
        <w:t xml:space="preserve">   1</w:t>
      </w:r>
      <w:r w:rsidR="00996A86">
        <w:rPr>
          <w:rFonts w:ascii="宋体" w:eastAsia="宋体" w:hAnsi="宋体" w:cs="Times New Roman"/>
          <w:color w:val="000000"/>
          <w:sz w:val="24"/>
          <w:szCs w:val="24"/>
        </w:rPr>
        <w:t>0</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202</w:t>
      </w:r>
      <w:r w:rsidR="0002548F">
        <w:rPr>
          <w:rFonts w:ascii="宋体" w:eastAsia="宋体" w:hAnsi="宋体" w:cs="Times New Roman"/>
          <w:color w:val="000000"/>
          <w:sz w:val="24"/>
          <w:szCs w:val="24"/>
        </w:rPr>
        <w:t>5</w:t>
      </w:r>
      <w:r>
        <w:rPr>
          <w:rFonts w:ascii="宋体" w:eastAsia="宋体" w:hAnsi="宋体" w:cs="Times New Roman" w:hint="eastAsia"/>
          <w:color w:val="000000"/>
          <w:sz w:val="24"/>
          <w:szCs w:val="24"/>
        </w:rPr>
        <w:t>年</w:t>
      </w:r>
      <w:r w:rsidR="00996A86">
        <w:rPr>
          <w:rFonts w:ascii="宋体" w:eastAsia="宋体" w:hAnsi="宋体" w:cs="Times New Roman"/>
          <w:color w:val="000000"/>
          <w:sz w:val="24"/>
          <w:szCs w:val="24"/>
        </w:rPr>
        <w:t>9</w:t>
      </w:r>
      <w:r>
        <w:rPr>
          <w:rFonts w:ascii="宋体" w:eastAsia="宋体" w:hAnsi="宋体" w:cs="Times New Roman" w:hint="eastAsia"/>
          <w:color w:val="000000"/>
          <w:sz w:val="24"/>
          <w:szCs w:val="24"/>
        </w:rPr>
        <w:t>月，</w:t>
      </w:r>
      <w:r w:rsidR="00996A86" w:rsidRPr="007016B7">
        <w:rPr>
          <w:rFonts w:ascii="宋体" w:eastAsia="宋体" w:hAnsi="宋体" w:hint="eastAsia"/>
          <w:sz w:val="24"/>
        </w:rPr>
        <w:t>公开征求意见一个月，待公示结束后召开标准审查会</w:t>
      </w:r>
      <w:r w:rsidRPr="007016B7">
        <w:rPr>
          <w:rFonts w:ascii="宋体" w:eastAsia="宋体" w:hAnsi="宋体"/>
          <w:sz w:val="24"/>
        </w:rPr>
        <w:t>。</w:t>
      </w:r>
    </w:p>
    <w:p w:rsidR="002D7650" w:rsidRDefault="00F25859">
      <w:pPr>
        <w:spacing w:line="480" w:lineRule="auto"/>
        <w:rPr>
          <w:rFonts w:ascii="宋体" w:eastAsia="宋体" w:hAnsi="宋体" w:cs="Times New Roman"/>
          <w:color w:val="000000"/>
          <w:sz w:val="24"/>
          <w:szCs w:val="24"/>
        </w:rPr>
      </w:pPr>
      <w:r>
        <w:rPr>
          <w:rFonts w:hint="eastAsia"/>
          <w:sz w:val="24"/>
        </w:rPr>
        <w:t xml:space="preserve">  </w:t>
      </w:r>
      <w:r>
        <w:rPr>
          <w:rFonts w:ascii="宋体" w:eastAsia="宋体" w:hAnsi="宋体" w:hint="eastAsia"/>
          <w:sz w:val="24"/>
        </w:rPr>
        <w:t xml:space="preserve"> 12.</w:t>
      </w:r>
      <w:r w:rsidR="003E3D13">
        <w:t xml:space="preserve">  </w:t>
      </w:r>
      <w:r>
        <w:rPr>
          <w:rFonts w:ascii="宋体" w:eastAsia="宋体" w:hAnsi="宋体"/>
          <w:sz w:val="24"/>
        </w:rPr>
        <w:t>202</w:t>
      </w:r>
      <w:r w:rsidR="0002548F">
        <w:rPr>
          <w:rFonts w:ascii="宋体" w:eastAsia="宋体" w:hAnsi="宋体"/>
          <w:sz w:val="24"/>
        </w:rPr>
        <w:t>5</w:t>
      </w:r>
      <w:r>
        <w:rPr>
          <w:rFonts w:ascii="宋体" w:eastAsia="宋体" w:hAnsi="宋体"/>
          <w:sz w:val="24"/>
        </w:rPr>
        <w:t>年1</w:t>
      </w:r>
      <w:r w:rsidR="00996A86">
        <w:rPr>
          <w:rFonts w:ascii="宋体" w:eastAsia="宋体" w:hAnsi="宋体"/>
          <w:sz w:val="24"/>
        </w:rPr>
        <w:t>0</w:t>
      </w:r>
      <w:r>
        <w:rPr>
          <w:rFonts w:ascii="宋体" w:eastAsia="宋体" w:hAnsi="宋体" w:hint="eastAsia"/>
          <w:sz w:val="24"/>
        </w:rPr>
        <w:t>月</w:t>
      </w:r>
      <w:r>
        <w:rPr>
          <w:rFonts w:ascii="宋体" w:eastAsia="宋体" w:hAnsi="宋体"/>
          <w:sz w:val="24"/>
        </w:rPr>
        <w:t>，</w:t>
      </w:r>
      <w:r w:rsidR="00996A86" w:rsidRPr="00996A86">
        <w:rPr>
          <w:rFonts w:ascii="宋体" w:eastAsia="宋体" w:hAnsi="宋体" w:hint="eastAsia"/>
          <w:sz w:val="24"/>
        </w:rPr>
        <w:t>形成送审稿报送主管部门等待发布</w:t>
      </w:r>
      <w:r>
        <w:rPr>
          <w:rFonts w:ascii="宋体" w:eastAsia="宋体" w:hAnsi="宋体"/>
          <w:sz w:val="24"/>
        </w:rPr>
        <w:t>。</w:t>
      </w:r>
    </w:p>
    <w:p w:rsidR="002D7650" w:rsidRDefault="00F25859">
      <w:pPr>
        <w:rPr>
          <w:rFonts w:ascii="Times New Roman" w:hAnsi="Times New Roman" w:cs="Times New Roman"/>
          <w:b/>
          <w:color w:val="000000"/>
          <w:sz w:val="28"/>
          <w:szCs w:val="28"/>
        </w:rPr>
      </w:pPr>
      <w:r>
        <w:rPr>
          <w:rFonts w:ascii="宋体" w:eastAsia="宋体" w:hAnsi="宋体" w:cs="Times New Roman" w:hint="eastAsia"/>
          <w:b/>
          <w:bCs/>
          <w:sz w:val="28"/>
          <w:szCs w:val="28"/>
        </w:rPr>
        <w:t>四</w:t>
      </w:r>
      <w:r>
        <w:rPr>
          <w:rFonts w:ascii="宋体" w:eastAsia="宋体" w:hAnsi="宋体" w:cs="Times New Roman"/>
          <w:b/>
          <w:bCs/>
          <w:sz w:val="28"/>
          <w:szCs w:val="28"/>
        </w:rPr>
        <w:t>、</w:t>
      </w:r>
      <w:r>
        <w:rPr>
          <w:rFonts w:ascii="Times New Roman" w:hAnsi="Times New Roman" w:cs="Times New Roman"/>
          <w:b/>
          <w:color w:val="000000"/>
          <w:sz w:val="28"/>
          <w:szCs w:val="28"/>
        </w:rPr>
        <w:t>制定标准的原则和依据，与现行法律、法规、标准的关系</w:t>
      </w:r>
    </w:p>
    <w:p w:rsidR="002D7650" w:rsidRDefault="00F25859">
      <w:pPr>
        <w:spacing w:line="480" w:lineRule="auto"/>
        <w:ind w:firstLine="570"/>
        <w:rPr>
          <w:rFonts w:ascii="宋体" w:eastAsia="宋体" w:hAnsi="宋体" w:cs="Times New Roman"/>
          <w:color w:val="000000"/>
          <w:sz w:val="24"/>
          <w:szCs w:val="24"/>
        </w:rPr>
      </w:pPr>
      <w:r>
        <w:rPr>
          <w:rFonts w:ascii="宋体" w:eastAsia="宋体" w:hAnsi="宋体" w:cs="Times New Roman" w:hint="eastAsia"/>
          <w:color w:val="000000"/>
          <w:sz w:val="24"/>
          <w:szCs w:val="24"/>
        </w:rPr>
        <w:t>本文件的制定以科学、实用和可操作性为基本原则，符合国家有关法律法规、规章和强制性标准的有关规定；本文件按照</w:t>
      </w:r>
      <w:r>
        <w:rPr>
          <w:rFonts w:ascii="宋体" w:eastAsia="宋体" w:hAnsi="宋体" w:cs="Times New Roman"/>
          <w:color w:val="000000"/>
          <w:sz w:val="24"/>
          <w:szCs w:val="24"/>
        </w:rPr>
        <w:t>GB/T 1.1-2020《标准化工作导则 第一部分：标准化文件的结构和起草规则》给出的规则编写，以相关国家标准、行业标准和内蒙古自治区地方标准为依据起草本文件。</w:t>
      </w:r>
    </w:p>
    <w:p w:rsidR="002D7650" w:rsidRDefault="00F25859">
      <w:pPr>
        <w:spacing w:line="480" w:lineRule="auto"/>
        <w:rPr>
          <w:rFonts w:ascii="宋体" w:eastAsia="宋体" w:hAnsi="宋体" w:cs="Times New Roman"/>
          <w:b/>
          <w:color w:val="000000"/>
          <w:sz w:val="28"/>
          <w:szCs w:val="28"/>
        </w:rPr>
      </w:pPr>
      <w:r>
        <w:rPr>
          <w:rFonts w:ascii="宋体" w:eastAsia="宋体" w:hAnsi="宋体" w:cs="Times New Roman" w:hint="eastAsia"/>
          <w:b/>
          <w:color w:val="000000"/>
          <w:sz w:val="28"/>
          <w:szCs w:val="28"/>
        </w:rPr>
        <w:t>五</w:t>
      </w:r>
      <w:r>
        <w:rPr>
          <w:rFonts w:ascii="宋体" w:eastAsia="宋体" w:hAnsi="宋体" w:cs="Times New Roman"/>
          <w:b/>
          <w:color w:val="000000"/>
          <w:sz w:val="28"/>
          <w:szCs w:val="28"/>
        </w:rPr>
        <w:t>、</w:t>
      </w:r>
      <w:r>
        <w:rPr>
          <w:b/>
          <w:color w:val="000000"/>
          <w:sz w:val="28"/>
          <w:szCs w:val="28"/>
        </w:rPr>
        <w:t>主要条款的说明，主要技术指标、参数、试验验证的论述</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标准正文共分九章：</w:t>
      </w:r>
      <w:r>
        <w:rPr>
          <w:rFonts w:ascii="宋体" w:eastAsia="宋体" w:hAnsi="宋体" w:cs="Times New Roman"/>
          <w:bCs/>
          <w:sz w:val="24"/>
          <w:szCs w:val="24"/>
        </w:rPr>
        <w:t>1范围、2规范性引用文件、3术语和定义、4</w:t>
      </w:r>
      <w:r>
        <w:rPr>
          <w:rFonts w:ascii="宋体" w:eastAsia="宋体" w:hAnsi="宋体" w:cs="Times New Roman" w:hint="eastAsia"/>
          <w:bCs/>
          <w:sz w:val="24"/>
          <w:szCs w:val="24"/>
        </w:rPr>
        <w:t>量化目的</w:t>
      </w:r>
      <w:r>
        <w:rPr>
          <w:rFonts w:ascii="宋体" w:eastAsia="宋体" w:hAnsi="宋体" w:cs="Times New Roman"/>
          <w:bCs/>
          <w:sz w:val="24"/>
          <w:szCs w:val="24"/>
        </w:rPr>
        <w:t>、5</w:t>
      </w:r>
      <w:r>
        <w:rPr>
          <w:rFonts w:ascii="宋体" w:eastAsia="宋体" w:hAnsi="宋体" w:cs="Times New Roman" w:hint="eastAsia"/>
          <w:bCs/>
          <w:sz w:val="24"/>
          <w:szCs w:val="24"/>
        </w:rPr>
        <w:t>量化范围</w:t>
      </w:r>
      <w:r>
        <w:rPr>
          <w:rFonts w:ascii="宋体" w:eastAsia="宋体" w:hAnsi="宋体" w:cs="Times New Roman"/>
          <w:bCs/>
          <w:sz w:val="24"/>
          <w:szCs w:val="24"/>
        </w:rPr>
        <w:t>、6清单分析、7</w:t>
      </w:r>
      <w:r>
        <w:rPr>
          <w:rFonts w:ascii="宋体" w:eastAsia="宋体" w:hAnsi="宋体" w:cs="Times New Roman" w:hint="eastAsia"/>
          <w:bCs/>
          <w:sz w:val="24"/>
          <w:szCs w:val="24"/>
        </w:rPr>
        <w:t>数据计算</w:t>
      </w:r>
      <w:r>
        <w:rPr>
          <w:rFonts w:ascii="宋体" w:eastAsia="宋体" w:hAnsi="宋体" w:cs="Times New Roman"/>
          <w:bCs/>
          <w:sz w:val="24"/>
          <w:szCs w:val="24"/>
        </w:rPr>
        <w:t>、8</w:t>
      </w:r>
      <w:r>
        <w:rPr>
          <w:rFonts w:ascii="宋体" w:eastAsia="宋体" w:hAnsi="宋体" w:cs="Times New Roman" w:hint="eastAsia"/>
          <w:bCs/>
          <w:sz w:val="24"/>
          <w:szCs w:val="24"/>
        </w:rPr>
        <w:t>生命</w:t>
      </w:r>
      <w:r>
        <w:rPr>
          <w:rFonts w:ascii="宋体" w:eastAsia="宋体" w:hAnsi="宋体" w:cs="Times New Roman"/>
          <w:bCs/>
          <w:sz w:val="24"/>
          <w:szCs w:val="24"/>
        </w:rPr>
        <w:t>周期结果解释、9</w:t>
      </w:r>
      <w:r>
        <w:rPr>
          <w:rFonts w:ascii="宋体" w:eastAsia="宋体" w:hAnsi="宋体" w:cs="Times New Roman" w:hint="eastAsia"/>
          <w:bCs/>
          <w:sz w:val="24"/>
          <w:szCs w:val="24"/>
        </w:rPr>
        <w:t>产品</w:t>
      </w:r>
      <w:r>
        <w:rPr>
          <w:rFonts w:ascii="宋体" w:eastAsia="宋体" w:hAnsi="宋体" w:cs="Times New Roman"/>
          <w:bCs/>
          <w:sz w:val="24"/>
          <w:szCs w:val="24"/>
        </w:rPr>
        <w:t>碳足迹报告。</w:t>
      </w:r>
    </w:p>
    <w:p w:rsidR="002D7650" w:rsidRDefault="00F25859">
      <w:pPr>
        <w:spacing w:line="480" w:lineRule="auto"/>
        <w:ind w:firstLine="480"/>
        <w:rPr>
          <w:rFonts w:ascii="宋体" w:eastAsia="宋体" w:hAnsi="宋体"/>
          <w:b/>
          <w:color w:val="000000"/>
          <w:sz w:val="24"/>
        </w:rPr>
      </w:pPr>
      <w:r>
        <w:rPr>
          <w:rFonts w:ascii="宋体" w:eastAsia="宋体" w:hAnsi="宋体"/>
          <w:b/>
          <w:color w:val="000000"/>
          <w:sz w:val="24"/>
        </w:rPr>
        <w:t>1 范围</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本文件规定了</w:t>
      </w:r>
      <w:r w:rsidR="00673677">
        <w:rPr>
          <w:rFonts w:ascii="宋体" w:eastAsia="宋体" w:hAnsi="宋体" w:cs="Times New Roman" w:hint="eastAsia"/>
          <w:bCs/>
          <w:sz w:val="24"/>
          <w:szCs w:val="24"/>
        </w:rPr>
        <w:t>煤制</w:t>
      </w:r>
      <w:r w:rsidR="00511113" w:rsidRPr="00511113">
        <w:rPr>
          <w:rFonts w:ascii="宋体" w:eastAsia="宋体" w:hAnsi="宋体" w:cs="Times New Roman" w:hint="eastAsia"/>
          <w:bCs/>
          <w:sz w:val="24"/>
          <w:szCs w:val="24"/>
        </w:rPr>
        <w:t>聚丙烯</w:t>
      </w:r>
      <w:r>
        <w:rPr>
          <w:rFonts w:ascii="宋体" w:eastAsia="宋体" w:hAnsi="宋体" w:cs="Times New Roman" w:hint="eastAsia"/>
          <w:bCs/>
          <w:sz w:val="24"/>
          <w:szCs w:val="24"/>
        </w:rPr>
        <w:t>产品部分碳足迹量化的相关术语和定义、量化目的、量化范围、清单分析、数据计算、生命周期结果解释和产品碳足迹研究报告等内容。</w:t>
      </w:r>
    </w:p>
    <w:p w:rsidR="002D7650" w:rsidRDefault="00904993">
      <w:pPr>
        <w:spacing w:line="480" w:lineRule="auto"/>
        <w:ind w:firstLine="480"/>
        <w:rPr>
          <w:rFonts w:ascii="宋体" w:eastAsia="宋体" w:hAnsi="宋体" w:cs="Times New Roman"/>
          <w:bCs/>
          <w:sz w:val="24"/>
          <w:szCs w:val="24"/>
        </w:rPr>
      </w:pPr>
      <w:r w:rsidRPr="00904993">
        <w:rPr>
          <w:rFonts w:ascii="宋体" w:eastAsia="宋体" w:hAnsi="宋体" w:cs="Times New Roman" w:hint="eastAsia"/>
          <w:bCs/>
          <w:sz w:val="24"/>
          <w:szCs w:val="24"/>
        </w:rPr>
        <w:t>本文件适用现代煤化工产业中的煤制</w:t>
      </w:r>
      <w:r w:rsidR="00511113" w:rsidRPr="00511113">
        <w:rPr>
          <w:rFonts w:ascii="宋体" w:eastAsia="宋体" w:hAnsi="宋体" w:cs="Times New Roman" w:hint="eastAsia"/>
          <w:bCs/>
          <w:sz w:val="24"/>
          <w:szCs w:val="24"/>
        </w:rPr>
        <w:t>聚丙烯</w:t>
      </w:r>
      <w:r w:rsidRPr="00904993">
        <w:rPr>
          <w:rFonts w:ascii="宋体" w:eastAsia="宋体" w:hAnsi="宋体" w:cs="Times New Roman" w:hint="eastAsia"/>
          <w:bCs/>
          <w:sz w:val="24"/>
          <w:szCs w:val="24"/>
        </w:rPr>
        <w:t>产品的部分碳足迹核算。碳抵消以及产品碳足迹或产品部分碳足迹信息交流不在本文件的范围内。</w:t>
      </w:r>
    </w:p>
    <w:p w:rsidR="002D7650" w:rsidRDefault="00F25859">
      <w:pPr>
        <w:spacing w:line="480" w:lineRule="auto"/>
        <w:ind w:firstLine="480"/>
        <w:rPr>
          <w:rFonts w:ascii="宋体" w:eastAsia="宋体" w:hAnsi="宋体" w:cs="Times New Roman"/>
          <w:b/>
          <w:bCs/>
          <w:sz w:val="24"/>
          <w:szCs w:val="24"/>
        </w:rPr>
      </w:pPr>
      <w:r>
        <w:rPr>
          <w:rFonts w:ascii="宋体" w:eastAsia="宋体" w:hAnsi="宋体" w:cs="Times New Roman"/>
          <w:b/>
          <w:bCs/>
          <w:sz w:val="24"/>
          <w:szCs w:val="24"/>
        </w:rPr>
        <w:t>2 规范性引用文件</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列出了标准正文中全部引用的标准，引用文件均已进行查新和条款确认。</w:t>
      </w:r>
    </w:p>
    <w:p w:rsidR="002D7650" w:rsidRDefault="00F25859">
      <w:pPr>
        <w:spacing w:line="480" w:lineRule="auto"/>
        <w:ind w:firstLine="480"/>
        <w:rPr>
          <w:rFonts w:ascii="宋体" w:eastAsia="宋体" w:hAnsi="宋体" w:cs="Times New Roman"/>
          <w:b/>
          <w:bCs/>
          <w:sz w:val="24"/>
          <w:szCs w:val="24"/>
        </w:rPr>
      </w:pPr>
      <w:r>
        <w:rPr>
          <w:rFonts w:ascii="宋体" w:eastAsia="宋体" w:hAnsi="宋体" w:cs="Times New Roman"/>
          <w:b/>
          <w:bCs/>
          <w:sz w:val="24"/>
          <w:szCs w:val="24"/>
        </w:rPr>
        <w:t>3 术语和定义</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阐述了本文件相关的术语和定义,包括</w:t>
      </w:r>
      <w:r w:rsidR="00501C75">
        <w:rPr>
          <w:rFonts w:ascii="宋体" w:eastAsia="宋体" w:hAnsi="宋体" w:cs="Times New Roman" w:hint="eastAsia"/>
          <w:bCs/>
          <w:sz w:val="24"/>
          <w:szCs w:val="24"/>
        </w:rPr>
        <w:t>煤制</w:t>
      </w:r>
      <w:r w:rsidR="00C20BC4" w:rsidRPr="00C20BC4">
        <w:rPr>
          <w:rFonts w:ascii="宋体" w:eastAsia="宋体" w:hAnsi="宋体" w:cs="Times New Roman" w:hint="eastAsia"/>
          <w:bCs/>
          <w:sz w:val="24"/>
          <w:szCs w:val="24"/>
        </w:rPr>
        <w:t>聚丙烯</w:t>
      </w:r>
      <w:r>
        <w:rPr>
          <w:rFonts w:ascii="宋体" w:eastAsia="宋体" w:hAnsi="宋体" w:cs="Times New Roman"/>
          <w:bCs/>
          <w:sz w:val="24"/>
          <w:szCs w:val="24"/>
        </w:rPr>
        <w:t>、</w:t>
      </w:r>
      <w:r>
        <w:rPr>
          <w:rFonts w:ascii="宋体" w:eastAsia="宋体" w:hAnsi="宋体" w:cs="Times New Roman" w:hint="eastAsia"/>
          <w:bCs/>
          <w:sz w:val="24"/>
          <w:szCs w:val="24"/>
        </w:rPr>
        <w:t>产品</w:t>
      </w:r>
      <w:r>
        <w:rPr>
          <w:rFonts w:ascii="宋体" w:eastAsia="宋体" w:hAnsi="宋体" w:cs="Times New Roman"/>
          <w:bCs/>
          <w:sz w:val="24"/>
          <w:szCs w:val="24"/>
        </w:rPr>
        <w:t>碳足迹、产品部分碳足迹、</w:t>
      </w:r>
      <w:r>
        <w:rPr>
          <w:rFonts w:ascii="宋体" w:eastAsia="宋体" w:hAnsi="宋体" w:cs="Times New Roman" w:hint="eastAsia"/>
          <w:bCs/>
          <w:sz w:val="24"/>
          <w:szCs w:val="24"/>
        </w:rPr>
        <w:t>产品</w:t>
      </w:r>
      <w:r>
        <w:rPr>
          <w:rFonts w:ascii="宋体" w:eastAsia="宋体" w:hAnsi="宋体" w:cs="Times New Roman"/>
          <w:bCs/>
          <w:sz w:val="24"/>
          <w:szCs w:val="24"/>
        </w:rPr>
        <w:t>种类、</w:t>
      </w:r>
      <w:r>
        <w:rPr>
          <w:rFonts w:ascii="宋体" w:eastAsia="宋体" w:hAnsi="宋体" w:cs="Times New Roman" w:hint="eastAsia"/>
          <w:bCs/>
          <w:sz w:val="24"/>
          <w:szCs w:val="24"/>
        </w:rPr>
        <w:t>产品</w:t>
      </w:r>
      <w:r>
        <w:rPr>
          <w:rFonts w:ascii="宋体" w:eastAsia="宋体" w:hAnsi="宋体" w:cs="Times New Roman"/>
          <w:bCs/>
          <w:sz w:val="24"/>
          <w:szCs w:val="24"/>
        </w:rPr>
        <w:t>碳足迹</w:t>
      </w:r>
      <w:r>
        <w:rPr>
          <w:rFonts w:ascii="宋体" w:eastAsia="宋体" w:hAnsi="宋体" w:cs="Times New Roman" w:hint="eastAsia"/>
          <w:bCs/>
          <w:sz w:val="24"/>
          <w:szCs w:val="24"/>
        </w:rPr>
        <w:t>-产品</w:t>
      </w:r>
      <w:r>
        <w:rPr>
          <w:rFonts w:ascii="宋体" w:eastAsia="宋体" w:hAnsi="宋体" w:cs="Times New Roman"/>
          <w:bCs/>
          <w:sz w:val="24"/>
          <w:szCs w:val="24"/>
        </w:rPr>
        <w:t>种类规则、</w:t>
      </w:r>
      <w:r>
        <w:rPr>
          <w:rFonts w:ascii="宋体" w:eastAsia="宋体" w:hAnsi="宋体" w:cs="Times New Roman" w:hint="eastAsia"/>
          <w:bCs/>
          <w:sz w:val="24"/>
          <w:szCs w:val="24"/>
        </w:rPr>
        <w:t>二氧化碳</w:t>
      </w:r>
      <w:r>
        <w:rPr>
          <w:rFonts w:ascii="宋体" w:eastAsia="宋体" w:hAnsi="宋体" w:cs="Times New Roman"/>
          <w:bCs/>
          <w:sz w:val="24"/>
          <w:szCs w:val="24"/>
        </w:rPr>
        <w:t>当量、</w:t>
      </w:r>
      <w:r>
        <w:rPr>
          <w:rFonts w:ascii="宋体" w:eastAsia="宋体" w:hAnsi="宋体" w:cs="Times New Roman" w:hint="eastAsia"/>
          <w:bCs/>
          <w:sz w:val="24"/>
          <w:szCs w:val="24"/>
        </w:rPr>
        <w:t>温室</w:t>
      </w:r>
      <w:r>
        <w:rPr>
          <w:rFonts w:ascii="宋体" w:eastAsia="宋体" w:hAnsi="宋体" w:cs="Times New Roman"/>
          <w:bCs/>
          <w:sz w:val="24"/>
          <w:szCs w:val="24"/>
        </w:rPr>
        <w:t>气体、</w:t>
      </w:r>
      <w:r>
        <w:rPr>
          <w:rFonts w:ascii="宋体" w:eastAsia="宋体" w:hAnsi="宋体" w:cs="Times New Roman" w:hint="eastAsia"/>
          <w:bCs/>
          <w:sz w:val="24"/>
          <w:szCs w:val="24"/>
        </w:rPr>
        <w:t>全</w:t>
      </w:r>
      <w:r>
        <w:rPr>
          <w:rFonts w:ascii="宋体" w:eastAsia="宋体" w:hAnsi="宋体" w:cs="Times New Roman" w:hint="eastAsia"/>
          <w:bCs/>
          <w:sz w:val="24"/>
          <w:szCs w:val="24"/>
        </w:rPr>
        <w:lastRenderedPageBreak/>
        <w:t>球</w:t>
      </w:r>
      <w:r>
        <w:rPr>
          <w:rFonts w:ascii="宋体" w:eastAsia="宋体" w:hAnsi="宋体" w:cs="Times New Roman"/>
          <w:bCs/>
          <w:sz w:val="24"/>
          <w:szCs w:val="24"/>
        </w:rPr>
        <w:t>变暖潜势、生命周期、</w:t>
      </w:r>
      <w:r>
        <w:rPr>
          <w:rFonts w:ascii="宋体" w:eastAsia="宋体" w:hAnsi="宋体" w:cs="Times New Roman" w:hint="eastAsia"/>
          <w:bCs/>
          <w:sz w:val="24"/>
          <w:szCs w:val="24"/>
        </w:rPr>
        <w:t>生命</w:t>
      </w:r>
      <w:r>
        <w:rPr>
          <w:rFonts w:ascii="宋体" w:eastAsia="宋体" w:hAnsi="宋体" w:cs="Times New Roman"/>
          <w:bCs/>
          <w:sz w:val="24"/>
          <w:szCs w:val="24"/>
        </w:rPr>
        <w:t>周期评价、</w:t>
      </w:r>
      <w:r>
        <w:rPr>
          <w:rFonts w:ascii="宋体" w:eastAsia="宋体" w:hAnsi="宋体" w:cs="Times New Roman" w:hint="eastAsia"/>
          <w:bCs/>
          <w:sz w:val="24"/>
          <w:szCs w:val="24"/>
        </w:rPr>
        <w:t>系统</w:t>
      </w:r>
      <w:r>
        <w:rPr>
          <w:rFonts w:ascii="宋体" w:eastAsia="宋体" w:hAnsi="宋体" w:cs="Times New Roman"/>
          <w:bCs/>
          <w:sz w:val="24"/>
          <w:szCs w:val="24"/>
        </w:rPr>
        <w:t>边界、</w:t>
      </w:r>
      <w:r>
        <w:rPr>
          <w:rFonts w:ascii="宋体" w:eastAsia="宋体" w:hAnsi="宋体" w:cs="Times New Roman" w:hint="eastAsia"/>
          <w:bCs/>
          <w:sz w:val="24"/>
          <w:szCs w:val="24"/>
        </w:rPr>
        <w:t>声明</w:t>
      </w:r>
      <w:r>
        <w:rPr>
          <w:rFonts w:ascii="宋体" w:eastAsia="宋体" w:hAnsi="宋体" w:cs="Times New Roman"/>
          <w:bCs/>
          <w:sz w:val="24"/>
          <w:szCs w:val="24"/>
        </w:rPr>
        <w:t>单位、</w:t>
      </w:r>
      <w:r>
        <w:rPr>
          <w:rFonts w:ascii="宋体" w:eastAsia="宋体" w:hAnsi="宋体" w:cs="Times New Roman" w:hint="eastAsia"/>
          <w:bCs/>
          <w:sz w:val="24"/>
          <w:szCs w:val="24"/>
        </w:rPr>
        <w:t>初级</w:t>
      </w:r>
      <w:r>
        <w:rPr>
          <w:rFonts w:ascii="宋体" w:eastAsia="宋体" w:hAnsi="宋体" w:cs="Times New Roman"/>
          <w:bCs/>
          <w:sz w:val="24"/>
          <w:szCs w:val="24"/>
        </w:rPr>
        <w:t>数据、</w:t>
      </w:r>
      <w:r>
        <w:rPr>
          <w:rFonts w:ascii="宋体" w:eastAsia="宋体" w:hAnsi="宋体" w:cs="Times New Roman" w:hint="eastAsia"/>
          <w:bCs/>
          <w:sz w:val="24"/>
          <w:szCs w:val="24"/>
        </w:rPr>
        <w:t>温室气体</w:t>
      </w:r>
      <w:r>
        <w:rPr>
          <w:rFonts w:ascii="宋体" w:eastAsia="宋体" w:hAnsi="宋体" w:cs="Times New Roman"/>
          <w:bCs/>
          <w:sz w:val="24"/>
          <w:szCs w:val="24"/>
        </w:rPr>
        <w:t>排放因子、次级数据、</w:t>
      </w:r>
      <w:r>
        <w:rPr>
          <w:rFonts w:ascii="宋体" w:eastAsia="宋体" w:hAnsi="宋体" w:cs="Times New Roman" w:hint="eastAsia"/>
          <w:bCs/>
          <w:sz w:val="24"/>
          <w:szCs w:val="24"/>
        </w:rPr>
        <w:t>数据</w:t>
      </w:r>
      <w:r>
        <w:rPr>
          <w:rFonts w:ascii="宋体" w:eastAsia="宋体" w:hAnsi="宋体" w:cs="Times New Roman"/>
          <w:bCs/>
          <w:sz w:val="24"/>
          <w:szCs w:val="24"/>
        </w:rPr>
        <w:t>质量、</w:t>
      </w:r>
      <w:r>
        <w:rPr>
          <w:rFonts w:ascii="宋体" w:eastAsia="宋体" w:hAnsi="宋体" w:cs="Times New Roman" w:hint="eastAsia"/>
          <w:bCs/>
          <w:sz w:val="24"/>
          <w:szCs w:val="24"/>
        </w:rPr>
        <w:t>取舍</w:t>
      </w:r>
      <w:r>
        <w:rPr>
          <w:rFonts w:ascii="宋体" w:eastAsia="宋体" w:hAnsi="宋体" w:cs="Times New Roman"/>
          <w:bCs/>
          <w:sz w:val="24"/>
          <w:szCs w:val="24"/>
        </w:rPr>
        <w:t>准则，</w:t>
      </w:r>
      <w:r>
        <w:rPr>
          <w:rFonts w:ascii="宋体" w:eastAsia="宋体" w:hAnsi="宋体" w:cs="Times New Roman" w:hint="eastAsia"/>
          <w:bCs/>
          <w:sz w:val="24"/>
          <w:szCs w:val="24"/>
        </w:rPr>
        <w:t>主要</w:t>
      </w:r>
      <w:r>
        <w:rPr>
          <w:rFonts w:ascii="宋体" w:eastAsia="宋体" w:hAnsi="宋体" w:cs="Times New Roman"/>
          <w:bCs/>
          <w:sz w:val="24"/>
          <w:szCs w:val="24"/>
        </w:rPr>
        <w:t>引用GB/T 24067-2024</w:t>
      </w:r>
      <w:r>
        <w:rPr>
          <w:rFonts w:ascii="宋体" w:eastAsia="宋体" w:hAnsi="宋体" w:cs="Times New Roman" w:hint="eastAsia"/>
          <w:bCs/>
          <w:sz w:val="24"/>
          <w:szCs w:val="24"/>
        </w:rPr>
        <w:t>、</w:t>
      </w:r>
      <w:r>
        <w:rPr>
          <w:rFonts w:ascii="宋体" w:eastAsia="宋体" w:hAnsi="宋体" w:cs="Times New Roman"/>
          <w:bCs/>
          <w:sz w:val="24"/>
          <w:szCs w:val="24"/>
        </w:rPr>
        <w:t>GB/T 24040-2008</w:t>
      </w:r>
      <w:r>
        <w:rPr>
          <w:rFonts w:ascii="宋体" w:eastAsia="宋体" w:hAnsi="宋体" w:cs="Times New Roman" w:hint="eastAsia"/>
          <w:bCs/>
          <w:sz w:val="24"/>
          <w:szCs w:val="24"/>
        </w:rPr>
        <w:t>等</w:t>
      </w:r>
      <w:r>
        <w:rPr>
          <w:rFonts w:ascii="宋体" w:eastAsia="宋体" w:hAnsi="宋体" w:cs="Times New Roman"/>
          <w:bCs/>
          <w:sz w:val="24"/>
          <w:szCs w:val="24"/>
        </w:rPr>
        <w:t>标准。</w:t>
      </w:r>
    </w:p>
    <w:p w:rsidR="002D7650" w:rsidRDefault="00F25859">
      <w:pPr>
        <w:spacing w:line="480" w:lineRule="auto"/>
        <w:ind w:firstLine="480"/>
        <w:rPr>
          <w:rFonts w:ascii="宋体" w:eastAsia="宋体" w:hAnsi="宋体"/>
          <w:b/>
          <w:color w:val="000000"/>
          <w:sz w:val="24"/>
        </w:rPr>
      </w:pPr>
      <w:r>
        <w:rPr>
          <w:rFonts w:ascii="宋体" w:eastAsia="宋体" w:hAnsi="宋体"/>
          <w:b/>
          <w:color w:val="000000"/>
          <w:sz w:val="24"/>
        </w:rPr>
        <w:t xml:space="preserve">4 </w:t>
      </w:r>
      <w:r>
        <w:rPr>
          <w:rFonts w:ascii="宋体" w:eastAsia="宋体" w:hAnsi="宋体" w:hint="eastAsia"/>
          <w:b/>
          <w:color w:val="000000"/>
          <w:sz w:val="24"/>
        </w:rPr>
        <w:t>量化目的</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开展</w:t>
      </w:r>
      <w:r w:rsidR="008E4E38">
        <w:rPr>
          <w:rFonts w:ascii="宋体" w:eastAsia="宋体" w:hAnsi="宋体" w:cs="Times New Roman" w:hint="eastAsia"/>
          <w:bCs/>
          <w:sz w:val="24"/>
          <w:szCs w:val="24"/>
        </w:rPr>
        <w:t>煤制</w:t>
      </w:r>
      <w:r w:rsidR="00C20BC4" w:rsidRPr="00C20BC4">
        <w:rPr>
          <w:rFonts w:ascii="宋体" w:eastAsia="宋体" w:hAnsi="宋体" w:cs="Times New Roman" w:hint="eastAsia"/>
          <w:bCs/>
          <w:sz w:val="24"/>
          <w:szCs w:val="24"/>
        </w:rPr>
        <w:t>聚丙烯</w:t>
      </w:r>
      <w:r>
        <w:rPr>
          <w:rFonts w:ascii="宋体" w:eastAsia="宋体" w:hAnsi="宋体" w:cs="Times New Roman" w:hint="eastAsia"/>
          <w:bCs/>
          <w:sz w:val="24"/>
          <w:szCs w:val="24"/>
        </w:rPr>
        <w:t>产品碳足迹量化的总体目的是结合取舍准则（见</w:t>
      </w:r>
      <w:r>
        <w:rPr>
          <w:rFonts w:ascii="宋体" w:eastAsia="宋体" w:hAnsi="宋体" w:cs="Times New Roman"/>
          <w:bCs/>
          <w:sz w:val="24"/>
          <w:szCs w:val="24"/>
        </w:rPr>
        <w:t>5.4），通过量化</w:t>
      </w:r>
      <w:r w:rsidR="005B20C4">
        <w:rPr>
          <w:rFonts w:ascii="宋体" w:eastAsia="宋体" w:hAnsi="宋体" w:cs="Times New Roman" w:hint="eastAsia"/>
          <w:bCs/>
          <w:sz w:val="24"/>
          <w:szCs w:val="24"/>
        </w:rPr>
        <w:t>煤制</w:t>
      </w:r>
      <w:r w:rsidR="00D042A5" w:rsidRPr="00D042A5">
        <w:rPr>
          <w:rFonts w:ascii="宋体" w:eastAsia="宋体" w:hAnsi="宋体" w:cs="Times New Roman" w:hint="eastAsia"/>
          <w:bCs/>
          <w:sz w:val="24"/>
          <w:szCs w:val="24"/>
        </w:rPr>
        <w:t>聚丙烯</w:t>
      </w:r>
      <w:r>
        <w:rPr>
          <w:rFonts w:ascii="宋体" w:eastAsia="宋体" w:hAnsi="宋体" w:cs="Times New Roman"/>
          <w:bCs/>
          <w:sz w:val="24"/>
          <w:szCs w:val="24"/>
        </w:rPr>
        <w:t>产品系统边界内所有显著的温室气体排放量和清除量，计算</w:t>
      </w:r>
      <w:r w:rsidR="006F296F">
        <w:rPr>
          <w:rFonts w:ascii="宋体" w:eastAsia="宋体" w:hAnsi="宋体" w:cs="Times New Roman"/>
          <w:bCs/>
          <w:sz w:val="24"/>
          <w:szCs w:val="24"/>
        </w:rPr>
        <w:t>1</w:t>
      </w:r>
      <w:r w:rsidR="006F296F">
        <w:rPr>
          <w:rFonts w:ascii="宋体" w:eastAsia="宋体" w:hAnsi="宋体" w:cs="Times New Roman" w:hint="eastAsia"/>
          <w:bCs/>
          <w:sz w:val="24"/>
          <w:szCs w:val="24"/>
        </w:rPr>
        <w:t>吨煤制</w:t>
      </w:r>
      <w:r w:rsidR="00D042A5" w:rsidRPr="00D042A5">
        <w:rPr>
          <w:rFonts w:ascii="宋体" w:eastAsia="宋体" w:hAnsi="宋体" w:cs="Times New Roman" w:hint="eastAsia"/>
          <w:bCs/>
          <w:sz w:val="24"/>
          <w:szCs w:val="24"/>
        </w:rPr>
        <w:t>聚丙烯</w:t>
      </w:r>
      <w:r>
        <w:rPr>
          <w:rFonts w:ascii="宋体" w:eastAsia="宋体" w:hAnsi="宋体" w:cs="Times New Roman"/>
          <w:bCs/>
          <w:sz w:val="24"/>
          <w:szCs w:val="24"/>
        </w:rPr>
        <w:t>产品对全球变暖的潜在贡献［以二氧化碳当量（C0</w:t>
      </w:r>
      <w:r>
        <w:rPr>
          <w:rFonts w:ascii="宋体" w:eastAsia="宋体" w:hAnsi="宋体" w:cs="Times New Roman"/>
          <w:bCs/>
          <w:sz w:val="24"/>
          <w:szCs w:val="24"/>
          <w:vertAlign w:val="subscript"/>
        </w:rPr>
        <w:t>2</w:t>
      </w:r>
      <w:r>
        <w:rPr>
          <w:rFonts w:ascii="宋体" w:eastAsia="宋体" w:hAnsi="宋体" w:cs="Times New Roman"/>
          <w:bCs/>
          <w:sz w:val="24"/>
          <w:szCs w:val="24"/>
        </w:rPr>
        <w:t>e）表示］。</w:t>
      </w:r>
    </w:p>
    <w:p w:rsidR="002D7650" w:rsidRDefault="00F25859">
      <w:pPr>
        <w:spacing w:line="480" w:lineRule="auto"/>
        <w:ind w:firstLine="480"/>
        <w:rPr>
          <w:rFonts w:ascii="宋体" w:eastAsia="宋体" w:hAnsi="宋体"/>
          <w:b/>
          <w:color w:val="000000"/>
          <w:sz w:val="24"/>
        </w:rPr>
      </w:pPr>
      <w:r>
        <w:rPr>
          <w:rFonts w:ascii="宋体" w:eastAsia="宋体" w:hAnsi="宋体"/>
          <w:b/>
          <w:color w:val="000000"/>
          <w:sz w:val="24"/>
        </w:rPr>
        <w:t>5</w:t>
      </w:r>
      <w:r>
        <w:rPr>
          <w:rFonts w:ascii="宋体" w:eastAsia="宋体" w:hAnsi="宋体" w:hint="eastAsia"/>
          <w:b/>
          <w:color w:val="000000"/>
          <w:sz w:val="24"/>
        </w:rPr>
        <w:t>量化</w:t>
      </w:r>
      <w:r>
        <w:rPr>
          <w:rFonts w:ascii="宋体" w:eastAsia="宋体" w:hAnsi="宋体"/>
          <w:b/>
          <w:color w:val="000000"/>
          <w:sz w:val="24"/>
        </w:rPr>
        <w:t>范围</w:t>
      </w:r>
    </w:p>
    <w:p w:rsidR="002D7650" w:rsidRDefault="00F25859">
      <w:pPr>
        <w:spacing w:line="480" w:lineRule="auto"/>
        <w:ind w:firstLine="480"/>
        <w:rPr>
          <w:rFonts w:ascii="宋体" w:eastAsia="宋体" w:hAnsi="宋体"/>
          <w:color w:val="000000"/>
          <w:sz w:val="24"/>
        </w:rPr>
      </w:pPr>
      <w:r>
        <w:rPr>
          <w:rFonts w:ascii="宋体" w:eastAsia="宋体" w:hAnsi="宋体" w:hint="eastAsia"/>
          <w:color w:val="000000"/>
          <w:sz w:val="24"/>
        </w:rPr>
        <w:t>本文件</w:t>
      </w:r>
      <w:r>
        <w:rPr>
          <w:rFonts w:ascii="宋体" w:eastAsia="宋体" w:hAnsi="宋体"/>
          <w:color w:val="000000"/>
          <w:sz w:val="24"/>
        </w:rPr>
        <w:t>界定的</w:t>
      </w:r>
      <w:r w:rsidR="006D3740">
        <w:rPr>
          <w:rFonts w:ascii="宋体" w:eastAsia="宋体" w:hAnsi="宋体" w:hint="eastAsia"/>
          <w:color w:val="000000"/>
          <w:sz w:val="24"/>
        </w:rPr>
        <w:t>煤制</w:t>
      </w:r>
      <w:r w:rsidR="00C022AA" w:rsidRPr="00C022AA">
        <w:rPr>
          <w:rFonts w:ascii="宋体" w:eastAsia="宋体" w:hAnsi="宋体" w:hint="eastAsia"/>
          <w:color w:val="000000"/>
          <w:sz w:val="24"/>
        </w:rPr>
        <w:t>聚丙烯</w:t>
      </w:r>
      <w:r>
        <w:rPr>
          <w:rFonts w:ascii="宋体" w:eastAsia="宋体" w:hAnsi="宋体"/>
          <w:color w:val="000000"/>
          <w:sz w:val="24"/>
        </w:rPr>
        <w:t>产品</w:t>
      </w:r>
      <w:r>
        <w:rPr>
          <w:rFonts w:ascii="宋体" w:eastAsia="宋体" w:hAnsi="宋体" w:hint="eastAsia"/>
          <w:color w:val="000000"/>
          <w:sz w:val="24"/>
        </w:rPr>
        <w:t>生命周期系统</w:t>
      </w:r>
      <w:r>
        <w:rPr>
          <w:rFonts w:ascii="宋体" w:eastAsia="宋体" w:hAnsi="宋体"/>
          <w:color w:val="000000"/>
          <w:sz w:val="24"/>
        </w:rPr>
        <w:t>边界分为</w:t>
      </w:r>
      <w:r>
        <w:rPr>
          <w:rFonts w:ascii="宋体" w:eastAsia="宋体" w:hAnsi="宋体" w:hint="eastAsia"/>
          <w:color w:val="000000"/>
          <w:sz w:val="24"/>
        </w:rPr>
        <w:t>两个</w:t>
      </w:r>
      <w:r>
        <w:rPr>
          <w:rFonts w:ascii="宋体" w:eastAsia="宋体" w:hAnsi="宋体"/>
          <w:color w:val="000000"/>
          <w:sz w:val="24"/>
        </w:rPr>
        <w:t>阶段：原材料</w:t>
      </w:r>
      <w:r>
        <w:rPr>
          <w:rFonts w:ascii="宋体" w:eastAsia="宋体" w:hAnsi="宋体" w:hint="eastAsia"/>
          <w:color w:val="000000"/>
          <w:sz w:val="24"/>
        </w:rPr>
        <w:t>和</w:t>
      </w:r>
      <w:r>
        <w:rPr>
          <w:rFonts w:ascii="宋体" w:eastAsia="宋体" w:hAnsi="宋体"/>
          <w:color w:val="000000"/>
          <w:sz w:val="24"/>
        </w:rPr>
        <w:t>能源获取阶段和产品制造阶段</w:t>
      </w:r>
      <w:r>
        <w:rPr>
          <w:rFonts w:ascii="宋体" w:eastAsia="宋体" w:hAnsi="宋体" w:hint="eastAsia"/>
          <w:color w:val="000000"/>
          <w:sz w:val="24"/>
        </w:rPr>
        <w:t>，</w:t>
      </w:r>
      <w:r>
        <w:rPr>
          <w:rFonts w:ascii="宋体" w:eastAsia="宋体" w:hAnsi="宋体"/>
          <w:color w:val="000000"/>
          <w:sz w:val="24"/>
        </w:rPr>
        <w:t>如图一所示。</w:t>
      </w:r>
    </w:p>
    <w:p w:rsidR="002D7650" w:rsidRDefault="000D1909">
      <w:pPr>
        <w:spacing w:line="480" w:lineRule="auto"/>
        <w:ind w:firstLine="480"/>
        <w:rPr>
          <w:rFonts w:ascii="宋体" w:eastAsia="宋体" w:hAnsi="宋体" w:cs="Times New Roman"/>
          <w:bCs/>
          <w:sz w:val="24"/>
          <w:szCs w:val="24"/>
        </w:rPr>
      </w:pPr>
      <w:r>
        <w:rPr>
          <w:noProof/>
        </w:rPr>
        <w:drawing>
          <wp:inline distT="0" distB="0" distL="0" distR="0" wp14:anchorId="7E90B559" wp14:editId="4718BAE6">
            <wp:extent cx="5274310" cy="3738880"/>
            <wp:effectExtent l="0" t="0" r="2540" b="0"/>
            <wp:docPr id="32" name="图片 2"/>
            <wp:cNvGraphicFramePr/>
            <a:graphic xmlns:a="http://schemas.openxmlformats.org/drawingml/2006/main">
              <a:graphicData uri="http://schemas.openxmlformats.org/drawingml/2006/picture">
                <pic:pic xmlns:pic="http://schemas.openxmlformats.org/drawingml/2006/picture">
                  <pic:nvPicPr>
                    <pic:cNvPr id="32" name="图片 2"/>
                    <pic:cNvPicPr/>
                  </pic:nvPicPr>
                  <pic:blipFill>
                    <a:blip r:embed="rId7"/>
                    <a:stretch>
                      <a:fillRect/>
                    </a:stretch>
                  </pic:blipFill>
                  <pic:spPr>
                    <a:xfrm>
                      <a:off x="0" y="0"/>
                      <a:ext cx="5274310" cy="3738880"/>
                    </a:xfrm>
                    <a:prstGeom prst="rect">
                      <a:avLst/>
                    </a:prstGeom>
                    <a:noFill/>
                    <a:ln>
                      <a:noFill/>
                    </a:ln>
                  </pic:spPr>
                </pic:pic>
              </a:graphicData>
            </a:graphic>
          </wp:inline>
        </w:drawing>
      </w:r>
    </w:p>
    <w:p w:rsidR="002D7650" w:rsidRDefault="00F25859">
      <w:pPr>
        <w:spacing w:line="480" w:lineRule="auto"/>
        <w:ind w:firstLineChars="1550" w:firstLine="3255"/>
      </w:pPr>
      <w:r>
        <w:rPr>
          <w:rFonts w:hint="eastAsia"/>
        </w:rPr>
        <w:t xml:space="preserve">图1 </w:t>
      </w:r>
      <w:r w:rsidR="000E635E">
        <w:rPr>
          <w:rFonts w:hint="eastAsia"/>
        </w:rPr>
        <w:t>煤</w:t>
      </w:r>
      <w:r w:rsidR="000E635E">
        <w:t>制</w:t>
      </w:r>
      <w:r w:rsidR="002F2CB0" w:rsidRPr="002F2CB0">
        <w:rPr>
          <w:rFonts w:hint="eastAsia"/>
        </w:rPr>
        <w:t>聚丙烯</w:t>
      </w:r>
      <w:r>
        <w:rPr>
          <w:rFonts w:hint="eastAsia"/>
        </w:rPr>
        <w:t>产品系统边界</w:t>
      </w:r>
      <w:r w:rsidR="000E26D8">
        <w:rPr>
          <w:rFonts w:hint="eastAsia"/>
        </w:rPr>
        <w:t>图</w:t>
      </w:r>
    </w:p>
    <w:p w:rsidR="002D7650" w:rsidRDefault="00F25859">
      <w:pPr>
        <w:spacing w:line="480" w:lineRule="auto"/>
        <w:rPr>
          <w:rFonts w:ascii="宋体" w:eastAsia="宋体" w:hAnsi="宋体"/>
          <w:sz w:val="24"/>
          <w:szCs w:val="24"/>
        </w:rPr>
      </w:pPr>
      <w:r>
        <w:rPr>
          <w:rFonts w:ascii="宋体" w:eastAsia="宋体" w:hAnsi="宋体" w:hint="eastAsia"/>
          <w:sz w:val="24"/>
          <w:szCs w:val="24"/>
        </w:rPr>
        <w:t>具体</w:t>
      </w:r>
      <w:r>
        <w:rPr>
          <w:rFonts w:ascii="宋体" w:eastAsia="宋体" w:hAnsi="宋体"/>
          <w:sz w:val="24"/>
          <w:szCs w:val="24"/>
        </w:rPr>
        <w:t>包括：</w:t>
      </w:r>
    </w:p>
    <w:p w:rsidR="002D7650" w:rsidRDefault="00F25859">
      <w:pPr>
        <w:spacing w:line="48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1</w:t>
      </w:r>
      <w:r>
        <w:rPr>
          <w:rFonts w:ascii="宋体" w:eastAsia="宋体" w:hAnsi="宋体" w:hint="eastAsia"/>
          <w:sz w:val="24"/>
          <w:szCs w:val="24"/>
        </w:rPr>
        <w:t>）原材料和</w:t>
      </w:r>
      <w:r>
        <w:rPr>
          <w:rFonts w:ascii="宋体" w:eastAsia="宋体" w:hAnsi="宋体"/>
          <w:sz w:val="24"/>
          <w:szCs w:val="24"/>
        </w:rPr>
        <w:t>能源获取阶段</w:t>
      </w:r>
    </w:p>
    <w:p w:rsidR="002D7650" w:rsidRDefault="00F25859" w:rsidP="006A65BD">
      <w:pPr>
        <w:spacing w:line="480" w:lineRule="auto"/>
        <w:ind w:firstLineChars="150" w:firstLine="360"/>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原材料</w:t>
      </w:r>
      <w:r>
        <w:rPr>
          <w:rFonts w:ascii="宋体" w:eastAsia="宋体" w:hAnsi="宋体" w:hint="eastAsia"/>
          <w:sz w:val="24"/>
          <w:szCs w:val="24"/>
        </w:rPr>
        <w:t>和</w:t>
      </w:r>
      <w:r>
        <w:rPr>
          <w:rFonts w:ascii="宋体" w:eastAsia="宋体" w:hAnsi="宋体"/>
          <w:sz w:val="24"/>
          <w:szCs w:val="24"/>
        </w:rPr>
        <w:t>能源的获取和运输（</w:t>
      </w:r>
      <w:r w:rsidR="00ED622C" w:rsidRPr="00ED622C">
        <w:rPr>
          <w:rFonts w:ascii="宋体" w:eastAsia="宋体" w:hAnsi="宋体" w:hint="eastAsia"/>
          <w:sz w:val="24"/>
          <w:szCs w:val="24"/>
        </w:rPr>
        <w:t>煤、褐煤、无烟煤</w:t>
      </w:r>
      <w:r>
        <w:rPr>
          <w:rFonts w:ascii="宋体" w:eastAsia="宋体" w:hAnsi="宋体"/>
          <w:sz w:val="24"/>
          <w:szCs w:val="24"/>
        </w:rPr>
        <w:t>）；</w:t>
      </w:r>
    </w:p>
    <w:p w:rsidR="002D7650" w:rsidRDefault="00F25859">
      <w:pPr>
        <w:spacing w:line="480" w:lineRule="auto"/>
        <w:ind w:firstLineChars="150" w:firstLine="36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 能源的获取和运输（燃料、电力、热力等）</w:t>
      </w:r>
      <w:r>
        <w:rPr>
          <w:rFonts w:ascii="宋体" w:eastAsia="宋体" w:hAnsi="宋体" w:hint="eastAsia"/>
          <w:sz w:val="24"/>
          <w:szCs w:val="24"/>
        </w:rPr>
        <w:t>。</w:t>
      </w:r>
    </w:p>
    <w:p w:rsidR="002D7650" w:rsidRDefault="00F25859" w:rsidP="006A65BD">
      <w:pPr>
        <w:spacing w:line="480" w:lineRule="auto"/>
        <w:ind w:firstLineChars="50" w:firstLine="12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产品制造</w:t>
      </w:r>
      <w:r>
        <w:rPr>
          <w:rFonts w:ascii="宋体" w:eastAsia="宋体" w:hAnsi="宋体"/>
          <w:sz w:val="24"/>
          <w:szCs w:val="24"/>
        </w:rPr>
        <w:t>阶段</w:t>
      </w:r>
    </w:p>
    <w:p w:rsidR="005E58CE" w:rsidRPr="003A06BF" w:rsidRDefault="005E58CE" w:rsidP="003A06BF">
      <w:pPr>
        <w:spacing w:line="480" w:lineRule="auto"/>
        <w:ind w:firstLine="480"/>
        <w:rPr>
          <w:rFonts w:ascii="宋体" w:eastAsia="宋体" w:hAnsi="宋体" w:cs="Times New Roman"/>
          <w:bCs/>
          <w:sz w:val="24"/>
          <w:szCs w:val="24"/>
        </w:rPr>
      </w:pPr>
      <w:r w:rsidRPr="003A06BF">
        <w:rPr>
          <w:rFonts w:ascii="宋体" w:eastAsia="宋体" w:hAnsi="宋体" w:cs="Times New Roman"/>
          <w:bCs/>
          <w:sz w:val="24"/>
          <w:szCs w:val="24"/>
        </w:rPr>
        <w:t>a)</w:t>
      </w:r>
      <w:r w:rsidRPr="003A06BF">
        <w:rPr>
          <w:rFonts w:ascii="宋体" w:eastAsia="宋体" w:hAnsi="宋体" w:cs="Times New Roman"/>
          <w:bCs/>
          <w:sz w:val="24"/>
          <w:szCs w:val="24"/>
        </w:rPr>
        <w:tab/>
        <w:t>空压、空分（获取氧气）</w:t>
      </w:r>
      <w:r w:rsidRPr="003A06BF">
        <w:rPr>
          <w:rFonts w:ascii="宋体" w:eastAsia="宋体" w:hAnsi="宋体" w:cs="Times New Roman"/>
          <w:bCs/>
          <w:sz w:val="24"/>
          <w:szCs w:val="24"/>
        </w:rPr>
        <w:tab/>
        <w:t>；</w:t>
      </w:r>
    </w:p>
    <w:p w:rsidR="005E58CE" w:rsidRPr="003A06BF" w:rsidRDefault="005E58CE" w:rsidP="003A06BF">
      <w:pPr>
        <w:spacing w:line="480" w:lineRule="auto"/>
        <w:ind w:firstLine="480"/>
        <w:rPr>
          <w:rFonts w:ascii="宋体" w:eastAsia="宋体" w:hAnsi="宋体" w:cs="Times New Roman"/>
          <w:bCs/>
          <w:sz w:val="24"/>
          <w:szCs w:val="24"/>
        </w:rPr>
      </w:pPr>
      <w:r w:rsidRPr="003A06BF">
        <w:rPr>
          <w:rFonts w:ascii="宋体" w:eastAsia="宋体" w:hAnsi="宋体" w:cs="Times New Roman"/>
          <w:bCs/>
          <w:sz w:val="24"/>
          <w:szCs w:val="24"/>
        </w:rPr>
        <w:t>b)</w:t>
      </w:r>
      <w:r w:rsidRPr="003A06BF">
        <w:rPr>
          <w:rFonts w:ascii="宋体" w:eastAsia="宋体" w:hAnsi="宋体" w:cs="Times New Roman"/>
          <w:bCs/>
          <w:sz w:val="24"/>
          <w:szCs w:val="24"/>
        </w:rPr>
        <w:tab/>
        <w:t>气化（原料煤）；</w:t>
      </w:r>
    </w:p>
    <w:p w:rsidR="005E58CE" w:rsidRPr="003A06BF" w:rsidRDefault="005E58CE" w:rsidP="003A06BF">
      <w:pPr>
        <w:spacing w:line="480" w:lineRule="auto"/>
        <w:ind w:firstLine="480"/>
        <w:rPr>
          <w:rFonts w:ascii="宋体" w:eastAsia="宋体" w:hAnsi="宋体" w:cs="Times New Roman"/>
          <w:bCs/>
          <w:sz w:val="24"/>
          <w:szCs w:val="24"/>
        </w:rPr>
      </w:pPr>
      <w:r w:rsidRPr="003A06BF">
        <w:rPr>
          <w:rFonts w:ascii="宋体" w:eastAsia="宋体" w:hAnsi="宋体" w:cs="Times New Roman"/>
          <w:bCs/>
          <w:sz w:val="24"/>
          <w:szCs w:val="24"/>
        </w:rPr>
        <w:t>c)</w:t>
      </w:r>
      <w:r w:rsidRPr="003A06BF">
        <w:rPr>
          <w:rFonts w:ascii="宋体" w:eastAsia="宋体" w:hAnsi="宋体" w:cs="Times New Roman"/>
          <w:bCs/>
          <w:sz w:val="24"/>
          <w:szCs w:val="24"/>
        </w:rPr>
        <w:tab/>
        <w:t>低温甲醇洗（制成合成气）；</w:t>
      </w:r>
    </w:p>
    <w:p w:rsidR="005E58CE" w:rsidRPr="003A06BF" w:rsidRDefault="005E58CE" w:rsidP="003A06BF">
      <w:pPr>
        <w:spacing w:line="480" w:lineRule="auto"/>
        <w:ind w:firstLine="480"/>
        <w:rPr>
          <w:rFonts w:ascii="宋体" w:eastAsia="宋体" w:hAnsi="宋体" w:cs="Times New Roman"/>
          <w:bCs/>
          <w:sz w:val="24"/>
          <w:szCs w:val="24"/>
        </w:rPr>
      </w:pPr>
      <w:r w:rsidRPr="003A06BF">
        <w:rPr>
          <w:rFonts w:ascii="宋体" w:eastAsia="宋体" w:hAnsi="宋体" w:cs="Times New Roman"/>
          <w:bCs/>
          <w:sz w:val="24"/>
          <w:szCs w:val="24"/>
        </w:rPr>
        <w:t>d)</w:t>
      </w:r>
      <w:r w:rsidRPr="003A06BF">
        <w:rPr>
          <w:rFonts w:ascii="宋体" w:eastAsia="宋体" w:hAnsi="宋体" w:cs="Times New Roman"/>
          <w:bCs/>
          <w:sz w:val="24"/>
          <w:szCs w:val="24"/>
        </w:rPr>
        <w:tab/>
        <w:t>甲醇合成、转化（MTO合成、氢回收）；</w:t>
      </w:r>
    </w:p>
    <w:p w:rsidR="005E58CE" w:rsidRPr="003A06BF" w:rsidRDefault="005E58CE" w:rsidP="003A06BF">
      <w:pPr>
        <w:spacing w:line="480" w:lineRule="auto"/>
        <w:ind w:firstLine="480"/>
        <w:rPr>
          <w:rFonts w:ascii="宋体" w:eastAsia="宋体" w:hAnsi="宋体" w:cs="Times New Roman"/>
          <w:bCs/>
          <w:sz w:val="24"/>
          <w:szCs w:val="24"/>
        </w:rPr>
      </w:pPr>
      <w:r w:rsidRPr="003A06BF">
        <w:rPr>
          <w:rFonts w:ascii="宋体" w:eastAsia="宋体" w:hAnsi="宋体" w:cs="Times New Roman"/>
          <w:bCs/>
          <w:sz w:val="24"/>
          <w:szCs w:val="24"/>
        </w:rPr>
        <w:t>e)</w:t>
      </w:r>
      <w:r w:rsidRPr="003A06BF">
        <w:rPr>
          <w:rFonts w:ascii="宋体" w:eastAsia="宋体" w:hAnsi="宋体" w:cs="Times New Roman"/>
          <w:bCs/>
          <w:sz w:val="24"/>
          <w:szCs w:val="24"/>
        </w:rPr>
        <w:tab/>
        <w:t>烯烃回收（含丙烯、丙烷、乙烯、乙烷等）；</w:t>
      </w:r>
    </w:p>
    <w:p w:rsidR="005E58CE" w:rsidRPr="003A06BF" w:rsidRDefault="005E58CE" w:rsidP="003A06BF">
      <w:pPr>
        <w:spacing w:line="480" w:lineRule="auto"/>
        <w:ind w:firstLine="480"/>
        <w:rPr>
          <w:rFonts w:ascii="宋体" w:eastAsia="宋体" w:hAnsi="宋体" w:cs="Times New Roman"/>
          <w:bCs/>
          <w:sz w:val="24"/>
          <w:szCs w:val="24"/>
        </w:rPr>
      </w:pPr>
      <w:r w:rsidRPr="003A06BF">
        <w:rPr>
          <w:rFonts w:ascii="宋体" w:eastAsia="宋体" w:hAnsi="宋体" w:cs="Times New Roman"/>
          <w:bCs/>
          <w:sz w:val="24"/>
          <w:szCs w:val="24"/>
        </w:rPr>
        <w:t>f)</w:t>
      </w:r>
      <w:r w:rsidRPr="003A06BF">
        <w:rPr>
          <w:rFonts w:ascii="宋体" w:eastAsia="宋体" w:hAnsi="宋体" w:cs="Times New Roman"/>
          <w:bCs/>
          <w:sz w:val="24"/>
          <w:szCs w:val="24"/>
        </w:rPr>
        <w:tab/>
        <w:t>单体净化；</w:t>
      </w:r>
    </w:p>
    <w:p w:rsidR="005E58CE" w:rsidRPr="003A06BF" w:rsidRDefault="005E58CE" w:rsidP="003A06BF">
      <w:pPr>
        <w:spacing w:line="480" w:lineRule="auto"/>
        <w:ind w:firstLine="480"/>
        <w:rPr>
          <w:rFonts w:ascii="宋体" w:eastAsia="宋体" w:hAnsi="宋体" w:cs="Times New Roman"/>
          <w:bCs/>
          <w:sz w:val="24"/>
          <w:szCs w:val="24"/>
        </w:rPr>
      </w:pPr>
      <w:r w:rsidRPr="003A06BF">
        <w:rPr>
          <w:rFonts w:ascii="宋体" w:eastAsia="宋体" w:hAnsi="宋体" w:cs="Times New Roman"/>
          <w:bCs/>
          <w:sz w:val="24"/>
          <w:szCs w:val="24"/>
        </w:rPr>
        <w:t>g)</w:t>
      </w:r>
      <w:r w:rsidRPr="003A06BF">
        <w:rPr>
          <w:rFonts w:ascii="宋体" w:eastAsia="宋体" w:hAnsi="宋体" w:cs="Times New Roman"/>
          <w:bCs/>
          <w:sz w:val="24"/>
          <w:szCs w:val="24"/>
        </w:rPr>
        <w:tab/>
        <w:t>聚合（补充氢气）；</w:t>
      </w:r>
    </w:p>
    <w:p w:rsidR="005E58CE" w:rsidRPr="003A06BF" w:rsidRDefault="005E58CE" w:rsidP="003A06BF">
      <w:pPr>
        <w:spacing w:line="480" w:lineRule="auto"/>
        <w:ind w:firstLine="480"/>
        <w:rPr>
          <w:rFonts w:ascii="宋体" w:eastAsia="宋体" w:hAnsi="宋体" w:cs="Times New Roman"/>
          <w:bCs/>
          <w:sz w:val="24"/>
          <w:szCs w:val="24"/>
        </w:rPr>
      </w:pPr>
      <w:r w:rsidRPr="003A06BF">
        <w:rPr>
          <w:rFonts w:ascii="宋体" w:eastAsia="宋体" w:hAnsi="宋体" w:cs="Times New Roman"/>
          <w:bCs/>
          <w:sz w:val="24"/>
          <w:szCs w:val="24"/>
        </w:rPr>
        <w:t>h)</w:t>
      </w:r>
      <w:r w:rsidRPr="003A06BF">
        <w:rPr>
          <w:rFonts w:ascii="宋体" w:eastAsia="宋体" w:hAnsi="宋体" w:cs="Times New Roman"/>
          <w:bCs/>
          <w:sz w:val="24"/>
          <w:szCs w:val="24"/>
        </w:rPr>
        <w:tab/>
        <w:t>造粒</w:t>
      </w:r>
      <w:r w:rsidR="003A06BF" w:rsidRPr="003A06BF">
        <w:rPr>
          <w:rFonts w:ascii="宋体" w:eastAsia="宋体" w:hAnsi="宋体" w:cs="Times New Roman" w:hint="eastAsia"/>
          <w:bCs/>
          <w:sz w:val="24"/>
          <w:szCs w:val="24"/>
        </w:rPr>
        <w:t>；</w:t>
      </w:r>
    </w:p>
    <w:p w:rsidR="005E58CE" w:rsidRPr="003A06BF" w:rsidRDefault="005E58CE" w:rsidP="003A06BF">
      <w:pPr>
        <w:spacing w:line="480" w:lineRule="auto"/>
        <w:ind w:firstLine="480"/>
        <w:rPr>
          <w:rFonts w:ascii="宋体" w:eastAsia="宋体" w:hAnsi="宋体" w:cs="Times New Roman"/>
          <w:bCs/>
          <w:sz w:val="24"/>
          <w:szCs w:val="24"/>
        </w:rPr>
      </w:pPr>
      <w:proofErr w:type="spellStart"/>
      <w:r w:rsidRPr="003A06BF">
        <w:rPr>
          <w:rFonts w:ascii="宋体" w:eastAsia="宋体" w:hAnsi="宋体" w:cs="Times New Roman"/>
          <w:bCs/>
          <w:sz w:val="24"/>
          <w:szCs w:val="24"/>
        </w:rPr>
        <w:t>i</w:t>
      </w:r>
      <w:proofErr w:type="spellEnd"/>
      <w:r w:rsidRPr="003A06BF">
        <w:rPr>
          <w:rFonts w:ascii="宋体" w:eastAsia="宋体" w:hAnsi="宋体" w:cs="Times New Roman"/>
          <w:bCs/>
          <w:sz w:val="24"/>
          <w:szCs w:val="24"/>
        </w:rPr>
        <w:t>)</w:t>
      </w:r>
      <w:r w:rsidRPr="003A06BF">
        <w:rPr>
          <w:rFonts w:ascii="宋体" w:eastAsia="宋体" w:hAnsi="宋体" w:cs="Times New Roman"/>
          <w:bCs/>
          <w:sz w:val="24"/>
          <w:szCs w:val="24"/>
        </w:rPr>
        <w:tab/>
        <w:t>厂内运输</w:t>
      </w:r>
      <w:r w:rsidR="003A06BF" w:rsidRPr="003A06BF">
        <w:rPr>
          <w:rFonts w:ascii="宋体" w:eastAsia="宋体" w:hAnsi="宋体" w:cs="Times New Roman" w:hint="eastAsia"/>
          <w:bCs/>
          <w:sz w:val="24"/>
          <w:szCs w:val="24"/>
        </w:rPr>
        <w:t>。</w:t>
      </w:r>
    </w:p>
    <w:p w:rsidR="002D7650" w:rsidRDefault="00F25859" w:rsidP="005E58CE">
      <w:pPr>
        <w:spacing w:line="480" w:lineRule="auto"/>
        <w:rPr>
          <w:rFonts w:ascii="宋体" w:eastAsia="宋体" w:hAnsi="宋体"/>
          <w:b/>
          <w:color w:val="000000"/>
          <w:sz w:val="24"/>
        </w:rPr>
      </w:pPr>
      <w:r>
        <w:rPr>
          <w:rFonts w:ascii="宋体" w:eastAsia="宋体" w:hAnsi="宋体" w:cs="Times New Roman" w:hint="eastAsia"/>
          <w:bCs/>
          <w:sz w:val="24"/>
          <w:szCs w:val="24"/>
        </w:rPr>
        <w:t xml:space="preserve">  </w:t>
      </w:r>
      <w:r>
        <w:rPr>
          <w:rFonts w:ascii="宋体" w:eastAsia="宋体" w:hAnsi="宋体"/>
          <w:b/>
          <w:color w:val="000000"/>
          <w:sz w:val="24"/>
        </w:rPr>
        <w:t>6清单分析</w:t>
      </w:r>
    </w:p>
    <w:p w:rsidR="002D7650" w:rsidRDefault="00F25859">
      <w:pPr>
        <w:spacing w:line="480" w:lineRule="auto"/>
        <w:ind w:firstLine="495"/>
        <w:rPr>
          <w:rFonts w:ascii="宋体" w:eastAsia="宋体" w:hAnsi="宋体"/>
          <w:color w:val="000000"/>
          <w:sz w:val="24"/>
        </w:rPr>
      </w:pPr>
      <w:r>
        <w:rPr>
          <w:rFonts w:ascii="宋体" w:eastAsia="宋体" w:hAnsi="宋体" w:hint="eastAsia"/>
          <w:color w:val="000000"/>
          <w:sz w:val="24"/>
        </w:rPr>
        <w:t>应</w:t>
      </w:r>
      <w:r>
        <w:rPr>
          <w:rFonts w:ascii="宋体" w:eastAsia="宋体" w:hAnsi="宋体"/>
          <w:color w:val="000000"/>
          <w:sz w:val="24"/>
        </w:rPr>
        <w:t>在目的和范围确定后开展产品碳足迹研究的生命周期清单分析</w:t>
      </w:r>
      <w:r>
        <w:rPr>
          <w:rFonts w:ascii="宋体" w:eastAsia="宋体" w:hAnsi="宋体" w:hint="eastAsia"/>
          <w:color w:val="000000"/>
          <w:sz w:val="24"/>
        </w:rPr>
        <w:t>，</w:t>
      </w:r>
      <w:r>
        <w:rPr>
          <w:rFonts w:ascii="宋体" w:eastAsia="宋体" w:hAnsi="宋体"/>
          <w:color w:val="000000"/>
          <w:sz w:val="24"/>
        </w:rPr>
        <w:t>如采用产品碳足迹</w:t>
      </w:r>
      <w:r>
        <w:rPr>
          <w:rFonts w:ascii="宋体" w:eastAsia="宋体" w:hAnsi="宋体" w:hint="eastAsia"/>
          <w:color w:val="000000"/>
          <w:sz w:val="24"/>
        </w:rPr>
        <w:t>-产品</w:t>
      </w:r>
      <w:r>
        <w:rPr>
          <w:rFonts w:ascii="宋体" w:eastAsia="宋体" w:hAnsi="宋体"/>
          <w:color w:val="000000"/>
          <w:sz w:val="24"/>
        </w:rPr>
        <w:t>种类规则，应根据其要求进行生命周期清单分析。</w:t>
      </w:r>
    </w:p>
    <w:p w:rsidR="002D7650" w:rsidRDefault="00F25859">
      <w:pPr>
        <w:spacing w:line="480" w:lineRule="auto"/>
        <w:ind w:firstLine="495"/>
        <w:rPr>
          <w:rFonts w:ascii="宋体" w:eastAsia="宋体" w:hAnsi="宋体" w:cs="Times New Roman"/>
          <w:bCs/>
          <w:sz w:val="24"/>
          <w:szCs w:val="24"/>
        </w:rPr>
      </w:pPr>
      <w:r>
        <w:rPr>
          <w:rFonts w:ascii="宋体" w:eastAsia="宋体" w:hAnsi="宋体" w:hint="eastAsia"/>
          <w:color w:val="000000"/>
          <w:sz w:val="24"/>
        </w:rPr>
        <w:t>本</w:t>
      </w:r>
      <w:r>
        <w:rPr>
          <w:rFonts w:ascii="宋体" w:eastAsia="宋体" w:hAnsi="宋体"/>
          <w:color w:val="000000"/>
          <w:sz w:val="24"/>
        </w:rPr>
        <w:t>部分概述了初级数据</w:t>
      </w:r>
      <w:r>
        <w:rPr>
          <w:rFonts w:ascii="宋体" w:eastAsia="宋体" w:hAnsi="宋体" w:hint="eastAsia"/>
          <w:color w:val="000000"/>
          <w:sz w:val="24"/>
        </w:rPr>
        <w:t>、</w:t>
      </w:r>
      <w:r>
        <w:rPr>
          <w:rFonts w:ascii="宋体" w:eastAsia="宋体" w:hAnsi="宋体"/>
          <w:color w:val="000000"/>
          <w:sz w:val="24"/>
        </w:rPr>
        <w:t>次级</w:t>
      </w:r>
      <w:r>
        <w:rPr>
          <w:rFonts w:ascii="宋体" w:eastAsia="宋体" w:hAnsi="宋体" w:hint="eastAsia"/>
          <w:color w:val="000000"/>
          <w:sz w:val="24"/>
        </w:rPr>
        <w:t>数据</w:t>
      </w:r>
      <w:r>
        <w:rPr>
          <w:rFonts w:ascii="宋体" w:eastAsia="宋体" w:hAnsi="宋体"/>
          <w:color w:val="000000"/>
          <w:sz w:val="24"/>
        </w:rPr>
        <w:t>，</w:t>
      </w:r>
      <w:r>
        <w:rPr>
          <w:rFonts w:ascii="宋体" w:eastAsia="宋体" w:hAnsi="宋体" w:hint="eastAsia"/>
          <w:color w:val="000000"/>
          <w:sz w:val="24"/>
        </w:rPr>
        <w:t>确</w:t>
      </w:r>
      <w:r>
        <w:rPr>
          <w:rFonts w:ascii="宋体" w:eastAsia="宋体" w:hAnsi="宋体"/>
          <w:color w:val="000000"/>
          <w:sz w:val="24"/>
        </w:rPr>
        <w:t>定了</w:t>
      </w:r>
      <w:r>
        <w:rPr>
          <w:rFonts w:ascii="宋体" w:eastAsia="宋体" w:hAnsi="宋体" w:hint="eastAsia"/>
          <w:color w:val="000000"/>
          <w:sz w:val="24"/>
        </w:rPr>
        <w:t>产品碳足迹量化所使用的初级数据、次级数据的</w:t>
      </w:r>
      <w:r>
        <w:rPr>
          <w:rFonts w:ascii="宋体" w:eastAsia="宋体" w:hAnsi="宋体"/>
          <w:color w:val="000000"/>
          <w:sz w:val="24"/>
        </w:rPr>
        <w:t>数据质量要求</w:t>
      </w:r>
      <w:r>
        <w:rPr>
          <w:rFonts w:ascii="宋体" w:eastAsia="宋体" w:hAnsi="宋体" w:hint="eastAsia"/>
          <w:color w:val="000000"/>
          <w:sz w:val="24"/>
        </w:rPr>
        <w:t>，</w:t>
      </w:r>
      <w:r>
        <w:rPr>
          <w:rFonts w:ascii="宋体" w:eastAsia="宋体" w:hAnsi="宋体"/>
          <w:color w:val="000000"/>
          <w:sz w:val="24"/>
        </w:rPr>
        <w:t>规定了数据收集规则</w:t>
      </w:r>
      <w:r>
        <w:rPr>
          <w:rFonts w:ascii="宋体" w:eastAsia="宋体" w:hAnsi="宋体" w:hint="eastAsia"/>
          <w:color w:val="000000"/>
          <w:sz w:val="24"/>
        </w:rPr>
        <w:t>、</w:t>
      </w:r>
      <w:r>
        <w:rPr>
          <w:rFonts w:ascii="宋体" w:eastAsia="宋体" w:hAnsi="宋体"/>
          <w:color w:val="000000"/>
          <w:sz w:val="24"/>
        </w:rPr>
        <w:t>步骤</w:t>
      </w:r>
      <w:r>
        <w:rPr>
          <w:rFonts w:ascii="宋体" w:eastAsia="宋体" w:hAnsi="宋体" w:hint="eastAsia"/>
          <w:color w:val="000000"/>
          <w:sz w:val="24"/>
        </w:rPr>
        <w:t>及</w:t>
      </w:r>
      <w:r>
        <w:rPr>
          <w:rFonts w:ascii="宋体" w:eastAsia="宋体" w:hAnsi="宋体"/>
          <w:color w:val="000000"/>
          <w:sz w:val="24"/>
        </w:rPr>
        <w:t>项目。</w:t>
      </w:r>
      <w:r>
        <w:rPr>
          <w:rFonts w:ascii="宋体" w:eastAsia="宋体" w:hAnsi="宋体" w:cs="Times New Roman" w:hint="eastAsia"/>
          <w:bCs/>
          <w:sz w:val="24"/>
          <w:szCs w:val="24"/>
        </w:rPr>
        <w:t>数据收集完成后，应对产品系统中每一单元过程中与功能单位进行量化。</w:t>
      </w:r>
    </w:p>
    <w:p w:rsidR="002D7650" w:rsidRDefault="00F25859">
      <w:pPr>
        <w:spacing w:line="480" w:lineRule="auto"/>
        <w:ind w:firstLine="495"/>
        <w:rPr>
          <w:rFonts w:ascii="宋体" w:eastAsia="宋体" w:hAnsi="宋体"/>
          <w:color w:val="000000"/>
          <w:sz w:val="24"/>
        </w:rPr>
      </w:pPr>
      <w:r>
        <w:rPr>
          <w:rFonts w:ascii="宋体" w:eastAsia="宋体" w:hAnsi="宋体" w:hint="eastAsia"/>
          <w:color w:val="000000"/>
          <w:sz w:val="24"/>
        </w:rPr>
        <w:t>一般情况下，初级数据的收集时间为数据盘查前的最近一年。生产期间未达一年者，以随机稳定生产不少于3个月的生产期间为基础，同时应考虑该数据的代表性与准确性。</w:t>
      </w:r>
      <w:r>
        <w:rPr>
          <w:rFonts w:ascii="宋体" w:eastAsia="宋体" w:hAnsi="宋体"/>
          <w:color w:val="000000"/>
          <w:sz w:val="24"/>
        </w:rPr>
        <w:t>在确定产品碳足迹量化所使用的初级数据和次级数据时，都需</w:t>
      </w:r>
      <w:r>
        <w:rPr>
          <w:rFonts w:ascii="宋体" w:eastAsia="宋体" w:hAnsi="宋体"/>
          <w:color w:val="000000"/>
          <w:sz w:val="24"/>
        </w:rPr>
        <w:lastRenderedPageBreak/>
        <w:t>要通过DQR多维度评估数据质量，具体评估方法见附录E</w:t>
      </w:r>
      <w:r>
        <w:rPr>
          <w:rFonts w:ascii="宋体" w:eastAsia="宋体" w:hAnsi="宋体" w:hint="eastAsia"/>
          <w:color w:val="000000"/>
          <w:sz w:val="24"/>
        </w:rPr>
        <w:t>。</w:t>
      </w:r>
    </w:p>
    <w:p w:rsidR="002D7650" w:rsidRDefault="00F25859">
      <w:pPr>
        <w:spacing w:line="480" w:lineRule="auto"/>
        <w:ind w:firstLine="495"/>
        <w:rPr>
          <w:rFonts w:ascii="宋体" w:eastAsia="宋体" w:hAnsi="宋体"/>
          <w:color w:val="000000"/>
          <w:sz w:val="24"/>
        </w:rPr>
      </w:pPr>
      <w:r>
        <w:rPr>
          <w:rFonts w:ascii="宋体" w:eastAsia="宋体" w:hAnsi="宋体" w:hint="eastAsia"/>
          <w:color w:val="000000"/>
          <w:sz w:val="24"/>
        </w:rPr>
        <w:t>在数据收集过程中，应选</w:t>
      </w:r>
      <w:proofErr w:type="gramStart"/>
      <w:r>
        <w:rPr>
          <w:rFonts w:ascii="宋体" w:eastAsia="宋体" w:hAnsi="宋体" w:hint="eastAsia"/>
          <w:color w:val="000000"/>
          <w:sz w:val="24"/>
        </w:rPr>
        <w:t>择质量</w:t>
      </w:r>
      <w:proofErr w:type="gramEnd"/>
      <w:r>
        <w:rPr>
          <w:rFonts w:ascii="宋体" w:eastAsia="宋体" w:hAnsi="宋体" w:hint="eastAsia"/>
          <w:color w:val="000000"/>
          <w:sz w:val="24"/>
        </w:rPr>
        <w:t>较高的数据进行采集，数据质量依次递减的顺序分为以下</w:t>
      </w:r>
      <w:r>
        <w:rPr>
          <w:rFonts w:ascii="宋体" w:eastAsia="宋体" w:hAnsi="宋体"/>
          <w:color w:val="000000"/>
          <w:sz w:val="24"/>
        </w:rPr>
        <w:t>3</w:t>
      </w:r>
      <w:r>
        <w:rPr>
          <w:rFonts w:ascii="宋体" w:eastAsia="宋体" w:hAnsi="宋体" w:hint="eastAsia"/>
          <w:color w:val="000000"/>
          <w:sz w:val="24"/>
        </w:rPr>
        <w:t>类</w:t>
      </w:r>
      <w:r>
        <w:rPr>
          <w:rFonts w:ascii="宋体" w:eastAsia="宋体" w:hAnsi="宋体"/>
          <w:color w:val="000000"/>
          <w:sz w:val="24"/>
        </w:rPr>
        <w:t>：</w:t>
      </w:r>
      <w:r>
        <w:rPr>
          <w:rFonts w:ascii="宋体" w:eastAsia="宋体" w:hAnsi="宋体" w:hint="eastAsia"/>
          <w:color w:val="000000"/>
          <w:sz w:val="24"/>
        </w:rPr>
        <w:t>实际量测值、计算值；相同工艺／设备的经验排放数据；</w:t>
      </w:r>
      <w:r>
        <w:rPr>
          <w:rFonts w:ascii="宋体" w:eastAsia="宋体" w:hAnsi="宋体"/>
          <w:color w:val="000000"/>
          <w:sz w:val="24"/>
        </w:rPr>
        <w:t>相关文献、行业内专家经验的估算值</w:t>
      </w:r>
      <w:r>
        <w:rPr>
          <w:rFonts w:ascii="宋体" w:eastAsia="宋体" w:hAnsi="宋体" w:hint="eastAsia"/>
          <w:color w:val="000000"/>
          <w:sz w:val="24"/>
        </w:rPr>
        <w:t>。</w:t>
      </w:r>
    </w:p>
    <w:p w:rsidR="002D7650" w:rsidRDefault="00F25859" w:rsidP="008850E9">
      <w:pPr>
        <w:spacing w:line="480" w:lineRule="auto"/>
        <w:ind w:firstLine="495"/>
        <w:rPr>
          <w:rFonts w:ascii="宋体" w:eastAsia="宋体" w:hAnsi="宋体"/>
          <w:color w:val="000000"/>
          <w:sz w:val="24"/>
        </w:rPr>
      </w:pPr>
      <w:r>
        <w:rPr>
          <w:rFonts w:ascii="宋体" w:eastAsia="宋体" w:hAnsi="宋体" w:hint="eastAsia"/>
          <w:color w:val="000000"/>
          <w:sz w:val="24"/>
        </w:rPr>
        <w:t>数据收集的项目根据《温室气体</w:t>
      </w:r>
      <w:r>
        <w:rPr>
          <w:rFonts w:ascii="宋体" w:eastAsia="宋体" w:hAnsi="宋体"/>
          <w:color w:val="000000"/>
          <w:sz w:val="24"/>
        </w:rPr>
        <w:t xml:space="preserve"> 产品碳足迹 量化要求和指南》（GB/T 24067-2024）的要求和实际企业生产过程相结合，确定在计算</w:t>
      </w:r>
      <w:r w:rsidR="00DD5828">
        <w:rPr>
          <w:rFonts w:ascii="宋体" w:eastAsia="宋体" w:hAnsi="宋体" w:hint="eastAsia"/>
          <w:color w:val="000000"/>
          <w:sz w:val="24"/>
        </w:rPr>
        <w:t>煤制</w:t>
      </w:r>
      <w:r w:rsidR="00DD5828">
        <w:rPr>
          <w:rFonts w:ascii="宋体" w:eastAsia="宋体" w:hAnsi="宋体"/>
          <w:color w:val="000000"/>
          <w:sz w:val="24"/>
        </w:rPr>
        <w:t>乙二醇</w:t>
      </w:r>
      <w:r>
        <w:rPr>
          <w:rFonts w:ascii="宋体" w:eastAsia="宋体" w:hAnsi="宋体"/>
          <w:color w:val="000000"/>
          <w:sz w:val="24"/>
        </w:rPr>
        <w:t>产品碳足迹过程中</w:t>
      </w:r>
      <w:r>
        <w:rPr>
          <w:rFonts w:ascii="宋体" w:eastAsia="宋体" w:hAnsi="宋体" w:hint="eastAsia"/>
          <w:color w:val="000000"/>
          <w:sz w:val="24"/>
        </w:rPr>
        <w:t>宜</w:t>
      </w:r>
      <w:r>
        <w:rPr>
          <w:rFonts w:ascii="宋体" w:eastAsia="宋体" w:hAnsi="宋体"/>
          <w:color w:val="000000"/>
          <w:sz w:val="24"/>
        </w:rPr>
        <w:t>对</w:t>
      </w:r>
      <w:r>
        <w:rPr>
          <w:rFonts w:ascii="宋体" w:eastAsia="宋体" w:hAnsi="宋体" w:hint="eastAsia"/>
          <w:color w:val="000000"/>
          <w:sz w:val="24"/>
        </w:rPr>
        <w:t>以下</w:t>
      </w:r>
      <w:r>
        <w:rPr>
          <w:rFonts w:ascii="宋体" w:eastAsia="宋体" w:hAnsi="宋体"/>
          <w:color w:val="000000"/>
          <w:sz w:val="24"/>
        </w:rPr>
        <w:t>数据进行收集：</w:t>
      </w:r>
      <w:r>
        <w:rPr>
          <w:rFonts w:ascii="宋体" w:eastAsia="宋体" w:hAnsi="宋体" w:hint="eastAsia"/>
          <w:color w:val="000000"/>
          <w:sz w:val="24"/>
        </w:rPr>
        <w:t>各原材料开采</w:t>
      </w:r>
      <w:r>
        <w:rPr>
          <w:rFonts w:ascii="宋体" w:eastAsia="宋体" w:hAnsi="宋体"/>
          <w:color w:val="000000"/>
          <w:sz w:val="24"/>
        </w:rPr>
        <w:t>/生产/成型/精炼/外购过程；各原材料运输过程,包括</w:t>
      </w:r>
      <w:r>
        <w:rPr>
          <w:rFonts w:ascii="宋体" w:eastAsia="宋体" w:hAnsi="宋体" w:hint="eastAsia"/>
          <w:color w:val="000000"/>
          <w:sz w:val="24"/>
        </w:rPr>
        <w:t>公路和铁</w:t>
      </w:r>
      <w:r>
        <w:rPr>
          <w:rFonts w:ascii="宋体" w:eastAsia="宋体" w:hAnsi="宋体"/>
          <w:color w:val="000000"/>
          <w:sz w:val="24"/>
        </w:rPr>
        <w:t>路运输</w:t>
      </w:r>
      <w:r>
        <w:rPr>
          <w:rFonts w:ascii="宋体" w:eastAsia="宋体" w:hAnsi="宋体" w:hint="eastAsia"/>
          <w:color w:val="000000"/>
          <w:sz w:val="24"/>
        </w:rPr>
        <w:t>等</w:t>
      </w:r>
      <w:r>
        <w:rPr>
          <w:rFonts w:ascii="宋体" w:eastAsia="宋体" w:hAnsi="宋体"/>
          <w:color w:val="000000"/>
          <w:sz w:val="24"/>
        </w:rPr>
        <w:t>；能源生产/输送/外购过程；</w:t>
      </w:r>
      <w:r w:rsidR="008850E9" w:rsidRPr="008850E9">
        <w:rPr>
          <w:rFonts w:ascii="宋体" w:eastAsia="宋体" w:hAnsi="宋体"/>
          <w:color w:val="000000"/>
          <w:sz w:val="24"/>
        </w:rPr>
        <w:t>a)</w:t>
      </w:r>
      <w:r w:rsidR="008850E9" w:rsidRPr="008850E9">
        <w:rPr>
          <w:rFonts w:ascii="宋体" w:eastAsia="宋体" w:hAnsi="宋体"/>
          <w:color w:val="000000"/>
          <w:sz w:val="24"/>
        </w:rPr>
        <w:tab/>
        <w:t>煤炭预处理</w:t>
      </w:r>
      <w:r>
        <w:rPr>
          <w:rFonts w:ascii="宋体" w:eastAsia="宋体" w:hAnsi="宋体"/>
          <w:color w:val="000000"/>
          <w:sz w:val="24"/>
        </w:rPr>
        <w:t>阶段</w:t>
      </w:r>
      <w:r>
        <w:rPr>
          <w:rFonts w:ascii="宋体" w:eastAsia="宋体" w:hAnsi="宋体" w:hint="eastAsia"/>
          <w:color w:val="000000"/>
          <w:sz w:val="24"/>
        </w:rPr>
        <w:t>电量消耗</w:t>
      </w:r>
      <w:r>
        <w:rPr>
          <w:rFonts w:ascii="宋体" w:eastAsia="宋体" w:hAnsi="宋体"/>
          <w:color w:val="000000"/>
          <w:sz w:val="24"/>
        </w:rPr>
        <w:t>；</w:t>
      </w:r>
      <w:r w:rsidR="008850E9" w:rsidRPr="008850E9">
        <w:rPr>
          <w:rFonts w:ascii="宋体" w:eastAsia="宋体" w:hAnsi="宋体"/>
          <w:color w:val="000000"/>
          <w:sz w:val="24"/>
        </w:rPr>
        <w:t>空分</w:t>
      </w:r>
      <w:r>
        <w:rPr>
          <w:rFonts w:ascii="宋体" w:eastAsia="宋体" w:hAnsi="宋体"/>
          <w:color w:val="000000"/>
          <w:sz w:val="24"/>
        </w:rPr>
        <w:t>阶段</w:t>
      </w:r>
      <w:r>
        <w:rPr>
          <w:rFonts w:ascii="宋体" w:eastAsia="宋体" w:hAnsi="宋体" w:hint="eastAsia"/>
          <w:color w:val="000000"/>
          <w:sz w:val="24"/>
        </w:rPr>
        <w:t>电</w:t>
      </w:r>
      <w:r>
        <w:rPr>
          <w:rFonts w:ascii="宋体" w:eastAsia="宋体" w:hAnsi="宋体"/>
          <w:color w:val="000000"/>
          <w:sz w:val="24"/>
        </w:rPr>
        <w:t>量</w:t>
      </w:r>
      <w:r>
        <w:rPr>
          <w:rFonts w:ascii="宋体" w:eastAsia="宋体" w:hAnsi="宋体" w:hint="eastAsia"/>
          <w:color w:val="000000"/>
          <w:sz w:val="24"/>
        </w:rPr>
        <w:t>消耗；</w:t>
      </w:r>
      <w:r w:rsidR="008850E9" w:rsidRPr="008850E9">
        <w:rPr>
          <w:rFonts w:ascii="宋体" w:eastAsia="宋体" w:hAnsi="宋体"/>
          <w:color w:val="000000"/>
          <w:sz w:val="24"/>
        </w:rPr>
        <w:t>气化反应</w:t>
      </w:r>
      <w:r>
        <w:rPr>
          <w:rFonts w:ascii="宋体" w:eastAsia="宋体" w:hAnsi="宋体"/>
          <w:color w:val="000000"/>
          <w:sz w:val="24"/>
        </w:rPr>
        <w:t>阶段电量消耗；</w:t>
      </w:r>
      <w:r w:rsidR="008850E9" w:rsidRPr="008850E9">
        <w:rPr>
          <w:rFonts w:ascii="宋体" w:eastAsia="宋体" w:hAnsi="宋体"/>
          <w:color w:val="000000"/>
          <w:sz w:val="24"/>
        </w:rPr>
        <w:t>粗合成气变换、净化</w:t>
      </w:r>
      <w:r w:rsidR="008850E9">
        <w:rPr>
          <w:rFonts w:ascii="宋体" w:eastAsia="宋体" w:hAnsi="宋体"/>
          <w:color w:val="000000"/>
          <w:sz w:val="24"/>
        </w:rPr>
        <w:t>阶段电量消耗</w:t>
      </w:r>
      <w:r w:rsidR="008850E9">
        <w:rPr>
          <w:rFonts w:ascii="宋体" w:eastAsia="宋体" w:hAnsi="宋体" w:hint="eastAsia"/>
          <w:color w:val="000000"/>
          <w:sz w:val="24"/>
        </w:rPr>
        <w:t>；</w:t>
      </w:r>
      <w:r w:rsidR="008850E9" w:rsidRPr="008850E9">
        <w:rPr>
          <w:rFonts w:ascii="宋体" w:eastAsia="宋体" w:hAnsi="宋体"/>
          <w:color w:val="000000"/>
          <w:sz w:val="24"/>
        </w:rPr>
        <w:t>草酸二甲酯合成及精制阶段电力消耗；乙二醇合成及精制阶段电力消耗；水处理阶段电力消耗；</w:t>
      </w:r>
      <w:r>
        <w:rPr>
          <w:rFonts w:ascii="宋体" w:eastAsia="宋体" w:hAnsi="宋体"/>
          <w:color w:val="000000"/>
          <w:sz w:val="24"/>
        </w:rPr>
        <w:t>检验和包装的过程中燃料及电（热）力等能源消耗量</w:t>
      </w:r>
      <w:r>
        <w:rPr>
          <w:rFonts w:ascii="宋体" w:eastAsia="宋体" w:hAnsi="宋体" w:hint="eastAsia"/>
          <w:color w:val="000000"/>
          <w:sz w:val="24"/>
        </w:rPr>
        <w:t>；</w:t>
      </w:r>
      <w:r>
        <w:rPr>
          <w:rFonts w:ascii="宋体" w:eastAsia="宋体" w:hAnsi="宋体"/>
          <w:color w:val="000000"/>
          <w:sz w:val="24"/>
        </w:rPr>
        <w:t>上述过程所产生的废气、废弃物处理的过程中所产生的能源消耗量</w:t>
      </w:r>
      <w:r w:rsidR="00D26D75">
        <w:rPr>
          <w:rFonts w:ascii="宋体" w:eastAsia="宋体" w:hAnsi="宋体" w:hint="eastAsia"/>
          <w:color w:val="000000"/>
          <w:sz w:val="24"/>
        </w:rPr>
        <w:t>以及</w:t>
      </w:r>
      <w:r w:rsidR="00D26D75">
        <w:rPr>
          <w:rFonts w:ascii="宋体" w:eastAsia="宋体" w:hAnsi="宋体"/>
          <w:color w:val="000000"/>
          <w:sz w:val="24"/>
        </w:rPr>
        <w:t>电力数据收集</w:t>
      </w:r>
      <w:r>
        <w:rPr>
          <w:rFonts w:ascii="宋体" w:eastAsia="宋体" w:hAnsi="宋体"/>
          <w:color w:val="000000"/>
          <w:sz w:val="24"/>
        </w:rPr>
        <w:t>。</w:t>
      </w:r>
    </w:p>
    <w:p w:rsidR="002D7650" w:rsidRDefault="00F25859">
      <w:pPr>
        <w:spacing w:line="480" w:lineRule="auto"/>
        <w:rPr>
          <w:rFonts w:ascii="宋体" w:eastAsia="宋体" w:hAnsi="宋体" w:cs="Times New Roman"/>
          <w:b/>
          <w:bCs/>
          <w:sz w:val="24"/>
          <w:szCs w:val="24"/>
        </w:rPr>
      </w:pPr>
      <w:r>
        <w:rPr>
          <w:rFonts w:ascii="宋体" w:eastAsia="宋体" w:hAnsi="宋体" w:cs="Times New Roman"/>
          <w:b/>
          <w:bCs/>
          <w:sz w:val="24"/>
          <w:szCs w:val="24"/>
        </w:rPr>
        <w:t>7</w:t>
      </w:r>
      <w:r>
        <w:rPr>
          <w:rFonts w:ascii="宋体" w:eastAsia="宋体" w:hAnsi="宋体" w:cs="Times New Roman" w:hint="eastAsia"/>
          <w:b/>
          <w:bCs/>
          <w:sz w:val="24"/>
          <w:szCs w:val="24"/>
        </w:rPr>
        <w:t xml:space="preserve"> 数据</w:t>
      </w:r>
      <w:r>
        <w:rPr>
          <w:rFonts w:ascii="宋体" w:eastAsia="宋体" w:hAnsi="宋体" w:cs="Times New Roman"/>
          <w:b/>
          <w:bCs/>
          <w:sz w:val="24"/>
          <w:szCs w:val="24"/>
        </w:rPr>
        <w:t>计算</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.1 计算</w:t>
      </w:r>
      <w:r>
        <w:rPr>
          <w:rFonts w:ascii="宋体" w:eastAsia="宋体" w:hAnsi="宋体" w:cs="Times New Roman"/>
          <w:bCs/>
          <w:sz w:val="24"/>
          <w:szCs w:val="24"/>
        </w:rPr>
        <w:t>方法</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数据收集完成后，应对系统边界内每一单元过程中与声明单位进行计算。计算按照以下步骤进行：</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a)</w:t>
      </w:r>
      <w:r>
        <w:rPr>
          <w:rFonts w:ascii="宋体" w:eastAsia="宋体" w:hAnsi="宋体" w:cs="Times New Roman"/>
          <w:bCs/>
          <w:sz w:val="24"/>
          <w:szCs w:val="24"/>
        </w:rPr>
        <w:tab/>
        <w:t>用活动水平数据乘以该活动的温室气体排放因子，将初级数据和次级数据换算为GHG排放量，以产品每声明单位的GHG排放量的形式记录；</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b)</w:t>
      </w:r>
      <w:r>
        <w:rPr>
          <w:rFonts w:ascii="宋体" w:eastAsia="宋体" w:hAnsi="宋体" w:cs="Times New Roman"/>
          <w:bCs/>
          <w:sz w:val="24"/>
          <w:szCs w:val="24"/>
        </w:rPr>
        <w:tab/>
        <w:t>用具体GHG排放值乘以相应的GWP值将GHG排放量数据换算为二氧化碳当量的排放。</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 xml:space="preserve">7.2　</w:t>
      </w:r>
      <w:r w:rsidR="00F75340">
        <w:rPr>
          <w:rFonts w:ascii="宋体" w:eastAsia="宋体" w:hAnsi="宋体" w:cs="Times New Roman" w:hint="eastAsia"/>
          <w:bCs/>
          <w:sz w:val="24"/>
          <w:szCs w:val="24"/>
        </w:rPr>
        <w:t>煤制</w:t>
      </w:r>
      <w:r w:rsidR="002231AE">
        <w:rPr>
          <w:rFonts w:ascii="宋体" w:eastAsia="宋体" w:hAnsi="宋体" w:cs="Times New Roman" w:hint="eastAsia"/>
          <w:bCs/>
          <w:sz w:val="24"/>
          <w:szCs w:val="24"/>
        </w:rPr>
        <w:t>聚丙烯</w:t>
      </w:r>
      <w:r>
        <w:rPr>
          <w:rFonts w:ascii="宋体" w:eastAsia="宋体" w:hAnsi="宋体" w:cs="Times New Roman"/>
          <w:bCs/>
          <w:sz w:val="24"/>
          <w:szCs w:val="24"/>
        </w:rPr>
        <w:t>产品</w:t>
      </w:r>
      <w:r>
        <w:rPr>
          <w:rFonts w:ascii="宋体" w:eastAsia="宋体" w:hAnsi="宋体" w:cs="Times New Roman" w:hint="eastAsia"/>
          <w:bCs/>
          <w:sz w:val="24"/>
          <w:szCs w:val="24"/>
        </w:rPr>
        <w:t>部分</w:t>
      </w:r>
      <w:r>
        <w:rPr>
          <w:rFonts w:ascii="宋体" w:eastAsia="宋体" w:hAnsi="宋体" w:cs="Times New Roman"/>
          <w:bCs/>
          <w:sz w:val="24"/>
          <w:szCs w:val="24"/>
        </w:rPr>
        <w:t>碳足迹</w:t>
      </w:r>
      <w:r>
        <w:rPr>
          <w:rFonts w:ascii="宋体" w:eastAsia="宋体" w:hAnsi="宋体" w:cs="Times New Roman" w:hint="eastAsia"/>
          <w:bCs/>
          <w:sz w:val="24"/>
          <w:szCs w:val="24"/>
        </w:rPr>
        <w:t>计算</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lastRenderedPageBreak/>
        <w:t>7</w:t>
      </w:r>
      <w:r>
        <w:rPr>
          <w:rFonts w:ascii="宋体" w:eastAsia="宋体" w:hAnsi="宋体" w:cs="Times New Roman" w:hint="eastAsia"/>
          <w:bCs/>
          <w:sz w:val="24"/>
          <w:szCs w:val="24"/>
        </w:rPr>
        <w:t xml:space="preserve">.2.1 </w:t>
      </w:r>
      <w:r w:rsidR="00676BD3">
        <w:rPr>
          <w:rFonts w:ascii="宋体" w:eastAsia="宋体" w:hAnsi="宋体" w:cs="Times New Roman" w:hint="eastAsia"/>
          <w:bCs/>
          <w:sz w:val="24"/>
          <w:szCs w:val="24"/>
        </w:rPr>
        <w:t>煤制</w:t>
      </w:r>
      <w:r w:rsidR="00A301A6" w:rsidRPr="00A301A6">
        <w:rPr>
          <w:rFonts w:ascii="宋体" w:eastAsia="宋体" w:hAnsi="宋体" w:cs="Times New Roman" w:hint="eastAsia"/>
          <w:bCs/>
          <w:sz w:val="24"/>
          <w:szCs w:val="24"/>
        </w:rPr>
        <w:t>聚丙烯</w:t>
      </w:r>
      <w:r>
        <w:rPr>
          <w:rFonts w:ascii="宋体" w:eastAsia="宋体" w:hAnsi="宋体" w:cs="Times New Roman"/>
          <w:bCs/>
          <w:sz w:val="24"/>
          <w:szCs w:val="24"/>
        </w:rPr>
        <w:t>产品</w:t>
      </w:r>
      <w:r>
        <w:rPr>
          <w:rFonts w:ascii="宋体" w:eastAsia="宋体" w:hAnsi="宋体" w:cs="Times New Roman" w:hint="eastAsia"/>
          <w:bCs/>
          <w:sz w:val="24"/>
          <w:szCs w:val="24"/>
        </w:rPr>
        <w:t>部分</w:t>
      </w:r>
      <w:r>
        <w:rPr>
          <w:rFonts w:ascii="宋体" w:eastAsia="宋体" w:hAnsi="宋体" w:cs="Times New Roman"/>
          <w:bCs/>
          <w:sz w:val="24"/>
          <w:szCs w:val="24"/>
        </w:rPr>
        <w:t>碳足迹</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以声明单位为基准的</w:t>
      </w:r>
      <w:r w:rsidR="008154A2">
        <w:rPr>
          <w:rFonts w:ascii="宋体" w:eastAsia="宋体" w:hAnsi="宋体" w:cs="Times New Roman" w:hint="eastAsia"/>
          <w:bCs/>
          <w:sz w:val="24"/>
          <w:szCs w:val="24"/>
        </w:rPr>
        <w:t>煤制</w:t>
      </w:r>
      <w:r w:rsidR="008154A2">
        <w:rPr>
          <w:rFonts w:ascii="宋体" w:eastAsia="宋体" w:hAnsi="宋体" w:cs="Times New Roman"/>
          <w:bCs/>
          <w:sz w:val="24"/>
          <w:szCs w:val="24"/>
        </w:rPr>
        <w:t>乙二醇</w:t>
      </w:r>
      <w:r>
        <w:rPr>
          <w:rFonts w:ascii="宋体" w:eastAsia="宋体" w:hAnsi="宋体" w:cs="Times New Roman"/>
          <w:bCs/>
          <w:sz w:val="24"/>
          <w:szCs w:val="24"/>
        </w:rPr>
        <w:t>产品部分碳足迹，</w:t>
      </w:r>
      <w:r>
        <w:rPr>
          <w:rFonts w:ascii="宋体" w:eastAsia="宋体" w:hAnsi="宋体" w:cs="Times New Roman" w:hint="eastAsia"/>
          <w:bCs/>
          <w:sz w:val="24"/>
          <w:szCs w:val="24"/>
        </w:rPr>
        <w:t>按公式（</w:t>
      </w:r>
      <w:r w:rsidR="00B14990">
        <w:rPr>
          <w:rFonts w:ascii="宋体" w:eastAsia="宋体" w:hAnsi="宋体" w:cs="Times New Roman"/>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计算</w:t>
      </w:r>
      <w:r>
        <w:rPr>
          <w:rFonts w:ascii="宋体" w:eastAsia="宋体" w:hAnsi="宋体" w:cs="Times New Roman"/>
          <w:bCs/>
          <w:sz w:val="24"/>
          <w:szCs w:val="24"/>
        </w:rPr>
        <w:t>：</w:t>
      </w:r>
    </w:p>
    <w:p w:rsidR="002D7650" w:rsidRDefault="00F25859">
      <w:pPr>
        <w:spacing w:line="480" w:lineRule="auto"/>
      </w:pPr>
      <w:r>
        <w:rPr>
          <w:rFonts w:ascii="宋体" w:eastAsia="宋体" w:hAnsi="宋体" w:cs="Times New Roman" w:hint="eastAsia"/>
          <w:bCs/>
          <w:sz w:val="24"/>
          <w:szCs w:val="24"/>
        </w:rPr>
        <w:t xml:space="preserve"> </w:t>
      </w:r>
      <w:r w:rsidR="00107E6D">
        <w:rPr>
          <w:rFonts w:ascii="宋体" w:eastAsia="宋体" w:hAnsi="宋体" w:cs="Times New Roman"/>
          <w:bCs/>
          <w:sz w:val="24"/>
          <w:szCs w:val="24"/>
        </w:rPr>
        <w:t xml:space="preserve">     </w:t>
      </w:r>
      <w:r>
        <w:rPr>
          <w:rFonts w:ascii="宋体" w:eastAsia="宋体" w:hAnsi="宋体" w:cs="Times New Roman"/>
          <w:bCs/>
          <w:sz w:val="24"/>
          <w:szCs w:val="24"/>
        </w:rPr>
        <w:t xml:space="preserve">  </w:t>
      </w:r>
      <m:oMath>
        <m:sSub>
          <m:sSubPr>
            <m:ctrlPr>
              <w:rPr>
                <w:rFonts w:ascii="Cambria Math" w:hAnsi="Cambria Math" w:hint="eastAsia"/>
                <w:i/>
                <w:szCs w:val="24"/>
              </w:rPr>
            </m:ctrlPr>
          </m:sSubPr>
          <m:e>
            <m:r>
              <w:rPr>
                <w:rFonts w:ascii="Cambria Math" w:hAnsi="Cambria Math" w:hint="eastAsia"/>
                <w:szCs w:val="24"/>
              </w:rPr>
              <m:t>CFP</m:t>
            </m:r>
          </m:e>
          <m:sub>
            <m:r>
              <w:rPr>
                <w:rFonts w:ascii="Cambria Math" w:hAnsi="DejaVu Math TeX Gyre" w:hint="eastAsia"/>
                <w:szCs w:val="24"/>
              </w:rPr>
              <m:t>煤制聚丙烯</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hint="eastAsia"/>
                <w:szCs w:val="24"/>
              </w:rPr>
              <m:t>i</m:t>
            </m:r>
          </m:sub>
          <m:sup/>
          <m:e>
            <m:d>
              <m:dPr>
                <m:begChr m:val="["/>
                <m:endChr m:val="]"/>
                <m:ctrlPr>
                  <w:rPr>
                    <w:rFonts w:ascii="Cambria Math" w:hAnsi="Cambria Math"/>
                    <w:i/>
                    <w:szCs w:val="24"/>
                  </w:rPr>
                </m:ctrlPr>
              </m:dPr>
              <m:e>
                <m:nary>
                  <m:naryPr>
                    <m:chr m:val="∑"/>
                    <m:limLoc m:val="undOvr"/>
                    <m:supHide m:val="1"/>
                    <m:ctrlPr>
                      <w:rPr>
                        <w:rFonts w:ascii="Cambria Math" w:hAnsi="Cambria Math"/>
                        <w:i/>
                        <w:szCs w:val="24"/>
                      </w:rPr>
                    </m:ctrlPr>
                  </m:naryPr>
                  <m:sub>
                    <m:r>
                      <w:rPr>
                        <w:rFonts w:ascii="Cambria Math" w:hAnsi="Cambria Math" w:hint="eastAsia"/>
                        <w:szCs w:val="24"/>
                      </w:rPr>
                      <m:t>i</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hint="eastAsia"/>
                                <w:szCs w:val="24"/>
                              </w:rPr>
                              <m:t>AD</m:t>
                            </m:r>
                          </m:e>
                          <m:sub>
                            <m:r>
                              <w:rPr>
                                <w:rFonts w:ascii="Cambria Math" w:hAnsi="Cambria Math" w:hint="eastAsia"/>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EF</m:t>
                            </m:r>
                          </m:e>
                          <m:sub>
                            <m:r>
                              <w:rPr>
                                <w:rFonts w:ascii="Cambria Math" w:hAnsi="Cambria Math" w:hint="eastAsia"/>
                                <w:szCs w:val="24"/>
                              </w:rPr>
                              <m:t>LCA,i,j</m:t>
                            </m:r>
                          </m:sub>
                        </m:sSub>
                      </m:e>
                    </m:d>
                  </m:e>
                </m:nary>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GWP</m:t>
                    </m:r>
                  </m:e>
                  <m:sub>
                    <m:r>
                      <w:rPr>
                        <w:rFonts w:ascii="Cambria Math" w:hAnsi="Cambria Math" w:hint="eastAsia"/>
                        <w:szCs w:val="24"/>
                      </w:rPr>
                      <m:t>j</m:t>
                    </m:r>
                  </m:sub>
                </m:sSub>
              </m:e>
            </m:d>
          </m:e>
        </m:nary>
        <m:r>
          <w:rPr>
            <w:rFonts w:ascii="Cambria Math" w:hAnsi="Cambria Math"/>
            <w:szCs w:val="24"/>
          </w:rPr>
          <m:t>=</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原材料</m:t>
            </m:r>
          </m:sub>
        </m:sSub>
        <m:r>
          <w:rPr>
            <w:rFonts w:ascii="Cambria Math" w:hAnsi="Cambria Math"/>
          </w:rPr>
          <m:t>+</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生产</m:t>
            </m:r>
          </m:sub>
        </m:sSub>
      </m:oMath>
      <w:r>
        <w:rPr>
          <w:rFonts w:ascii="微软雅黑" w:eastAsia="微软雅黑" w:hAnsi="微软雅黑"/>
        </w:rPr>
        <w:tab/>
      </w:r>
      <w:proofErr w:type="gramStart"/>
      <w:r>
        <w:rPr>
          <w:rFonts w:ascii="微软雅黑" w:eastAsia="微软雅黑" w:hAnsi="微软雅黑"/>
        </w:rPr>
        <w:t>...</w:t>
      </w:r>
      <w:r>
        <w:t>(</w:t>
      </w:r>
      <w:proofErr w:type="gramEnd"/>
      <w:r w:rsidR="00B14990">
        <w:t>3</w:t>
      </w:r>
      <w:r>
        <w:t>)</w:t>
      </w:r>
    </w:p>
    <w:p w:rsidR="002D7650" w:rsidRDefault="00F25859">
      <w:pPr>
        <w:spacing w:line="480" w:lineRule="auto"/>
        <w:rPr>
          <w:rFonts w:ascii="宋体" w:eastAsia="宋体" w:hAnsi="宋体"/>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w:t>
      </w:r>
      <w:r>
        <w:rPr>
          <w:rFonts w:ascii="宋体" w:eastAsia="宋体" w:hAnsi="宋体" w:cs="Times New Roman"/>
          <w:bCs/>
          <w:sz w:val="24"/>
          <w:szCs w:val="24"/>
        </w:rPr>
        <w:t>2.2</w:t>
      </w:r>
      <w:r>
        <w:t xml:space="preserve"> </w:t>
      </w:r>
      <w:r>
        <w:rPr>
          <w:rFonts w:ascii="宋体" w:eastAsia="宋体" w:hAnsi="宋体"/>
          <w:sz w:val="24"/>
          <w:szCs w:val="24"/>
        </w:rPr>
        <w:t>原材料</w:t>
      </w:r>
      <w:r>
        <w:rPr>
          <w:rFonts w:ascii="宋体" w:eastAsia="宋体" w:hAnsi="宋体" w:hint="eastAsia"/>
          <w:sz w:val="24"/>
          <w:szCs w:val="24"/>
        </w:rPr>
        <w:t>和</w:t>
      </w:r>
      <w:r>
        <w:rPr>
          <w:rFonts w:ascii="宋体" w:eastAsia="宋体" w:hAnsi="宋体"/>
          <w:sz w:val="24"/>
          <w:szCs w:val="24"/>
        </w:rPr>
        <w:t>能源</w:t>
      </w:r>
      <w:r>
        <w:rPr>
          <w:rFonts w:ascii="宋体" w:eastAsia="宋体" w:hAnsi="宋体" w:hint="eastAsia"/>
          <w:sz w:val="24"/>
          <w:szCs w:val="24"/>
        </w:rPr>
        <w:t>获取</w:t>
      </w:r>
      <w:r>
        <w:rPr>
          <w:rFonts w:ascii="宋体" w:eastAsia="宋体" w:hAnsi="宋体"/>
          <w:sz w:val="24"/>
          <w:szCs w:val="24"/>
        </w:rPr>
        <w:t>阶段</w:t>
      </w:r>
      <w:r>
        <w:rPr>
          <w:rFonts w:ascii="宋体" w:eastAsia="宋体" w:hAnsi="宋体" w:hint="eastAsia"/>
          <w:sz w:val="24"/>
          <w:szCs w:val="24"/>
        </w:rPr>
        <w:t>产品部分</w:t>
      </w:r>
      <w:r>
        <w:rPr>
          <w:rFonts w:ascii="宋体" w:eastAsia="宋体" w:hAnsi="宋体"/>
          <w:sz w:val="24"/>
          <w:szCs w:val="24"/>
        </w:rPr>
        <w:t>碳足迹</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.2.2.1</w:t>
      </w:r>
      <w:r w:rsidR="00491F83">
        <w:rPr>
          <w:rFonts w:ascii="宋体" w:eastAsia="宋体" w:hAnsi="宋体" w:cs="Times New Roman" w:hint="eastAsia"/>
          <w:bCs/>
          <w:sz w:val="24"/>
          <w:szCs w:val="24"/>
        </w:rPr>
        <w:t>煤制</w:t>
      </w:r>
      <w:r w:rsidR="00194AB4" w:rsidRPr="00194AB4">
        <w:rPr>
          <w:rFonts w:ascii="宋体" w:eastAsia="宋体" w:hAnsi="宋体" w:cs="Times New Roman" w:hint="eastAsia"/>
          <w:bCs/>
          <w:sz w:val="24"/>
          <w:szCs w:val="24"/>
        </w:rPr>
        <w:t>聚丙烯</w:t>
      </w:r>
      <w:r>
        <w:rPr>
          <w:rFonts w:ascii="宋体" w:eastAsia="宋体" w:hAnsi="宋体" w:cs="Times New Roman" w:hint="eastAsia"/>
          <w:bCs/>
          <w:sz w:val="24"/>
          <w:szCs w:val="24"/>
        </w:rPr>
        <w:t>原材料</w:t>
      </w:r>
      <w:r>
        <w:rPr>
          <w:rFonts w:ascii="宋体" w:eastAsia="宋体" w:hAnsi="宋体" w:hint="eastAsia"/>
          <w:sz w:val="24"/>
          <w:szCs w:val="24"/>
        </w:rPr>
        <w:t>和</w:t>
      </w:r>
      <w:r>
        <w:rPr>
          <w:rFonts w:ascii="宋体" w:eastAsia="宋体" w:hAnsi="宋体"/>
          <w:sz w:val="24"/>
          <w:szCs w:val="24"/>
        </w:rPr>
        <w:t>能源</w:t>
      </w:r>
      <w:r>
        <w:rPr>
          <w:rFonts w:ascii="宋体" w:eastAsia="宋体" w:hAnsi="宋体" w:cs="Times New Roman" w:hint="eastAsia"/>
          <w:bCs/>
          <w:sz w:val="24"/>
          <w:szCs w:val="24"/>
        </w:rPr>
        <w:t>获取阶段产品部分</w:t>
      </w:r>
      <w:r>
        <w:rPr>
          <w:rFonts w:ascii="宋体" w:eastAsia="宋体" w:hAnsi="宋体" w:cs="Times New Roman"/>
          <w:bCs/>
          <w:sz w:val="24"/>
          <w:szCs w:val="24"/>
        </w:rPr>
        <w:t>碳足迹</w:t>
      </w:r>
      <w:r>
        <w:rPr>
          <w:rFonts w:ascii="宋体" w:eastAsia="宋体" w:hAnsi="宋体" w:cs="Times New Roman" w:hint="eastAsia"/>
          <w:bCs/>
          <w:sz w:val="24"/>
          <w:szCs w:val="24"/>
        </w:rPr>
        <w:t>，</w:t>
      </w:r>
      <w:r>
        <w:rPr>
          <w:rFonts w:ascii="宋体" w:eastAsia="宋体" w:hAnsi="宋体" w:cs="Times New Roman"/>
          <w:bCs/>
          <w:sz w:val="24"/>
          <w:szCs w:val="24"/>
        </w:rPr>
        <w:t>按公式(</w:t>
      </w:r>
      <w:r w:rsidR="00491F83">
        <w:rPr>
          <w:rFonts w:ascii="宋体" w:eastAsia="宋体" w:hAnsi="宋体" w:cs="Times New Roman"/>
          <w:bCs/>
          <w:sz w:val="24"/>
          <w:szCs w:val="24"/>
        </w:rPr>
        <w:t>4</w:t>
      </w:r>
      <w:r>
        <w:rPr>
          <w:rFonts w:ascii="宋体" w:eastAsia="宋体" w:hAnsi="宋体" w:cs="Times New Roman"/>
          <w:bCs/>
          <w:sz w:val="24"/>
          <w:szCs w:val="24"/>
        </w:rPr>
        <w:t>)计算：</w:t>
      </w:r>
    </w:p>
    <w:p w:rsidR="002D7650" w:rsidRDefault="00F25859">
      <w:pPr>
        <w:spacing w:line="480" w:lineRule="auto"/>
      </w:pPr>
      <m:oMath>
        <m:r>
          <w:rPr>
            <w:rFonts w:ascii="Cambria Math" w:hAnsi="Cambria Math"/>
          </w:rPr>
          <m:t xml:space="preserve">           </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原材料</m:t>
            </m:r>
          </m:sub>
        </m:sSub>
        <m:r>
          <w:rPr>
            <w:rFonts w:ascii="Cambria Math" w:hAnsi="Cambria Math" w:hint="eastAsia"/>
          </w:rPr>
          <m:t>=</m:t>
        </m:r>
        <m:d>
          <m:dPr>
            <m:begChr m:val="["/>
            <m:endChr m:val="]"/>
            <m:ctrlPr>
              <w:rPr>
                <w:rFonts w:ascii="Cambria Math" w:hAnsi="Cambria Math"/>
                <w:i/>
              </w:rPr>
            </m:ctrlPr>
          </m:dPr>
          <m:e>
            <m:d>
              <m:dPr>
                <m:ctrlPr>
                  <w:rPr>
                    <w:rFonts w:ascii="Cambria Math" w:hAnsi="Cambria Math" w:hint="eastAsia"/>
                    <w:i/>
                  </w:rPr>
                </m:ctrlPr>
              </m:dPr>
              <m:e>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能源</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hint="eastAsia"/>
                  </w:rPr>
                  <m:t>+</m:t>
                </m:r>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其他</m:t>
                    </m:r>
                    <m:r>
                      <w:rPr>
                        <w:rFonts w:ascii="Cambria Math" w:hAnsi="Cambria Math"/>
                      </w:rPr>
                      <m:t>,</m:t>
                    </m:r>
                    <m:r>
                      <w:rPr>
                        <w:rFonts w:ascii="Cambria Math" w:hAnsi="Cambria Math" w:hint="eastAsia"/>
                      </w:rPr>
                      <m:t>原</m:t>
                    </m:r>
                  </m:sub>
                </m:sSub>
              </m:e>
            </m:d>
            <m:r>
              <w:rPr>
                <w:rFonts w:ascii="Cambria Math" w:hAnsi="Cambria Math" w:hint="eastAsia"/>
              </w:rPr>
              <m:t>/</m:t>
            </m:r>
            <m:sSub>
              <m:sSubPr>
                <m:ctrlPr>
                  <w:rPr>
                    <w:rFonts w:ascii="Cambria Math" w:hAnsi="Cambria Math" w:hint="eastAsia"/>
                    <w:i/>
                  </w:rPr>
                </m:ctrlPr>
              </m:sSubPr>
              <m:e>
                <m:r>
                  <w:rPr>
                    <w:rFonts w:ascii="Cambria Math" w:hAnsi="Cambria Math" w:hint="eastAsia"/>
                  </w:rPr>
                  <m:t>P</m:t>
                </m:r>
              </m:e>
              <m:sub>
                <m:r>
                  <w:rPr>
                    <w:rFonts w:ascii="Cambria Math" w:hAnsi="Cambria Math" w:hint="eastAsia"/>
                  </w:rPr>
                  <m:t>煤制聚丙烯</m:t>
                </m:r>
              </m:sub>
            </m:sSub>
          </m:e>
        </m:d>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j</m:t>
            </m:r>
          </m:sub>
        </m:sSub>
      </m:oMath>
      <w:proofErr w:type="gramStart"/>
      <w:r w:rsidR="00764244">
        <w:rPr>
          <w:rFonts w:ascii="微软雅黑" w:eastAsia="微软雅黑" w:hAnsi="微软雅黑"/>
        </w:rPr>
        <w:t>...</w:t>
      </w:r>
      <w:r w:rsidR="00764244">
        <w:t>(</w:t>
      </w:r>
      <w:proofErr w:type="gramEnd"/>
      <w:r w:rsidR="00764244">
        <w:t>4)</w:t>
      </w:r>
    </w:p>
    <w:p w:rsidR="002D7650" w:rsidRDefault="00F25859">
      <w:pPr>
        <w:spacing w:line="480" w:lineRule="auto"/>
        <w:rPr>
          <w:rFonts w:ascii="宋体" w:eastAsia="宋体" w:hAnsi="宋体"/>
          <w:sz w:val="24"/>
          <w:szCs w:val="24"/>
        </w:rPr>
      </w:pPr>
      <w:r>
        <w:rPr>
          <w:rFonts w:ascii="宋体" w:eastAsia="宋体" w:hAnsi="宋体"/>
          <w:sz w:val="24"/>
          <w:szCs w:val="24"/>
        </w:rPr>
        <w:t>7.2.2.2原材料</w:t>
      </w:r>
      <w:r>
        <w:rPr>
          <w:rFonts w:ascii="宋体" w:eastAsia="宋体" w:hAnsi="宋体" w:hint="eastAsia"/>
          <w:sz w:val="24"/>
          <w:szCs w:val="24"/>
        </w:rPr>
        <w:t>和</w:t>
      </w:r>
      <w:r>
        <w:rPr>
          <w:rFonts w:ascii="宋体" w:eastAsia="宋体" w:hAnsi="宋体"/>
          <w:sz w:val="24"/>
          <w:szCs w:val="24"/>
        </w:rPr>
        <w:t>能源获取阶段能源投入产生的温室气体排放量，按公式（</w:t>
      </w:r>
      <w:r w:rsidR="00757EBF">
        <w:rPr>
          <w:rFonts w:ascii="宋体" w:eastAsia="宋体" w:hAnsi="宋体"/>
          <w:sz w:val="24"/>
          <w:szCs w:val="24"/>
        </w:rPr>
        <w:t>5</w:t>
      </w:r>
      <w:r>
        <w:rPr>
          <w:rFonts w:ascii="宋体" w:eastAsia="宋体" w:hAnsi="宋体"/>
          <w:sz w:val="24"/>
          <w:szCs w:val="24"/>
        </w:rPr>
        <w:t>）计算：</w:t>
      </w:r>
    </w:p>
    <w:p w:rsidR="002D7650" w:rsidRDefault="00525904">
      <w:pPr>
        <w:spacing w:line="480" w:lineRule="auto"/>
        <w:ind w:firstLineChars="750" w:firstLine="1575"/>
      </w:pPr>
      <m:oMath>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能源</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能源</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LCA,</m:t>
                </m:r>
                <m:r>
                  <w:rPr>
                    <w:rFonts w:ascii="Cambria Math" w:hAnsi="Cambria Math" w:hint="eastAsia"/>
                  </w:rPr>
                  <m:t>能源</m:t>
                </m:r>
                <m:r>
                  <w:rPr>
                    <w:rFonts w:ascii="Cambria Math" w:hAnsi="Cambria Math"/>
                  </w:rPr>
                  <m:t>,co</m:t>
                </m:r>
              </m:e>
              <m:sub>
                <m:r>
                  <w:rPr>
                    <w:rFonts w:ascii="Cambria Math" w:hAnsi="Cambria Math"/>
                  </w:rPr>
                  <m:t>2</m:t>
                </m:r>
              </m:sub>
            </m:sSub>
          </m:sub>
        </m:sSub>
      </m:oMath>
      <w:r w:rsidR="00F25859">
        <w:rPr>
          <w:rFonts w:ascii="微软雅黑" w:eastAsia="微软雅黑" w:hAnsi="微软雅黑"/>
        </w:rPr>
        <w:t xml:space="preserve">……………………………… </w:t>
      </w:r>
      <w:r w:rsidR="00F25859">
        <w:t>(</w:t>
      </w:r>
      <w:r w:rsidR="00757EBF">
        <w:t>5</w:t>
      </w:r>
      <w:r w:rsidR="00F25859">
        <w:rPr>
          <w:rFonts w:hint="eastAsia"/>
        </w:rPr>
        <w:t>)</w:t>
      </w:r>
    </w:p>
    <w:p w:rsidR="002D7650" w:rsidRDefault="00F25859">
      <w:pPr>
        <w:spacing w:line="480" w:lineRule="auto"/>
        <w:rPr>
          <w:rFonts w:ascii="宋体" w:eastAsia="宋体" w:hAnsi="宋体"/>
          <w:sz w:val="24"/>
          <w:szCs w:val="24"/>
        </w:rPr>
      </w:pPr>
      <w:r>
        <w:rPr>
          <w:rFonts w:ascii="宋体" w:eastAsia="宋体" w:hAnsi="宋体"/>
          <w:sz w:val="24"/>
          <w:szCs w:val="24"/>
        </w:rPr>
        <w:t>7.2.2.3原材料</w:t>
      </w:r>
      <w:r>
        <w:rPr>
          <w:rFonts w:ascii="宋体" w:eastAsia="宋体" w:hAnsi="宋体" w:hint="eastAsia"/>
          <w:sz w:val="24"/>
          <w:szCs w:val="24"/>
        </w:rPr>
        <w:t>和</w:t>
      </w:r>
      <w:r>
        <w:rPr>
          <w:rFonts w:ascii="宋体" w:eastAsia="宋体" w:hAnsi="宋体"/>
          <w:sz w:val="24"/>
          <w:szCs w:val="24"/>
        </w:rPr>
        <w:t>能源获取阶段运输所产生的温室气体排放量，按公式（</w:t>
      </w:r>
      <w:r w:rsidR="00757EBF">
        <w:rPr>
          <w:rFonts w:ascii="宋体" w:eastAsia="宋体" w:hAnsi="宋体"/>
          <w:sz w:val="24"/>
          <w:szCs w:val="24"/>
        </w:rPr>
        <w:t>6</w:t>
      </w:r>
      <w:r>
        <w:rPr>
          <w:rFonts w:ascii="宋体" w:eastAsia="宋体" w:hAnsi="宋体"/>
          <w:sz w:val="24"/>
          <w:szCs w:val="24"/>
        </w:rPr>
        <w:t>）计算：</w:t>
      </w:r>
    </w:p>
    <w:p w:rsidR="002D7650" w:rsidRDefault="00525904">
      <w:pPr>
        <w:spacing w:line="480" w:lineRule="auto"/>
        <w:ind w:firstLineChars="700" w:firstLine="1470"/>
      </w:pPr>
      <m:oMath>
        <m:sSub>
          <m:sSubPr>
            <m:ctrlPr>
              <w:rPr>
                <w:rFonts w:ascii="Cambria Math" w:hAnsi="Cambria Math"/>
                <w:i/>
              </w:rPr>
            </m:ctrlPr>
          </m:sSubPr>
          <m:e>
            <m:r>
              <w:rPr>
                <w:rFonts w:ascii="Cambria Math" w:hAnsi="Cambria Math"/>
              </w:rPr>
              <m:t>E</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LCA,</m:t>
            </m:r>
            <m:r>
              <w:rPr>
                <w:rFonts w:ascii="Cambria Math" w:hAnsi="Cambria Math" w:hint="eastAsia"/>
              </w:rPr>
              <m:t>运输</m:t>
            </m:r>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F25859">
        <w:rPr>
          <w:rFonts w:ascii="微软雅黑" w:eastAsia="微软雅黑" w:hAnsi="微软雅黑"/>
        </w:rPr>
        <w:t xml:space="preserve">…………………… </w:t>
      </w:r>
      <w:r w:rsidR="00F25859">
        <w:t>(</w:t>
      </w:r>
      <w:r w:rsidR="00757EBF">
        <w:t>6</w:t>
      </w:r>
      <w:r w:rsidR="00F25859">
        <w:rPr>
          <w:rFonts w:hint="eastAsia"/>
        </w:rPr>
        <w:t>)</w:t>
      </w:r>
    </w:p>
    <w:p w:rsidR="002D7650" w:rsidRDefault="00F25859">
      <w:pPr>
        <w:spacing w:line="480" w:lineRule="auto"/>
        <w:rPr>
          <w:rFonts w:ascii="宋体" w:eastAsia="宋体" w:hAnsi="宋体"/>
          <w:sz w:val="24"/>
          <w:szCs w:val="24"/>
        </w:rPr>
      </w:pPr>
      <w:r>
        <w:rPr>
          <w:rFonts w:ascii="宋体" w:eastAsia="宋体" w:hAnsi="宋体"/>
          <w:sz w:val="24"/>
          <w:szCs w:val="24"/>
        </w:rPr>
        <w:t>7.2.2.4原材料</w:t>
      </w:r>
      <w:r>
        <w:rPr>
          <w:rFonts w:ascii="宋体" w:eastAsia="宋体" w:hAnsi="宋体" w:hint="eastAsia"/>
          <w:sz w:val="24"/>
          <w:szCs w:val="24"/>
        </w:rPr>
        <w:t>和</w:t>
      </w:r>
      <w:r>
        <w:rPr>
          <w:rFonts w:ascii="宋体" w:eastAsia="宋体" w:hAnsi="宋体"/>
          <w:sz w:val="24"/>
          <w:szCs w:val="24"/>
        </w:rPr>
        <w:t>能源获取阶段其他原材料投入的温室气体排放量，按公式（</w:t>
      </w:r>
      <w:r w:rsidR="00757EBF">
        <w:rPr>
          <w:rFonts w:ascii="宋体" w:eastAsia="宋体" w:hAnsi="宋体"/>
          <w:sz w:val="24"/>
          <w:szCs w:val="24"/>
        </w:rPr>
        <w:t>7</w:t>
      </w:r>
      <w:r>
        <w:rPr>
          <w:rFonts w:ascii="宋体" w:eastAsia="宋体" w:hAnsi="宋体"/>
          <w:sz w:val="24"/>
          <w:szCs w:val="24"/>
        </w:rPr>
        <w:t>）计算:</w:t>
      </w:r>
    </w:p>
    <w:p w:rsidR="002D7650" w:rsidRDefault="00525904">
      <w:pPr>
        <w:spacing w:line="480" w:lineRule="auto"/>
        <w:ind w:firstLineChars="750" w:firstLine="1575"/>
        <w:rPr>
          <w:rFonts w:ascii="宋体" w:eastAsia="宋体" w:hAnsi="宋体"/>
          <w:sz w:val="24"/>
          <w:szCs w:val="24"/>
        </w:rPr>
      </w:pPr>
      <m:oMath>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其他</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其他</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LCA,</m:t>
                </m:r>
                <m:r>
                  <w:rPr>
                    <w:rFonts w:ascii="Cambria Math" w:hAnsi="Cambria Math" w:hint="eastAsia"/>
                  </w:rPr>
                  <m:t>其他</m:t>
                </m:r>
                <m:r>
                  <w:rPr>
                    <w:rFonts w:ascii="Cambria Math" w:hAnsi="Cambria Math"/>
                  </w:rPr>
                  <m:t>,co</m:t>
                </m:r>
              </m:e>
              <m:sub>
                <m:r>
                  <w:rPr>
                    <w:rFonts w:ascii="Cambria Math" w:hAnsi="Cambria Math"/>
                  </w:rPr>
                  <m:t>2</m:t>
                </m:r>
              </m:sub>
            </m:sSub>
          </m:sub>
        </m:sSub>
      </m:oMath>
      <w:r w:rsidR="00F25859">
        <w:rPr>
          <w:rFonts w:ascii="微软雅黑" w:eastAsia="微软雅黑" w:hAnsi="微软雅黑"/>
        </w:rPr>
        <w:t xml:space="preserve">………………………. </w:t>
      </w:r>
      <w:r w:rsidR="00F25859">
        <w:t>(</w:t>
      </w:r>
      <w:r w:rsidR="00757EBF">
        <w:t>7</w:t>
      </w:r>
      <w:r w:rsidR="00F25859">
        <w:rPr>
          <w:rFonts w:hint="eastAsia"/>
        </w:rPr>
        <w:t>)</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7.2</w:t>
      </w:r>
      <w:r>
        <w:rPr>
          <w:rFonts w:ascii="宋体" w:eastAsia="宋体" w:hAnsi="宋体" w:cs="Times New Roman" w:hint="eastAsia"/>
          <w:bCs/>
          <w:sz w:val="24"/>
          <w:szCs w:val="24"/>
        </w:rPr>
        <w:t>.3 生产</w:t>
      </w:r>
      <w:r>
        <w:rPr>
          <w:rFonts w:ascii="宋体" w:eastAsia="宋体" w:hAnsi="宋体" w:cs="Times New Roman"/>
          <w:bCs/>
          <w:sz w:val="24"/>
          <w:szCs w:val="24"/>
        </w:rPr>
        <w:t>阶段温室气体排放量</w:t>
      </w:r>
    </w:p>
    <w:p w:rsidR="002D7650" w:rsidRDefault="00DB39FB">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煤制</w:t>
      </w:r>
      <w:r w:rsidR="00194AB4" w:rsidRPr="00194AB4">
        <w:rPr>
          <w:rFonts w:ascii="宋体" w:eastAsia="宋体" w:hAnsi="宋体" w:cs="Times New Roman" w:hint="eastAsia"/>
          <w:bCs/>
          <w:sz w:val="24"/>
          <w:szCs w:val="24"/>
        </w:rPr>
        <w:t>聚丙烯</w:t>
      </w:r>
      <w:r w:rsidR="00F25859">
        <w:rPr>
          <w:rFonts w:ascii="宋体" w:eastAsia="宋体" w:hAnsi="宋体" w:cs="Times New Roman" w:hint="eastAsia"/>
          <w:bCs/>
          <w:sz w:val="24"/>
          <w:szCs w:val="24"/>
        </w:rPr>
        <w:t>生产阶段产品部分</w:t>
      </w:r>
      <w:r w:rsidR="00F25859">
        <w:rPr>
          <w:rFonts w:ascii="宋体" w:eastAsia="宋体" w:hAnsi="宋体" w:cs="Times New Roman"/>
          <w:bCs/>
          <w:sz w:val="24"/>
          <w:szCs w:val="24"/>
        </w:rPr>
        <w:t>碳足迹</w:t>
      </w:r>
      <w:r w:rsidR="00F25859">
        <w:rPr>
          <w:rFonts w:ascii="宋体" w:eastAsia="宋体" w:hAnsi="宋体" w:cs="Times New Roman" w:hint="eastAsia"/>
          <w:bCs/>
          <w:sz w:val="24"/>
          <w:szCs w:val="24"/>
        </w:rPr>
        <w:t>，</w:t>
      </w:r>
      <w:r w:rsidR="00F25859">
        <w:rPr>
          <w:rFonts w:ascii="宋体" w:eastAsia="宋体" w:hAnsi="宋体" w:cs="Times New Roman"/>
          <w:bCs/>
          <w:sz w:val="24"/>
          <w:szCs w:val="24"/>
        </w:rPr>
        <w:t>按公式（</w:t>
      </w:r>
      <w:r>
        <w:rPr>
          <w:rFonts w:ascii="宋体" w:eastAsia="宋体" w:hAnsi="宋体" w:cs="Times New Roman"/>
          <w:bCs/>
          <w:sz w:val="24"/>
          <w:szCs w:val="24"/>
        </w:rPr>
        <w:t>8</w:t>
      </w:r>
      <w:r w:rsidR="00F25859">
        <w:rPr>
          <w:rFonts w:ascii="宋体" w:eastAsia="宋体" w:hAnsi="宋体" w:cs="Times New Roman"/>
          <w:bCs/>
          <w:sz w:val="24"/>
          <w:szCs w:val="24"/>
        </w:rPr>
        <w:t>）计算：</w:t>
      </w:r>
    </w:p>
    <w:p w:rsidR="002D7650" w:rsidRDefault="00F25859">
      <w:pPr>
        <w:spacing w:line="480" w:lineRule="auto"/>
        <w:rPr>
          <w:rFonts w:ascii="宋体" w:eastAsia="宋体" w:hAnsi="宋体" w:cs="Times New Roman"/>
          <w:bCs/>
          <w:sz w:val="24"/>
          <w:szCs w:val="24"/>
        </w:rPr>
      </w:pPr>
      <m:oMath>
        <m:r>
          <m:rPr>
            <m:sty m:val="p"/>
          </m:rPr>
          <w:rPr>
            <w:rFonts w:ascii="Cambria Math" w:hAnsi="Cambria Math"/>
          </w:rPr>
          <m:t xml:space="preserve">         </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生产</m:t>
            </m:r>
          </m:sub>
        </m:sSub>
        <m:r>
          <w:rPr>
            <w:rFonts w:ascii="Cambria Math" w:hAnsi="Cambria Math" w:hint="eastAsia"/>
          </w:rPr>
          <m:t>=</m:t>
        </m:r>
        <m:d>
          <m:dPr>
            <m:begChr m:val="["/>
            <m:endChr m:val="]"/>
            <m:ctrlPr>
              <w:rPr>
                <w:rFonts w:ascii="Cambria Math" w:hAnsi="Cambria Math"/>
                <w:i/>
              </w:rPr>
            </m:ctrlPr>
          </m:dPr>
          <m:e>
            <m:d>
              <m:dPr>
                <m:ctrlPr>
                  <w:rPr>
                    <w:rFonts w:ascii="Cambria Math" w:hAnsi="Cambria Math" w:hint="eastAsia"/>
                    <w:i/>
                  </w:rPr>
                </m:ctrlPr>
              </m:dPr>
              <m:e>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能源</m:t>
                    </m:r>
                    <m:r>
                      <w:rPr>
                        <w:rFonts w:ascii="Cambria Math" w:hAnsi="Cambria Math"/>
                      </w:rPr>
                      <m:t>,</m:t>
                    </m:r>
                    <m:r>
                      <w:rPr>
                        <w:rFonts w:ascii="Cambria Math" w:hAnsi="Cambria Math" w:hint="eastAsia"/>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运输</m:t>
                    </m:r>
                    <m:r>
                      <w:rPr>
                        <w:rFonts w:ascii="Cambria Math" w:hAnsi="Cambria Math"/>
                      </w:rPr>
                      <m:t>,</m:t>
                    </m:r>
                    <m:r>
                      <w:rPr>
                        <w:rFonts w:ascii="Cambria Math" w:hAnsi="Cambria Math" w:hint="eastAsia"/>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其他</m:t>
                    </m:r>
                    <m:r>
                      <m:rPr>
                        <m:sty m:val="p"/>
                      </m:rPr>
                      <w:rPr>
                        <w:rFonts w:ascii="Cambria Math" w:hAnsi="Cambria Math" w:hint="eastAsia"/>
                      </w:rPr>
                      <m:t>，</m:t>
                    </m:r>
                    <m:r>
                      <m:rPr>
                        <m:sty m:val="p"/>
                      </m:rPr>
                      <w:rPr>
                        <w:rFonts w:ascii="Cambria Math" w:hAnsi="Cambria Math"/>
                      </w:rPr>
                      <m:t>生产</m:t>
                    </m:r>
                  </m:sub>
                </m:sSub>
              </m:e>
            </m:d>
            <m:r>
              <w:rPr>
                <w:rFonts w:ascii="Cambria Math" w:hAnsi="Cambria Math" w:hint="eastAsia"/>
              </w:rPr>
              <m:t>/</m:t>
            </m:r>
            <m:sSub>
              <m:sSubPr>
                <m:ctrlPr>
                  <w:rPr>
                    <w:rFonts w:ascii="Cambria Math" w:hAnsi="Cambria Math" w:hint="eastAsia"/>
                    <w:i/>
                  </w:rPr>
                </m:ctrlPr>
              </m:sSubPr>
              <m:e>
                <m:r>
                  <w:rPr>
                    <w:rFonts w:ascii="Cambria Math" w:hAnsi="Cambria Math" w:hint="eastAsia"/>
                  </w:rPr>
                  <m:t>P</m:t>
                </m:r>
              </m:e>
              <m:sub>
                <w:bookmarkStart w:id="2" w:name="_GoBack"/>
                <m:r>
                  <w:rPr>
                    <w:rFonts w:ascii="Cambria Math" w:hAnsi="Cambria Math" w:hint="eastAsia"/>
                  </w:rPr>
                  <m:t>煤制聚丙烯</m:t>
                </m:r>
                <w:bookmarkEnd w:id="2"/>
              </m:sub>
            </m:sSub>
          </m:e>
        </m:d>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j</m:t>
            </m:r>
          </m:sub>
        </m:sSub>
      </m:oMath>
      <w:r>
        <w:rPr>
          <w:rFonts w:ascii="微软雅黑" w:eastAsia="微软雅黑" w:hAnsi="微软雅黑"/>
        </w:rPr>
        <w:tab/>
        <w:t xml:space="preserve">………….. </w:t>
      </w:r>
      <w:r>
        <w:t>(</w:t>
      </w:r>
      <w:r w:rsidR="00DB39FB">
        <w:t>8</w:t>
      </w:r>
      <w:r>
        <w:t>)</w:t>
      </w:r>
    </w:p>
    <w:p w:rsidR="002D7650" w:rsidRDefault="00F25859">
      <w:pPr>
        <w:spacing w:line="480" w:lineRule="auto"/>
        <w:rPr>
          <w:rFonts w:ascii="宋体" w:eastAsia="宋体" w:hAnsi="宋体" w:cs="Times New Roman"/>
          <w:b/>
          <w:bCs/>
          <w:sz w:val="24"/>
          <w:szCs w:val="24"/>
        </w:rPr>
      </w:pPr>
      <w:r>
        <w:rPr>
          <w:rFonts w:ascii="宋体" w:eastAsia="宋体" w:hAnsi="宋体" w:cs="Times New Roman"/>
          <w:b/>
          <w:bCs/>
          <w:sz w:val="24"/>
          <w:szCs w:val="24"/>
        </w:rPr>
        <w:t>9</w:t>
      </w:r>
      <w:r>
        <w:rPr>
          <w:rFonts w:ascii="宋体" w:eastAsia="宋体" w:hAnsi="宋体" w:cs="Times New Roman" w:hint="eastAsia"/>
          <w:b/>
          <w:bCs/>
          <w:sz w:val="24"/>
          <w:szCs w:val="24"/>
        </w:rPr>
        <w:t xml:space="preserve"> 生命</w:t>
      </w:r>
      <w:r>
        <w:rPr>
          <w:rFonts w:ascii="宋体" w:eastAsia="宋体" w:hAnsi="宋体" w:cs="Times New Roman"/>
          <w:b/>
          <w:bCs/>
          <w:sz w:val="24"/>
          <w:szCs w:val="24"/>
        </w:rPr>
        <w:t>周期结果解释</w:t>
      </w:r>
    </w:p>
    <w:p w:rsidR="002D7650" w:rsidRDefault="00F25859">
      <w:pPr>
        <w:spacing w:line="480" w:lineRule="auto"/>
        <w:rPr>
          <w:rFonts w:ascii="宋体" w:eastAsia="宋体" w:hAnsi="宋体" w:cs="Times New Roman"/>
          <w:bCs/>
          <w:sz w:val="24"/>
          <w:szCs w:val="24"/>
        </w:rPr>
      </w:pP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sidR="000D19F5">
        <w:rPr>
          <w:rFonts w:ascii="宋体" w:eastAsia="宋体" w:hAnsi="宋体" w:cs="Times New Roman" w:hint="eastAsia"/>
          <w:bCs/>
          <w:sz w:val="24"/>
          <w:szCs w:val="24"/>
        </w:rPr>
        <w:t>煤制</w:t>
      </w:r>
      <w:r w:rsidR="00194AB4" w:rsidRPr="00194AB4">
        <w:rPr>
          <w:rFonts w:ascii="宋体" w:eastAsia="宋体" w:hAnsi="宋体" w:cs="Times New Roman" w:hint="eastAsia"/>
          <w:bCs/>
          <w:sz w:val="24"/>
          <w:szCs w:val="24"/>
        </w:rPr>
        <w:t>聚丙烯</w:t>
      </w:r>
      <w:r>
        <w:rPr>
          <w:rFonts w:ascii="宋体" w:eastAsia="宋体" w:hAnsi="宋体" w:cs="Times New Roman"/>
          <w:bCs/>
          <w:sz w:val="24"/>
          <w:szCs w:val="24"/>
        </w:rPr>
        <w:t>产品碳足迹系统边界定义为“</w:t>
      </w:r>
      <w:r>
        <w:rPr>
          <w:rFonts w:ascii="宋体" w:eastAsia="宋体" w:hAnsi="宋体" w:cs="Times New Roman" w:hint="eastAsia"/>
          <w:bCs/>
          <w:sz w:val="24"/>
          <w:szCs w:val="24"/>
        </w:rPr>
        <w:t>从</w:t>
      </w:r>
      <w:r>
        <w:rPr>
          <w:rFonts w:ascii="宋体" w:eastAsia="宋体" w:hAnsi="宋体" w:cs="Times New Roman"/>
          <w:bCs/>
          <w:sz w:val="24"/>
          <w:szCs w:val="24"/>
        </w:rPr>
        <w:t>摇篮到大门”，共分为两个阶段：原材料</w:t>
      </w:r>
      <w:r>
        <w:rPr>
          <w:rFonts w:ascii="宋体" w:eastAsia="宋体" w:hAnsi="宋体" w:cs="Times New Roman" w:hint="eastAsia"/>
          <w:bCs/>
          <w:sz w:val="24"/>
          <w:szCs w:val="24"/>
        </w:rPr>
        <w:t>和</w:t>
      </w:r>
      <w:r>
        <w:rPr>
          <w:rFonts w:ascii="宋体" w:eastAsia="宋体" w:hAnsi="宋体" w:cs="Times New Roman"/>
          <w:bCs/>
          <w:sz w:val="24"/>
          <w:szCs w:val="24"/>
        </w:rPr>
        <w:t>能源获取阶段、产品制造阶段。</w:t>
      </w:r>
    </w:p>
    <w:p w:rsidR="002D7650" w:rsidRDefault="00F25859">
      <w:pPr>
        <w:spacing w:line="480" w:lineRule="auto"/>
        <w:rPr>
          <w:rFonts w:ascii="宋体" w:eastAsia="宋体" w:hAnsi="宋体" w:cs="Times New Roman"/>
          <w:b/>
          <w:bCs/>
          <w:sz w:val="24"/>
          <w:szCs w:val="24"/>
        </w:rPr>
      </w:pPr>
      <w:r>
        <w:rPr>
          <w:rFonts w:ascii="宋体" w:eastAsia="宋体" w:hAnsi="宋体" w:cs="Times New Roman"/>
          <w:b/>
          <w:bCs/>
          <w:sz w:val="24"/>
          <w:szCs w:val="24"/>
        </w:rPr>
        <w:t>10</w:t>
      </w:r>
      <w:r>
        <w:rPr>
          <w:rFonts w:ascii="宋体" w:eastAsia="宋体" w:hAnsi="宋体" w:cs="Times New Roman" w:hint="eastAsia"/>
          <w:b/>
          <w:bCs/>
          <w:sz w:val="24"/>
          <w:szCs w:val="24"/>
        </w:rPr>
        <w:t xml:space="preserve"> 产品</w:t>
      </w:r>
      <w:r>
        <w:rPr>
          <w:rFonts w:ascii="宋体" w:eastAsia="宋体" w:hAnsi="宋体" w:cs="Times New Roman"/>
          <w:b/>
          <w:bCs/>
          <w:sz w:val="24"/>
          <w:szCs w:val="24"/>
        </w:rPr>
        <w:t>碳足迹报告</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规定</w:t>
      </w:r>
      <w:r>
        <w:rPr>
          <w:rFonts w:ascii="宋体" w:eastAsia="宋体" w:hAnsi="宋体" w:cs="Times New Roman"/>
          <w:bCs/>
          <w:sz w:val="24"/>
          <w:szCs w:val="24"/>
        </w:rPr>
        <w:t>了</w:t>
      </w:r>
      <w:r>
        <w:rPr>
          <w:rFonts w:ascii="宋体" w:eastAsia="宋体" w:hAnsi="宋体" w:cs="Times New Roman" w:hint="eastAsia"/>
          <w:bCs/>
          <w:sz w:val="24"/>
          <w:szCs w:val="24"/>
        </w:rPr>
        <w:t>碳足迹</w:t>
      </w:r>
      <w:r>
        <w:rPr>
          <w:rFonts w:ascii="宋体" w:eastAsia="宋体" w:hAnsi="宋体" w:cs="Times New Roman"/>
          <w:bCs/>
          <w:sz w:val="24"/>
          <w:szCs w:val="24"/>
        </w:rPr>
        <w:t>报告应</w:t>
      </w:r>
      <w:r>
        <w:rPr>
          <w:rFonts w:ascii="宋体" w:eastAsia="宋体" w:hAnsi="宋体" w:cs="Times New Roman" w:hint="eastAsia"/>
          <w:bCs/>
          <w:sz w:val="24"/>
          <w:szCs w:val="24"/>
        </w:rPr>
        <w:t>包括</w:t>
      </w:r>
      <w:r>
        <w:rPr>
          <w:rFonts w:ascii="宋体" w:eastAsia="宋体" w:hAnsi="宋体" w:cs="Times New Roman"/>
          <w:bCs/>
          <w:sz w:val="24"/>
          <w:szCs w:val="24"/>
        </w:rPr>
        <w:t>的内容：企业基本信息</w:t>
      </w:r>
      <w:r>
        <w:rPr>
          <w:rFonts w:ascii="宋体" w:eastAsia="宋体" w:hAnsi="宋体" w:cs="Times New Roman" w:hint="eastAsia"/>
          <w:bCs/>
          <w:sz w:val="24"/>
          <w:szCs w:val="24"/>
        </w:rPr>
        <w:t>、产品</w:t>
      </w:r>
      <w:r>
        <w:rPr>
          <w:rFonts w:ascii="宋体" w:eastAsia="宋体" w:hAnsi="宋体" w:cs="Times New Roman"/>
          <w:bCs/>
          <w:sz w:val="24"/>
          <w:szCs w:val="24"/>
        </w:rPr>
        <w:t>碳足迹评价、</w:t>
      </w:r>
      <w:r>
        <w:rPr>
          <w:rFonts w:ascii="宋体" w:eastAsia="宋体" w:hAnsi="宋体" w:cs="Times New Roman" w:hint="eastAsia"/>
          <w:bCs/>
          <w:sz w:val="24"/>
          <w:szCs w:val="24"/>
        </w:rPr>
        <w:t>其他</w:t>
      </w:r>
      <w:r>
        <w:rPr>
          <w:rFonts w:ascii="宋体" w:eastAsia="宋体" w:hAnsi="宋体" w:cs="Times New Roman"/>
          <w:bCs/>
          <w:sz w:val="24"/>
          <w:szCs w:val="24"/>
        </w:rPr>
        <w:t>必要</w:t>
      </w:r>
      <w:r>
        <w:rPr>
          <w:rFonts w:ascii="宋体" w:eastAsia="宋体" w:hAnsi="宋体" w:cs="Times New Roman" w:hint="eastAsia"/>
          <w:bCs/>
          <w:sz w:val="24"/>
          <w:szCs w:val="24"/>
        </w:rPr>
        <w:t>信息</w:t>
      </w:r>
      <w:r>
        <w:rPr>
          <w:rFonts w:ascii="宋体" w:eastAsia="宋体" w:hAnsi="宋体" w:cs="Times New Roman"/>
          <w:bCs/>
          <w:sz w:val="24"/>
          <w:szCs w:val="24"/>
        </w:rPr>
        <w:t>。</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附录</w:t>
      </w:r>
      <w:r>
        <w:rPr>
          <w:rFonts w:ascii="宋体" w:eastAsia="宋体" w:hAnsi="宋体" w:cs="Times New Roman"/>
          <w:bCs/>
          <w:sz w:val="24"/>
          <w:szCs w:val="24"/>
        </w:rPr>
        <w:t>A</w:t>
      </w:r>
      <w:r>
        <w:rPr>
          <w:rFonts w:ascii="宋体" w:eastAsia="宋体" w:hAnsi="宋体" w:cs="Times New Roman" w:hint="eastAsia"/>
          <w:bCs/>
          <w:sz w:val="24"/>
          <w:szCs w:val="24"/>
        </w:rPr>
        <w:t>为产品</w:t>
      </w:r>
      <w:r>
        <w:rPr>
          <w:rFonts w:ascii="宋体" w:eastAsia="宋体" w:hAnsi="宋体" w:cs="Times New Roman"/>
          <w:bCs/>
          <w:sz w:val="24"/>
          <w:szCs w:val="24"/>
        </w:rPr>
        <w:t>碳足迹报告模板。</w:t>
      </w:r>
      <w:r>
        <w:rPr>
          <w:rFonts w:ascii="宋体" w:eastAsia="宋体" w:hAnsi="宋体" w:cs="Times New Roman" w:hint="eastAsia"/>
          <w:bCs/>
          <w:sz w:val="24"/>
          <w:szCs w:val="24"/>
        </w:rPr>
        <w:t>附录</w:t>
      </w:r>
      <w:r>
        <w:rPr>
          <w:rFonts w:ascii="宋体" w:eastAsia="宋体" w:hAnsi="宋体" w:cs="Times New Roman"/>
          <w:bCs/>
          <w:sz w:val="24"/>
          <w:szCs w:val="24"/>
        </w:rPr>
        <w:t>B</w:t>
      </w:r>
      <w:r>
        <w:rPr>
          <w:rFonts w:ascii="宋体" w:eastAsia="宋体" w:hAnsi="宋体" w:cs="Times New Roman" w:hint="eastAsia"/>
          <w:bCs/>
          <w:sz w:val="24"/>
          <w:szCs w:val="24"/>
        </w:rPr>
        <w:t>为</w:t>
      </w:r>
      <w:r w:rsidR="00892DD2">
        <w:rPr>
          <w:rFonts w:ascii="宋体" w:eastAsia="宋体" w:hAnsi="宋体" w:cs="Times New Roman" w:hint="eastAsia"/>
          <w:bCs/>
          <w:sz w:val="24"/>
          <w:szCs w:val="24"/>
        </w:rPr>
        <w:t>煤制</w:t>
      </w:r>
      <w:r w:rsidR="00194AB4" w:rsidRPr="00194AB4">
        <w:rPr>
          <w:rFonts w:ascii="宋体" w:eastAsia="宋体" w:hAnsi="宋体" w:cs="Times New Roman" w:hint="eastAsia"/>
          <w:bCs/>
          <w:sz w:val="24"/>
          <w:szCs w:val="24"/>
        </w:rPr>
        <w:t>聚丙烯</w:t>
      </w:r>
      <w:r>
        <w:rPr>
          <w:rFonts w:ascii="宋体" w:eastAsia="宋体" w:hAnsi="宋体" w:cs="Times New Roman"/>
          <w:bCs/>
          <w:sz w:val="24"/>
          <w:szCs w:val="24"/>
        </w:rPr>
        <w:t>生产工艺流程示例图的</w:t>
      </w:r>
      <w:r>
        <w:rPr>
          <w:rFonts w:ascii="宋体" w:eastAsia="宋体" w:hAnsi="宋体" w:cs="Times New Roman" w:hint="eastAsia"/>
          <w:bCs/>
          <w:sz w:val="24"/>
          <w:szCs w:val="24"/>
        </w:rPr>
        <w:t>资料性附录</w:t>
      </w:r>
      <w:r>
        <w:rPr>
          <w:rFonts w:ascii="宋体" w:eastAsia="宋体" w:hAnsi="宋体" w:cs="Times New Roman"/>
          <w:bCs/>
          <w:sz w:val="24"/>
          <w:szCs w:val="24"/>
        </w:rPr>
        <w:t>。附录C</w:t>
      </w:r>
      <w:r>
        <w:rPr>
          <w:rFonts w:ascii="宋体" w:eastAsia="宋体" w:hAnsi="宋体" w:cs="Times New Roman" w:hint="eastAsia"/>
          <w:bCs/>
          <w:sz w:val="24"/>
          <w:szCs w:val="24"/>
        </w:rPr>
        <w:t>为</w:t>
      </w:r>
      <w:r w:rsidR="00144038">
        <w:rPr>
          <w:rFonts w:ascii="宋体" w:eastAsia="宋体" w:hAnsi="宋体" w:cs="Times New Roman" w:hint="eastAsia"/>
          <w:bCs/>
          <w:sz w:val="24"/>
          <w:szCs w:val="24"/>
        </w:rPr>
        <w:t>煤制</w:t>
      </w:r>
      <w:r w:rsidR="006E2345" w:rsidRPr="006E2345">
        <w:rPr>
          <w:rFonts w:ascii="宋体" w:eastAsia="宋体" w:hAnsi="宋体" w:cs="Times New Roman" w:hint="eastAsia"/>
          <w:bCs/>
          <w:sz w:val="24"/>
          <w:szCs w:val="24"/>
        </w:rPr>
        <w:t>聚丙烯</w:t>
      </w:r>
      <w:r>
        <w:rPr>
          <w:rFonts w:ascii="宋体" w:eastAsia="宋体" w:hAnsi="宋体" w:cs="Times New Roman"/>
          <w:bCs/>
          <w:sz w:val="24"/>
          <w:szCs w:val="24"/>
        </w:rPr>
        <w:t>产品碳足迹数据收集清单模版（示例）的</w:t>
      </w:r>
      <w:r>
        <w:rPr>
          <w:rFonts w:ascii="宋体" w:eastAsia="宋体" w:hAnsi="宋体" w:cs="Times New Roman" w:hint="eastAsia"/>
          <w:bCs/>
          <w:sz w:val="24"/>
          <w:szCs w:val="24"/>
        </w:rPr>
        <w:t>资料</w:t>
      </w:r>
      <w:r>
        <w:rPr>
          <w:rFonts w:ascii="宋体" w:eastAsia="宋体" w:hAnsi="宋体" w:cs="Times New Roman"/>
          <w:bCs/>
          <w:sz w:val="24"/>
          <w:szCs w:val="24"/>
        </w:rPr>
        <w:t>性</w:t>
      </w:r>
      <w:r>
        <w:rPr>
          <w:rFonts w:ascii="宋体" w:eastAsia="宋体" w:hAnsi="宋体" w:cs="Times New Roman" w:hint="eastAsia"/>
          <w:bCs/>
          <w:sz w:val="24"/>
          <w:szCs w:val="24"/>
        </w:rPr>
        <w:t>附录。附录</w:t>
      </w:r>
      <w:r>
        <w:rPr>
          <w:rFonts w:ascii="宋体" w:eastAsia="宋体" w:hAnsi="宋体" w:cs="Times New Roman"/>
          <w:bCs/>
          <w:sz w:val="24"/>
          <w:szCs w:val="24"/>
        </w:rPr>
        <w:t>D</w:t>
      </w:r>
      <w:r>
        <w:rPr>
          <w:rFonts w:ascii="宋体" w:eastAsia="宋体" w:hAnsi="宋体" w:cs="Times New Roman" w:hint="eastAsia"/>
          <w:bCs/>
          <w:sz w:val="24"/>
          <w:szCs w:val="24"/>
        </w:rPr>
        <w:t>为</w:t>
      </w:r>
      <w:r>
        <w:rPr>
          <w:rFonts w:ascii="宋体" w:eastAsia="宋体" w:hAnsi="宋体" w:cs="Times New Roman"/>
          <w:bCs/>
          <w:sz w:val="24"/>
          <w:szCs w:val="24"/>
        </w:rPr>
        <w:t>次级数据收集</w:t>
      </w:r>
      <w:r>
        <w:rPr>
          <w:rFonts w:ascii="宋体" w:eastAsia="宋体" w:hAnsi="宋体" w:cs="Times New Roman" w:hint="eastAsia"/>
          <w:bCs/>
          <w:sz w:val="24"/>
          <w:szCs w:val="24"/>
        </w:rPr>
        <w:t>的</w:t>
      </w:r>
      <w:r>
        <w:rPr>
          <w:rFonts w:ascii="宋体" w:eastAsia="宋体" w:hAnsi="宋体" w:cs="Times New Roman"/>
          <w:bCs/>
          <w:sz w:val="24"/>
          <w:szCs w:val="24"/>
        </w:rPr>
        <w:t>资料性附录。</w:t>
      </w:r>
      <w:r>
        <w:rPr>
          <w:rFonts w:ascii="宋体" w:eastAsia="宋体" w:hAnsi="宋体" w:cs="Times New Roman" w:hint="eastAsia"/>
          <w:bCs/>
          <w:sz w:val="24"/>
          <w:szCs w:val="24"/>
        </w:rPr>
        <w:t>附录</w:t>
      </w:r>
      <w:r>
        <w:rPr>
          <w:rFonts w:ascii="宋体" w:eastAsia="宋体" w:hAnsi="宋体" w:cs="Times New Roman"/>
          <w:bCs/>
          <w:sz w:val="24"/>
          <w:szCs w:val="24"/>
        </w:rPr>
        <w:t>E</w:t>
      </w:r>
      <w:r>
        <w:rPr>
          <w:rFonts w:ascii="宋体" w:eastAsia="宋体" w:hAnsi="宋体" w:cs="Times New Roman" w:hint="eastAsia"/>
          <w:bCs/>
          <w:sz w:val="24"/>
          <w:szCs w:val="24"/>
        </w:rPr>
        <w:t>为数据</w:t>
      </w:r>
      <w:r>
        <w:rPr>
          <w:rFonts w:ascii="宋体" w:eastAsia="宋体" w:hAnsi="宋体" w:cs="Times New Roman"/>
          <w:bCs/>
          <w:sz w:val="24"/>
          <w:szCs w:val="24"/>
        </w:rPr>
        <w:t>质量评级的规范性附录。</w:t>
      </w:r>
      <w:r>
        <w:rPr>
          <w:rFonts w:ascii="宋体" w:eastAsia="宋体" w:hAnsi="宋体" w:cs="Times New Roman" w:hint="eastAsia"/>
          <w:bCs/>
          <w:sz w:val="24"/>
          <w:szCs w:val="24"/>
        </w:rPr>
        <w:t>附录</w:t>
      </w:r>
      <w:r>
        <w:rPr>
          <w:rFonts w:ascii="宋体" w:eastAsia="宋体" w:hAnsi="宋体" w:cs="Times New Roman"/>
          <w:bCs/>
          <w:sz w:val="24"/>
          <w:szCs w:val="24"/>
        </w:rPr>
        <w:t>F</w:t>
      </w:r>
      <w:r>
        <w:rPr>
          <w:rFonts w:ascii="宋体" w:eastAsia="宋体" w:hAnsi="宋体" w:cs="Times New Roman" w:hint="eastAsia"/>
          <w:bCs/>
          <w:sz w:val="24"/>
          <w:szCs w:val="24"/>
        </w:rPr>
        <w:t>罗列</w:t>
      </w:r>
      <w:r>
        <w:rPr>
          <w:rFonts w:ascii="宋体" w:eastAsia="宋体" w:hAnsi="宋体" w:cs="Times New Roman"/>
          <w:bCs/>
          <w:sz w:val="24"/>
          <w:szCs w:val="24"/>
        </w:rPr>
        <w:t>了</w:t>
      </w:r>
      <w:r>
        <w:rPr>
          <w:rFonts w:ascii="宋体" w:eastAsia="宋体" w:hAnsi="宋体" w:cs="Times New Roman" w:hint="eastAsia"/>
          <w:bCs/>
          <w:sz w:val="24"/>
          <w:szCs w:val="24"/>
        </w:rPr>
        <w:t>部分</w:t>
      </w:r>
      <w:r>
        <w:rPr>
          <w:rFonts w:ascii="宋体" w:eastAsia="宋体" w:hAnsi="宋体" w:cs="Times New Roman"/>
          <w:bCs/>
          <w:sz w:val="24"/>
          <w:szCs w:val="24"/>
        </w:rPr>
        <w:t>温室气体</w:t>
      </w:r>
      <w:r>
        <w:rPr>
          <w:rFonts w:ascii="宋体" w:eastAsia="宋体" w:hAnsi="宋体" w:cs="Times New Roman" w:hint="eastAsia"/>
          <w:bCs/>
          <w:sz w:val="24"/>
          <w:szCs w:val="24"/>
        </w:rPr>
        <w:t>的</w:t>
      </w:r>
      <w:r>
        <w:rPr>
          <w:rFonts w:ascii="宋体" w:eastAsia="宋体" w:hAnsi="宋体" w:cs="Times New Roman"/>
          <w:bCs/>
          <w:sz w:val="24"/>
          <w:szCs w:val="24"/>
        </w:rPr>
        <w:t>全球</w:t>
      </w:r>
      <w:r>
        <w:rPr>
          <w:rFonts w:ascii="宋体" w:eastAsia="宋体" w:hAnsi="宋体" w:cs="Times New Roman" w:hint="eastAsia"/>
          <w:bCs/>
          <w:sz w:val="24"/>
          <w:szCs w:val="24"/>
        </w:rPr>
        <w:t>变暖</w:t>
      </w:r>
      <w:r>
        <w:rPr>
          <w:rFonts w:ascii="宋体" w:eastAsia="宋体" w:hAnsi="宋体" w:cs="Times New Roman"/>
          <w:bCs/>
          <w:sz w:val="24"/>
          <w:szCs w:val="24"/>
        </w:rPr>
        <w:t>潜势</w:t>
      </w:r>
      <w:r>
        <w:rPr>
          <w:rFonts w:ascii="宋体" w:eastAsia="宋体" w:hAnsi="宋体" w:cs="Times New Roman" w:hint="eastAsia"/>
          <w:bCs/>
          <w:sz w:val="24"/>
          <w:szCs w:val="24"/>
        </w:rPr>
        <w:t>参考值</w:t>
      </w:r>
      <w:r>
        <w:rPr>
          <w:rFonts w:ascii="宋体" w:eastAsia="宋体" w:hAnsi="宋体" w:cs="Times New Roman"/>
          <w:bCs/>
          <w:sz w:val="24"/>
          <w:szCs w:val="24"/>
        </w:rPr>
        <w:t>。</w:t>
      </w:r>
    </w:p>
    <w:p w:rsidR="002D7650" w:rsidRDefault="00F25859">
      <w:pPr>
        <w:spacing w:line="480" w:lineRule="auto"/>
        <w:rPr>
          <w:b/>
          <w:color w:val="000000"/>
          <w:sz w:val="28"/>
          <w:szCs w:val="28"/>
        </w:rPr>
      </w:pPr>
      <w:r>
        <w:rPr>
          <w:rFonts w:hint="eastAsia"/>
          <w:b/>
          <w:color w:val="000000"/>
          <w:sz w:val="28"/>
          <w:szCs w:val="28"/>
        </w:rPr>
        <w:t>六</w:t>
      </w:r>
      <w:r>
        <w:rPr>
          <w:b/>
          <w:color w:val="000000"/>
          <w:sz w:val="28"/>
          <w:szCs w:val="28"/>
        </w:rPr>
        <w:t>、重大意见分歧的处理依据和结果</w:t>
      </w:r>
    </w:p>
    <w:p w:rsidR="002D7650" w:rsidRDefault="00F25859">
      <w:pPr>
        <w:spacing w:line="480" w:lineRule="auto"/>
        <w:ind w:firstLine="555"/>
        <w:rPr>
          <w:rFonts w:ascii="宋体" w:eastAsia="宋体" w:hAnsi="宋体"/>
          <w:color w:val="000000"/>
          <w:sz w:val="24"/>
          <w:szCs w:val="24"/>
        </w:rPr>
      </w:pPr>
      <w:r>
        <w:rPr>
          <w:rFonts w:ascii="宋体" w:eastAsia="宋体" w:hAnsi="宋体" w:hint="eastAsia"/>
          <w:color w:val="000000"/>
          <w:sz w:val="24"/>
          <w:szCs w:val="24"/>
        </w:rPr>
        <w:t>本文件制定过程征求了相关专家、企业技术人员的意见和建议，无任何重大意见分歧。若审定过程中出现需要修订完善的部分，需由起草小组根据专家意见进行讨论和修改。</w:t>
      </w:r>
    </w:p>
    <w:p w:rsidR="002D7650" w:rsidRDefault="00F25859">
      <w:pPr>
        <w:spacing w:line="480" w:lineRule="auto"/>
        <w:rPr>
          <w:rFonts w:ascii="Times New Roman" w:hAnsi="Times New Roman" w:cs="Times New Roman"/>
          <w:b/>
          <w:color w:val="000000"/>
          <w:sz w:val="28"/>
          <w:szCs w:val="28"/>
        </w:rPr>
      </w:pPr>
      <w:r>
        <w:rPr>
          <w:rFonts w:ascii="Times New Roman" w:hAnsi="Times New Roman" w:cs="Times New Roman" w:hint="eastAsia"/>
          <w:b/>
          <w:color w:val="000000"/>
          <w:sz w:val="28"/>
          <w:szCs w:val="28"/>
        </w:rPr>
        <w:t>七</w:t>
      </w:r>
      <w:r>
        <w:rPr>
          <w:rFonts w:ascii="Times New Roman" w:hAnsi="Times New Roman" w:cs="Times New Roman"/>
          <w:b/>
          <w:color w:val="000000"/>
          <w:sz w:val="28"/>
          <w:szCs w:val="28"/>
        </w:rPr>
        <w:t>、采用国际标准或国外先进标准的，说明采标程度，以及国内外同类标准水平的对比情况</w:t>
      </w:r>
    </w:p>
    <w:p w:rsidR="002D7650" w:rsidRDefault="00F25859">
      <w:pPr>
        <w:spacing w:line="480" w:lineRule="auto"/>
        <w:rPr>
          <w:rFonts w:ascii="宋体" w:eastAsia="宋体" w:hAnsi="宋体" w:cs="Times New Roman"/>
          <w:sz w:val="24"/>
          <w:szCs w:val="28"/>
        </w:rPr>
      </w:pPr>
      <w:r>
        <w:rPr>
          <w:rFonts w:ascii="Times New Roman" w:hAnsi="Times New Roman" w:cs="Times New Roman" w:hint="eastAsia"/>
          <w:b/>
          <w:color w:val="000000"/>
          <w:sz w:val="28"/>
          <w:szCs w:val="28"/>
        </w:rPr>
        <w:t xml:space="preserve"> </w:t>
      </w:r>
      <w:r>
        <w:rPr>
          <w:rFonts w:ascii="Times New Roman" w:hAnsi="Times New Roman" w:cs="Times New Roman"/>
          <w:b/>
          <w:color w:val="000000"/>
          <w:sz w:val="28"/>
          <w:szCs w:val="28"/>
        </w:rPr>
        <w:t xml:space="preserve">  </w:t>
      </w:r>
      <w:r>
        <w:rPr>
          <w:rFonts w:ascii="宋体" w:eastAsia="宋体" w:hAnsi="宋体" w:cs="Times New Roman"/>
          <w:sz w:val="24"/>
          <w:szCs w:val="28"/>
        </w:rPr>
        <w:t>本文件</w:t>
      </w:r>
      <w:r>
        <w:rPr>
          <w:rFonts w:ascii="宋体" w:eastAsia="宋体" w:hAnsi="宋体" w:cs="Times New Roman" w:hint="eastAsia"/>
          <w:sz w:val="24"/>
          <w:szCs w:val="28"/>
        </w:rPr>
        <w:t>未采用国际标准。</w:t>
      </w:r>
    </w:p>
    <w:p w:rsidR="002D7650" w:rsidRDefault="00F25859">
      <w:pPr>
        <w:spacing w:line="48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w:t>
      </w:r>
      <w:r>
        <w:rPr>
          <w:rFonts w:ascii="宋体" w:eastAsia="宋体" w:hAnsi="宋体" w:cs="Times New Roman"/>
          <w:sz w:val="24"/>
          <w:szCs w:val="28"/>
        </w:rPr>
        <w:t>国家</w:t>
      </w:r>
      <w:r>
        <w:rPr>
          <w:rFonts w:ascii="宋体" w:eastAsia="宋体" w:hAnsi="宋体" w:cs="Times New Roman" w:hint="eastAsia"/>
          <w:sz w:val="24"/>
          <w:szCs w:val="28"/>
        </w:rPr>
        <w:t>标准方面</w:t>
      </w:r>
      <w:r>
        <w:rPr>
          <w:rFonts w:ascii="宋体" w:eastAsia="宋体" w:hAnsi="宋体" w:cs="Times New Roman"/>
          <w:sz w:val="24"/>
          <w:szCs w:val="28"/>
        </w:rPr>
        <w:t>，</w:t>
      </w:r>
      <w:r>
        <w:rPr>
          <w:rFonts w:ascii="宋体" w:eastAsia="宋体" w:hAnsi="宋体" w:cs="Times New Roman" w:hint="eastAsia"/>
          <w:sz w:val="24"/>
          <w:szCs w:val="28"/>
        </w:rPr>
        <w:t>参考</w:t>
      </w:r>
      <w:r>
        <w:rPr>
          <w:rFonts w:ascii="宋体" w:eastAsia="宋体" w:hAnsi="宋体" w:cs="Times New Roman"/>
          <w:sz w:val="24"/>
          <w:szCs w:val="28"/>
        </w:rPr>
        <w:t>了GB/T 24067-2024</w:t>
      </w:r>
      <w:r>
        <w:rPr>
          <w:rFonts w:ascii="宋体" w:eastAsia="宋体" w:hAnsi="宋体" w:cs="Times New Roman" w:hint="eastAsia"/>
          <w:sz w:val="24"/>
          <w:szCs w:val="28"/>
        </w:rPr>
        <w:t>《温室</w:t>
      </w:r>
      <w:r>
        <w:rPr>
          <w:rFonts w:ascii="宋体" w:eastAsia="宋体" w:hAnsi="宋体" w:cs="Times New Roman"/>
          <w:sz w:val="24"/>
          <w:szCs w:val="28"/>
        </w:rPr>
        <w:t>气体</w:t>
      </w:r>
      <w:r>
        <w:rPr>
          <w:rFonts w:ascii="宋体" w:eastAsia="宋体" w:hAnsi="宋体" w:cs="Times New Roman" w:hint="eastAsia"/>
          <w:sz w:val="24"/>
          <w:szCs w:val="28"/>
        </w:rPr>
        <w:t xml:space="preserve"> 产品</w:t>
      </w:r>
      <w:r>
        <w:rPr>
          <w:rFonts w:ascii="宋体" w:eastAsia="宋体" w:hAnsi="宋体" w:cs="Times New Roman"/>
          <w:sz w:val="24"/>
          <w:szCs w:val="28"/>
        </w:rPr>
        <w:t>碳足迹</w:t>
      </w:r>
      <w:r>
        <w:rPr>
          <w:rFonts w:ascii="宋体" w:eastAsia="宋体" w:hAnsi="宋体" w:cs="Times New Roman" w:hint="eastAsia"/>
          <w:sz w:val="24"/>
          <w:szCs w:val="28"/>
        </w:rPr>
        <w:t xml:space="preserve"> 量化</w:t>
      </w:r>
      <w:r>
        <w:rPr>
          <w:rFonts w:ascii="宋体" w:eastAsia="宋体" w:hAnsi="宋体" w:cs="Times New Roman"/>
          <w:sz w:val="24"/>
          <w:szCs w:val="28"/>
        </w:rPr>
        <w:t>要求和指南</w:t>
      </w:r>
      <w:proofErr w:type="gramStart"/>
      <w:r>
        <w:rPr>
          <w:rFonts w:ascii="宋体" w:eastAsia="宋体" w:hAnsi="宋体" w:cs="Times New Roman" w:hint="eastAsia"/>
          <w:sz w:val="24"/>
          <w:szCs w:val="28"/>
        </w:rPr>
        <w:t>》</w:t>
      </w:r>
      <w:proofErr w:type="gramEnd"/>
      <w:r>
        <w:rPr>
          <w:rFonts w:ascii="宋体" w:eastAsia="宋体" w:hAnsi="宋体" w:cs="Times New Roman" w:hint="eastAsia"/>
          <w:sz w:val="24"/>
          <w:szCs w:val="28"/>
        </w:rPr>
        <w:t>、</w:t>
      </w:r>
      <w:r>
        <w:rPr>
          <w:rFonts w:ascii="宋体" w:eastAsia="宋体" w:hAnsi="宋体" w:cs="Times New Roman"/>
          <w:sz w:val="24"/>
          <w:szCs w:val="28"/>
        </w:rPr>
        <w:t>GB/T 24040-2008《环境管理 生命周期评价 原则与框架》、GB/T 24044-2008《环境管理 生命周期评价 要求与指南》、GB/T 24040-2008 《环境管理 生命周期评价 原则与框架》、GB/T 24025-2009 《环境标志和声明 III型环境声明 原则和程序》</w:t>
      </w:r>
      <w:r>
        <w:rPr>
          <w:rFonts w:ascii="宋体" w:eastAsia="宋体" w:hAnsi="宋体" w:cs="Times New Roman" w:hint="eastAsia"/>
          <w:sz w:val="24"/>
          <w:szCs w:val="28"/>
        </w:rPr>
        <w:t>等</w:t>
      </w:r>
      <w:r>
        <w:rPr>
          <w:rFonts w:ascii="宋体" w:eastAsia="宋体" w:hAnsi="宋体" w:cs="Times New Roman"/>
          <w:sz w:val="24"/>
          <w:szCs w:val="28"/>
        </w:rPr>
        <w:t>标准</w:t>
      </w:r>
      <w:r>
        <w:rPr>
          <w:rFonts w:ascii="宋体" w:eastAsia="宋体" w:hAnsi="宋体" w:cs="Times New Roman" w:hint="eastAsia"/>
          <w:sz w:val="24"/>
          <w:szCs w:val="28"/>
        </w:rPr>
        <w:t>。</w:t>
      </w:r>
    </w:p>
    <w:p w:rsidR="002D7650" w:rsidRDefault="00F25859">
      <w:pPr>
        <w:spacing w:line="48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w:t>
      </w:r>
      <w:r>
        <w:rPr>
          <w:rFonts w:ascii="宋体" w:eastAsia="宋体" w:hAnsi="宋体" w:cs="Times New Roman"/>
          <w:sz w:val="24"/>
          <w:szCs w:val="28"/>
        </w:rPr>
        <w:t>行业标准方面，参考了SJ/T 11717-2018 《产品碳足迹 产品种类规则 液晶显示器》、SJ/T 11718-2018 《产品碳足迹 产品种类规则 液晶电视机》、SJ/T 11735-2019 《产品碳足迹 产品种类规则 便携式计算机》、SJ/T 11736-2019 《产品碳足迹 产品种类规则 台式微型计算机》、YD/T 3048.1-2016 《通信产品碳足</w:t>
      </w:r>
      <w:r>
        <w:rPr>
          <w:rFonts w:ascii="宋体" w:eastAsia="宋体" w:hAnsi="宋体" w:cs="Times New Roman"/>
          <w:sz w:val="24"/>
          <w:szCs w:val="28"/>
        </w:rPr>
        <w:lastRenderedPageBreak/>
        <w:t>迹评估技术要求 第1部分：移动通信手持机》、YD/T 3048.2-2016 《通信产品碳足迹评估技术要求 第2部分：以太网交换机 碳足迹评估技术要求 第2部分：</w:t>
      </w:r>
      <w:r>
        <w:rPr>
          <w:rFonts w:ascii="宋体" w:eastAsia="宋体" w:hAnsi="宋体" w:cs="Times New Roman" w:hint="eastAsia"/>
          <w:sz w:val="24"/>
          <w:szCs w:val="28"/>
        </w:rPr>
        <w:t>以太网交换机》等</w:t>
      </w:r>
      <w:r>
        <w:rPr>
          <w:rFonts w:ascii="宋体" w:eastAsia="宋体" w:hAnsi="宋体" w:cs="Times New Roman"/>
          <w:sz w:val="24"/>
          <w:szCs w:val="28"/>
        </w:rPr>
        <w:t>标准</w:t>
      </w:r>
      <w:r>
        <w:rPr>
          <w:rFonts w:ascii="宋体" w:eastAsia="宋体" w:hAnsi="宋体" w:cs="Times New Roman" w:hint="eastAsia"/>
          <w:sz w:val="24"/>
          <w:szCs w:val="28"/>
        </w:rPr>
        <w:t>。</w:t>
      </w:r>
    </w:p>
    <w:p w:rsidR="002D7650" w:rsidRDefault="00F25859">
      <w:pPr>
        <w:spacing w:line="48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在地方</w:t>
      </w:r>
      <w:r>
        <w:rPr>
          <w:rFonts w:ascii="宋体" w:eastAsia="宋体" w:hAnsi="宋体" w:cs="Times New Roman"/>
          <w:sz w:val="24"/>
          <w:szCs w:val="28"/>
        </w:rPr>
        <w:t>标准方面，参考了DB23/T 3411-2023 《黑龙江省大型活动碳足迹核算与碳中和实施指南》、DB3702/T 0013-2022《会展活动碳足迹核算指南》、DB11/T 1860-2021 《电子信息产品碳足迹核算指南》、DB44/T 1874-2016 《产品碳足迹 产品种类规则 巴氏杀菌乳》、DB44/T 1503-2014 《家用电器碳足迹评价导则》、DB44/T 1449.1-2014 《电子电气产品碳足迹评价技术规范 第1部分：移动用户终端》、DB3306/T 053-2023 《产</w:t>
      </w:r>
      <w:r>
        <w:rPr>
          <w:rFonts w:ascii="宋体" w:eastAsia="宋体" w:hAnsi="宋体" w:cs="Times New Roman" w:hint="eastAsia"/>
          <w:sz w:val="24"/>
          <w:szCs w:val="28"/>
        </w:rPr>
        <w:t>品碳足迹评价技术规范</w:t>
      </w:r>
      <w:r>
        <w:rPr>
          <w:rFonts w:ascii="宋体" w:eastAsia="宋体" w:hAnsi="宋体" w:cs="Times New Roman"/>
          <w:sz w:val="24"/>
          <w:szCs w:val="28"/>
        </w:rPr>
        <w:t xml:space="preserve"> 化纤面料》、DB4403/T 281-2022 《产品碳足迹评价技术规范 服装》、DB4403/T 282-2022 《产品碳足迹评价技术规范 微型计算机》、DB4403/T 283-2022 《产品碳足迹评价技术规范 家用纺织品》、DB4403/T 284-2022 《产品碳足迹评价技术规范 乳制品》、DB4403/T 285-2022 《产品碳足迹评价技术规范 手机》、DB4403/T 286-2022 《产品碳足迹评价技术规范 印刷品》、DB5101/T 41-2018 《成都市</w:t>
      </w:r>
      <w:r>
        <w:rPr>
          <w:rFonts w:ascii="宋体" w:eastAsia="宋体" w:hAnsi="宋体" w:cs="Times New Roman" w:hint="eastAsia"/>
          <w:sz w:val="24"/>
          <w:szCs w:val="28"/>
        </w:rPr>
        <w:t>会展活动碳足迹核算与碳中和实施指南》等</w:t>
      </w:r>
      <w:r>
        <w:rPr>
          <w:rFonts w:ascii="宋体" w:eastAsia="宋体" w:hAnsi="宋体" w:cs="Times New Roman"/>
          <w:sz w:val="24"/>
          <w:szCs w:val="28"/>
        </w:rPr>
        <w:t>标准。</w:t>
      </w:r>
    </w:p>
    <w:p w:rsidR="002D7650" w:rsidRDefault="00F25859">
      <w:pPr>
        <w:spacing w:line="48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本文件的制定充分参考上述标准文件，并结合内蒙古地区企业发展现状，进一步制定切合实际的评价指标体系。</w:t>
      </w:r>
    </w:p>
    <w:p w:rsidR="002D7650" w:rsidRDefault="00F25859">
      <w:pPr>
        <w:spacing w:line="480" w:lineRule="auto"/>
        <w:rPr>
          <w:rFonts w:ascii="Times New Roman" w:hAnsi="Times New Roman" w:cs="Times New Roman"/>
          <w:b/>
          <w:color w:val="000000"/>
          <w:sz w:val="28"/>
          <w:szCs w:val="28"/>
        </w:rPr>
      </w:pPr>
      <w:r>
        <w:rPr>
          <w:rFonts w:ascii="Times New Roman" w:hAnsi="Times New Roman" w:cs="Times New Roman" w:hint="eastAsia"/>
          <w:b/>
          <w:color w:val="000000"/>
          <w:sz w:val="28"/>
          <w:szCs w:val="28"/>
        </w:rPr>
        <w:t>八</w:t>
      </w:r>
      <w:r>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推广实施</w:t>
      </w:r>
    </w:p>
    <w:p w:rsidR="002D7650" w:rsidRDefault="002D42B6">
      <w:pPr>
        <w:spacing w:line="480" w:lineRule="auto"/>
        <w:ind w:firstLineChars="200" w:firstLine="480"/>
        <w:rPr>
          <w:rFonts w:ascii="宋体" w:eastAsia="宋体" w:hAnsi="宋体" w:cs="Times New Roman"/>
          <w:color w:val="000000"/>
          <w:sz w:val="24"/>
          <w:szCs w:val="24"/>
        </w:rPr>
      </w:pPr>
      <w:r w:rsidRPr="002D42B6">
        <w:rPr>
          <w:rFonts w:ascii="宋体" w:eastAsia="宋体" w:hAnsi="宋体" w:cs="Times New Roman" w:hint="eastAsia"/>
          <w:color w:val="000000"/>
          <w:sz w:val="24"/>
          <w:szCs w:val="24"/>
        </w:rPr>
        <w:t>建立适合鄂尔多斯现代</w:t>
      </w:r>
      <w:proofErr w:type="gramStart"/>
      <w:r w:rsidRPr="002D42B6">
        <w:rPr>
          <w:rFonts w:ascii="宋体" w:eastAsia="宋体" w:hAnsi="宋体" w:cs="Times New Roman" w:hint="eastAsia"/>
          <w:color w:val="000000"/>
          <w:sz w:val="24"/>
          <w:szCs w:val="24"/>
        </w:rPr>
        <w:t>煤化工碳排放</w:t>
      </w:r>
      <w:proofErr w:type="gramEnd"/>
      <w:r w:rsidRPr="002D42B6">
        <w:rPr>
          <w:rFonts w:ascii="宋体" w:eastAsia="宋体" w:hAnsi="宋体" w:cs="Times New Roman" w:hint="eastAsia"/>
          <w:color w:val="000000"/>
          <w:sz w:val="24"/>
          <w:szCs w:val="24"/>
        </w:rPr>
        <w:t>领域标准化路径研究，为主管部门开展</w:t>
      </w:r>
      <w:proofErr w:type="gramStart"/>
      <w:r w:rsidRPr="002D42B6">
        <w:rPr>
          <w:rFonts w:ascii="宋体" w:eastAsia="宋体" w:hAnsi="宋体" w:cs="Times New Roman" w:hint="eastAsia"/>
          <w:color w:val="000000"/>
          <w:sz w:val="24"/>
          <w:szCs w:val="24"/>
        </w:rPr>
        <w:t>碳减排监督</w:t>
      </w:r>
      <w:proofErr w:type="gramEnd"/>
      <w:r w:rsidRPr="002D42B6">
        <w:rPr>
          <w:rFonts w:ascii="宋体" w:eastAsia="宋体" w:hAnsi="宋体" w:cs="Times New Roman" w:hint="eastAsia"/>
          <w:color w:val="000000"/>
          <w:sz w:val="24"/>
          <w:szCs w:val="24"/>
        </w:rPr>
        <w:t>管理，为产品和企业进行绿色、低碳、</w:t>
      </w:r>
      <w:proofErr w:type="gramStart"/>
      <w:r w:rsidRPr="002D42B6">
        <w:rPr>
          <w:rFonts w:ascii="宋体" w:eastAsia="宋体" w:hAnsi="宋体" w:cs="Times New Roman" w:hint="eastAsia"/>
          <w:color w:val="000000"/>
          <w:sz w:val="24"/>
          <w:szCs w:val="24"/>
        </w:rPr>
        <w:t>零碳评价</w:t>
      </w:r>
      <w:proofErr w:type="gramEnd"/>
      <w:r w:rsidRPr="002D42B6">
        <w:rPr>
          <w:rFonts w:ascii="宋体" w:eastAsia="宋体" w:hAnsi="宋体" w:cs="Times New Roman" w:hint="eastAsia"/>
          <w:color w:val="000000"/>
          <w:sz w:val="24"/>
          <w:szCs w:val="24"/>
        </w:rPr>
        <w:t>制提供依据和标准支撑，为企业加强煤化工管理提供标准规范，助力产业链上下游加快绿色低碳转型；其次，通过清晰直观的碳排放数据促进绿色消费，</w:t>
      </w:r>
      <w:r>
        <w:rPr>
          <w:rFonts w:ascii="宋体" w:eastAsia="宋体" w:hAnsi="宋体" w:cs="Times New Roman" w:hint="eastAsia"/>
          <w:color w:val="000000"/>
          <w:sz w:val="24"/>
          <w:szCs w:val="24"/>
        </w:rPr>
        <w:t>进而从生产和消费两端共同发</w:t>
      </w:r>
      <w:r>
        <w:rPr>
          <w:rFonts w:ascii="宋体" w:eastAsia="宋体" w:hAnsi="宋体" w:cs="Times New Roman" w:hint="eastAsia"/>
          <w:color w:val="000000"/>
          <w:sz w:val="24"/>
          <w:szCs w:val="24"/>
        </w:rPr>
        <w:lastRenderedPageBreak/>
        <w:t>力，加快推动经济社会发展全面绿色转型</w:t>
      </w:r>
      <w:r w:rsidR="00F25859">
        <w:rPr>
          <w:rFonts w:ascii="宋体" w:eastAsia="宋体" w:hAnsi="宋体" w:cs="Times New Roman"/>
          <w:color w:val="000000"/>
          <w:sz w:val="24"/>
          <w:szCs w:val="24"/>
        </w:rPr>
        <w:t>，开展标准评价和实施宣贯培训，提升标准体系及标准的熟知度和推广力</w:t>
      </w:r>
      <w:r w:rsidR="00F25859">
        <w:rPr>
          <w:rFonts w:ascii="宋体" w:eastAsia="宋体" w:hAnsi="宋体" w:cs="Times New Roman" w:hint="eastAsia"/>
          <w:color w:val="000000"/>
          <w:sz w:val="24"/>
          <w:szCs w:val="24"/>
        </w:rPr>
        <w:t>。</w:t>
      </w:r>
      <w:r w:rsidR="00F25859">
        <w:rPr>
          <w:rFonts w:ascii="宋体" w:eastAsia="宋体" w:hAnsi="宋体" w:cs="Times New Roman"/>
          <w:color w:val="000000"/>
          <w:sz w:val="24"/>
          <w:szCs w:val="24"/>
        </w:rPr>
        <w:t>运用</w:t>
      </w:r>
      <w:r w:rsidR="00F25859">
        <w:rPr>
          <w:rFonts w:ascii="宋体" w:eastAsia="宋体" w:hAnsi="宋体" w:cs="Times New Roman" w:hint="eastAsia"/>
          <w:color w:val="000000"/>
          <w:sz w:val="24"/>
          <w:szCs w:val="24"/>
        </w:rPr>
        <w:t>政府</w:t>
      </w:r>
      <w:r w:rsidR="00F25859">
        <w:rPr>
          <w:rFonts w:ascii="宋体" w:eastAsia="宋体" w:hAnsi="宋体" w:cs="Times New Roman"/>
          <w:color w:val="000000"/>
          <w:sz w:val="24"/>
          <w:szCs w:val="24"/>
        </w:rPr>
        <w:t>采购、认证认可、检验检测、等级评价等手段，促进标准实施宣</w:t>
      </w:r>
      <w:proofErr w:type="gramStart"/>
      <w:r w:rsidR="00F25859">
        <w:rPr>
          <w:rFonts w:ascii="宋体" w:eastAsia="宋体" w:hAnsi="宋体" w:cs="Times New Roman"/>
          <w:color w:val="000000"/>
          <w:sz w:val="24"/>
          <w:szCs w:val="24"/>
        </w:rPr>
        <w:t>贯</w:t>
      </w:r>
      <w:proofErr w:type="gramEnd"/>
      <w:r w:rsidR="00F25859">
        <w:rPr>
          <w:rFonts w:ascii="宋体" w:eastAsia="宋体" w:hAnsi="宋体" w:cs="Times New Roman"/>
          <w:color w:val="000000"/>
          <w:sz w:val="24"/>
          <w:szCs w:val="24"/>
        </w:rPr>
        <w:t>。</w:t>
      </w:r>
      <w:r w:rsidR="006B42BF" w:rsidRPr="006B42BF">
        <w:rPr>
          <w:rFonts w:ascii="宋体" w:eastAsia="宋体" w:hAnsi="宋体" w:cs="Times New Roman" w:hint="eastAsia"/>
          <w:color w:val="000000"/>
          <w:sz w:val="24"/>
          <w:szCs w:val="24"/>
        </w:rPr>
        <w:t>标准的研制帮助企业建立绿色低碳技术的市场开拓优势，促进科技创新的转化和新技术新产品的产业化。</w:t>
      </w:r>
    </w:p>
    <w:p w:rsidR="002D7650" w:rsidRDefault="00F25859">
      <w:pPr>
        <w:spacing w:line="480" w:lineRule="auto"/>
        <w:rPr>
          <w:b/>
          <w:color w:val="000000"/>
          <w:sz w:val="28"/>
          <w:szCs w:val="28"/>
        </w:rPr>
      </w:pPr>
      <w:r>
        <w:rPr>
          <w:rFonts w:hint="eastAsia"/>
          <w:b/>
          <w:color w:val="000000"/>
          <w:sz w:val="28"/>
          <w:szCs w:val="28"/>
        </w:rPr>
        <w:t>九</w:t>
      </w:r>
      <w:r>
        <w:rPr>
          <w:b/>
          <w:color w:val="000000"/>
          <w:sz w:val="28"/>
          <w:szCs w:val="28"/>
        </w:rPr>
        <w:t>、其他应说明的事项</w:t>
      </w:r>
    </w:p>
    <w:p w:rsidR="002D7650" w:rsidRPr="00B679C0" w:rsidRDefault="00B679C0" w:rsidP="00B679C0">
      <w:pPr>
        <w:ind w:firstLineChars="250" w:firstLine="600"/>
        <w:rPr>
          <w:rFonts w:ascii="宋体" w:eastAsia="宋体" w:hAnsi="宋体"/>
          <w:sz w:val="24"/>
          <w:szCs w:val="24"/>
        </w:rPr>
      </w:pPr>
      <w:r w:rsidRPr="00B679C0">
        <w:rPr>
          <w:rFonts w:ascii="宋体" w:eastAsia="宋体" w:hAnsi="宋体" w:hint="eastAsia"/>
          <w:sz w:val="24"/>
          <w:szCs w:val="24"/>
        </w:rPr>
        <w:t>无</w:t>
      </w:r>
      <w:r>
        <w:rPr>
          <w:rFonts w:ascii="宋体" w:eastAsia="宋体" w:hAnsi="宋体" w:hint="eastAsia"/>
          <w:sz w:val="24"/>
          <w:szCs w:val="24"/>
        </w:rPr>
        <w:t>。</w:t>
      </w:r>
    </w:p>
    <w:sectPr w:rsidR="002D7650" w:rsidRPr="00B679C0" w:rsidSect="00B679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904" w:rsidRDefault="00525904">
      <w:r>
        <w:separator/>
      </w:r>
    </w:p>
  </w:endnote>
  <w:endnote w:type="continuationSeparator" w:id="0">
    <w:p w:rsidR="00525904" w:rsidRDefault="0052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方正书宋_GBK">
    <w:altName w:val="宋体"/>
    <w:charset w:val="86"/>
    <w:family w:val="auto"/>
    <w:pitch w:val="default"/>
    <w:sig w:usb0="00000001"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jaVu Math TeX Gyre">
    <w:panose1 w:val="02000503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650" w:rsidRDefault="00F25859">
    <w:pPr>
      <w:pStyle w:val="ad"/>
      <w:jc w:val="right"/>
      <w:rPr>
        <w:rFonts w:asciiTheme="minorEastAsia" w:hAnsiTheme="minorEastAsia"/>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D7650" w:rsidRDefault="00F25859">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79C0">
                            <w:rPr>
                              <w:rFonts w:ascii="宋体" w:eastAsia="宋体" w:hAnsi="宋体" w:cs="宋体"/>
                              <w:noProof/>
                              <w:sz w:val="28"/>
                              <w:szCs w:val="28"/>
                            </w:rPr>
                            <w:t>16</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1NubGuAEAAEoDAAAOAAAAAAAAAAAAAAAAAC4CAABkcnMvZTJvRG9jLnht&#10;bFBLAQItABQABgAIAAAAIQAMSvDu1gAAAAUBAAAPAAAAAAAAAAAAAAAAABIEAABkcnMvZG93bnJl&#10;di54bWxQSwUGAAAAAAQABADzAAAAFQUAAAAA&#10;" filled="f" stroked="f">
              <v:textbox style="mso-fit-shape-to-text:t" inset="0,0,0,0">
                <w:txbxContent>
                  <w:p w:rsidR="002D7650" w:rsidRDefault="00F25859">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79C0">
                      <w:rPr>
                        <w:rFonts w:ascii="宋体" w:eastAsia="宋体" w:hAnsi="宋体" w:cs="宋体"/>
                        <w:noProof/>
                        <w:sz w:val="28"/>
                        <w:szCs w:val="28"/>
                      </w:rPr>
                      <w:t>16</w:t>
                    </w:r>
                    <w:r>
                      <w:rPr>
                        <w:rFonts w:ascii="宋体" w:eastAsia="宋体" w:hAnsi="宋体" w:cs="宋体" w:hint="eastAsia"/>
                        <w:sz w:val="28"/>
                        <w:szCs w:val="28"/>
                      </w:rPr>
                      <w:fldChar w:fldCharType="end"/>
                    </w:r>
                  </w:p>
                </w:txbxContent>
              </v:textbox>
              <w10:wrap anchorx="margin"/>
            </v:shape>
          </w:pict>
        </mc:Fallback>
      </mc:AlternateContent>
    </w:r>
  </w:p>
  <w:p w:rsidR="002D7650" w:rsidRDefault="002D76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904" w:rsidRDefault="00525904">
      <w:r>
        <w:separator/>
      </w:r>
    </w:p>
  </w:footnote>
  <w:footnote w:type="continuationSeparator" w:id="0">
    <w:p w:rsidR="00525904" w:rsidRDefault="00525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6D"/>
    <w:rsid w:val="DEFFF148"/>
    <w:rsid w:val="F7EFF045"/>
    <w:rsid w:val="00004AEE"/>
    <w:rsid w:val="00012E75"/>
    <w:rsid w:val="0002006F"/>
    <w:rsid w:val="00020BD6"/>
    <w:rsid w:val="0002548F"/>
    <w:rsid w:val="000302FE"/>
    <w:rsid w:val="00036C23"/>
    <w:rsid w:val="00037B12"/>
    <w:rsid w:val="00044013"/>
    <w:rsid w:val="00044E64"/>
    <w:rsid w:val="00046E80"/>
    <w:rsid w:val="00054378"/>
    <w:rsid w:val="00062755"/>
    <w:rsid w:val="00062798"/>
    <w:rsid w:val="00066000"/>
    <w:rsid w:val="0008017F"/>
    <w:rsid w:val="00090E4E"/>
    <w:rsid w:val="00092C7F"/>
    <w:rsid w:val="0009438C"/>
    <w:rsid w:val="00096C48"/>
    <w:rsid w:val="000B2250"/>
    <w:rsid w:val="000B59C2"/>
    <w:rsid w:val="000C4DC8"/>
    <w:rsid w:val="000D1909"/>
    <w:rsid w:val="000D19F5"/>
    <w:rsid w:val="000D6DF0"/>
    <w:rsid w:val="000D72B8"/>
    <w:rsid w:val="000E26D8"/>
    <w:rsid w:val="000E635E"/>
    <w:rsid w:val="000F013D"/>
    <w:rsid w:val="000F2BBC"/>
    <w:rsid w:val="000F3580"/>
    <w:rsid w:val="00107E6D"/>
    <w:rsid w:val="0011029C"/>
    <w:rsid w:val="001146F0"/>
    <w:rsid w:val="00123BAA"/>
    <w:rsid w:val="00126260"/>
    <w:rsid w:val="001326A2"/>
    <w:rsid w:val="001356C0"/>
    <w:rsid w:val="00140267"/>
    <w:rsid w:val="0014313B"/>
    <w:rsid w:val="00144038"/>
    <w:rsid w:val="00147247"/>
    <w:rsid w:val="00152719"/>
    <w:rsid w:val="001555AC"/>
    <w:rsid w:val="001575BD"/>
    <w:rsid w:val="0016404A"/>
    <w:rsid w:val="001667E3"/>
    <w:rsid w:val="00190565"/>
    <w:rsid w:val="00194AB4"/>
    <w:rsid w:val="00196C74"/>
    <w:rsid w:val="001A5370"/>
    <w:rsid w:val="001C38E7"/>
    <w:rsid w:val="001D1E70"/>
    <w:rsid w:val="001D21EC"/>
    <w:rsid w:val="001D25F6"/>
    <w:rsid w:val="001E5F7D"/>
    <w:rsid w:val="001F10E1"/>
    <w:rsid w:val="001F2890"/>
    <w:rsid w:val="001F488F"/>
    <w:rsid w:val="002038A3"/>
    <w:rsid w:val="00203BE5"/>
    <w:rsid w:val="00204E1F"/>
    <w:rsid w:val="00204E99"/>
    <w:rsid w:val="0021248E"/>
    <w:rsid w:val="002231AE"/>
    <w:rsid w:val="0022653B"/>
    <w:rsid w:val="00227BC8"/>
    <w:rsid w:val="00236C32"/>
    <w:rsid w:val="002443E7"/>
    <w:rsid w:val="0024749B"/>
    <w:rsid w:val="002549B2"/>
    <w:rsid w:val="00255193"/>
    <w:rsid w:val="00281CB6"/>
    <w:rsid w:val="002829BE"/>
    <w:rsid w:val="00286F99"/>
    <w:rsid w:val="00287C3F"/>
    <w:rsid w:val="0029591E"/>
    <w:rsid w:val="00296F1B"/>
    <w:rsid w:val="002A0DB8"/>
    <w:rsid w:val="002B4850"/>
    <w:rsid w:val="002B4BB2"/>
    <w:rsid w:val="002B6179"/>
    <w:rsid w:val="002D3CED"/>
    <w:rsid w:val="002D42B6"/>
    <w:rsid w:val="002D7650"/>
    <w:rsid w:val="002E00FF"/>
    <w:rsid w:val="002E4654"/>
    <w:rsid w:val="002E779D"/>
    <w:rsid w:val="002E7F40"/>
    <w:rsid w:val="002F1FED"/>
    <w:rsid w:val="002F2CB0"/>
    <w:rsid w:val="002F3935"/>
    <w:rsid w:val="002F6B6D"/>
    <w:rsid w:val="003024E6"/>
    <w:rsid w:val="00311FD1"/>
    <w:rsid w:val="00323114"/>
    <w:rsid w:val="00354747"/>
    <w:rsid w:val="00357695"/>
    <w:rsid w:val="003716A3"/>
    <w:rsid w:val="00374D09"/>
    <w:rsid w:val="003752FE"/>
    <w:rsid w:val="00382452"/>
    <w:rsid w:val="00384392"/>
    <w:rsid w:val="00386D60"/>
    <w:rsid w:val="003871B9"/>
    <w:rsid w:val="003916FD"/>
    <w:rsid w:val="003A06BF"/>
    <w:rsid w:val="003B180E"/>
    <w:rsid w:val="003B2502"/>
    <w:rsid w:val="003B5E3D"/>
    <w:rsid w:val="003D110B"/>
    <w:rsid w:val="003D3E04"/>
    <w:rsid w:val="003E18DE"/>
    <w:rsid w:val="003E3D13"/>
    <w:rsid w:val="003E67D8"/>
    <w:rsid w:val="003E7E86"/>
    <w:rsid w:val="003F2DAA"/>
    <w:rsid w:val="003F4D25"/>
    <w:rsid w:val="00402498"/>
    <w:rsid w:val="00410B78"/>
    <w:rsid w:val="004110FC"/>
    <w:rsid w:val="00413DC1"/>
    <w:rsid w:val="00421518"/>
    <w:rsid w:val="00423F39"/>
    <w:rsid w:val="0042448A"/>
    <w:rsid w:val="004306C3"/>
    <w:rsid w:val="004347C7"/>
    <w:rsid w:val="00434CEC"/>
    <w:rsid w:val="00437BF2"/>
    <w:rsid w:val="004612D2"/>
    <w:rsid w:val="00461DC4"/>
    <w:rsid w:val="00462074"/>
    <w:rsid w:val="00462195"/>
    <w:rsid w:val="00462D42"/>
    <w:rsid w:val="004638A9"/>
    <w:rsid w:val="004643C9"/>
    <w:rsid w:val="00470AC4"/>
    <w:rsid w:val="00471C2C"/>
    <w:rsid w:val="00483B8A"/>
    <w:rsid w:val="00491F83"/>
    <w:rsid w:val="004945A8"/>
    <w:rsid w:val="00494B19"/>
    <w:rsid w:val="004A7322"/>
    <w:rsid w:val="004C019B"/>
    <w:rsid w:val="004C2DAA"/>
    <w:rsid w:val="004D0871"/>
    <w:rsid w:val="004D2B67"/>
    <w:rsid w:val="004D5189"/>
    <w:rsid w:val="004D7C42"/>
    <w:rsid w:val="004E4AC9"/>
    <w:rsid w:val="004F0142"/>
    <w:rsid w:val="00501C75"/>
    <w:rsid w:val="00502856"/>
    <w:rsid w:val="00502FCC"/>
    <w:rsid w:val="0050361C"/>
    <w:rsid w:val="005038CA"/>
    <w:rsid w:val="005078FC"/>
    <w:rsid w:val="00511113"/>
    <w:rsid w:val="00511338"/>
    <w:rsid w:val="00513681"/>
    <w:rsid w:val="00515294"/>
    <w:rsid w:val="00524A73"/>
    <w:rsid w:val="00525904"/>
    <w:rsid w:val="00526F39"/>
    <w:rsid w:val="005348CE"/>
    <w:rsid w:val="00535930"/>
    <w:rsid w:val="00535AE1"/>
    <w:rsid w:val="005377E9"/>
    <w:rsid w:val="00541FDF"/>
    <w:rsid w:val="0054588F"/>
    <w:rsid w:val="00545A1F"/>
    <w:rsid w:val="00553BA1"/>
    <w:rsid w:val="00553DCB"/>
    <w:rsid w:val="00555324"/>
    <w:rsid w:val="00556B89"/>
    <w:rsid w:val="00557372"/>
    <w:rsid w:val="00571AEF"/>
    <w:rsid w:val="005766A7"/>
    <w:rsid w:val="00583BD8"/>
    <w:rsid w:val="005A5C72"/>
    <w:rsid w:val="005A5D7A"/>
    <w:rsid w:val="005A7C98"/>
    <w:rsid w:val="005B01BF"/>
    <w:rsid w:val="005B20C4"/>
    <w:rsid w:val="005B3960"/>
    <w:rsid w:val="005B55B7"/>
    <w:rsid w:val="005C0DE1"/>
    <w:rsid w:val="005C14F0"/>
    <w:rsid w:val="005D026E"/>
    <w:rsid w:val="005D3416"/>
    <w:rsid w:val="005D5346"/>
    <w:rsid w:val="005E00B1"/>
    <w:rsid w:val="005E0E13"/>
    <w:rsid w:val="005E58CE"/>
    <w:rsid w:val="00601405"/>
    <w:rsid w:val="0060395A"/>
    <w:rsid w:val="00604FF6"/>
    <w:rsid w:val="00605DFC"/>
    <w:rsid w:val="00605EFB"/>
    <w:rsid w:val="006104B8"/>
    <w:rsid w:val="006127AF"/>
    <w:rsid w:val="00616ED4"/>
    <w:rsid w:val="0062648A"/>
    <w:rsid w:val="00632716"/>
    <w:rsid w:val="006368DC"/>
    <w:rsid w:val="00645862"/>
    <w:rsid w:val="00645D04"/>
    <w:rsid w:val="00662FC2"/>
    <w:rsid w:val="00664A5F"/>
    <w:rsid w:val="00665930"/>
    <w:rsid w:val="00666E9E"/>
    <w:rsid w:val="00673677"/>
    <w:rsid w:val="00674A14"/>
    <w:rsid w:val="00674B2A"/>
    <w:rsid w:val="0067596F"/>
    <w:rsid w:val="00676BD3"/>
    <w:rsid w:val="00677D4C"/>
    <w:rsid w:val="00683D32"/>
    <w:rsid w:val="0069279C"/>
    <w:rsid w:val="00694DA4"/>
    <w:rsid w:val="00694E57"/>
    <w:rsid w:val="006A65BD"/>
    <w:rsid w:val="006B191B"/>
    <w:rsid w:val="006B42BF"/>
    <w:rsid w:val="006C61DA"/>
    <w:rsid w:val="006C6977"/>
    <w:rsid w:val="006D0FAA"/>
    <w:rsid w:val="006D2330"/>
    <w:rsid w:val="006D2C6A"/>
    <w:rsid w:val="006D3740"/>
    <w:rsid w:val="006E0AA5"/>
    <w:rsid w:val="006E2345"/>
    <w:rsid w:val="006F1DBE"/>
    <w:rsid w:val="006F296F"/>
    <w:rsid w:val="006F55FF"/>
    <w:rsid w:val="007016B7"/>
    <w:rsid w:val="00715C11"/>
    <w:rsid w:val="0073501C"/>
    <w:rsid w:val="007365A2"/>
    <w:rsid w:val="00744FB1"/>
    <w:rsid w:val="0075718B"/>
    <w:rsid w:val="00757EBF"/>
    <w:rsid w:val="00761248"/>
    <w:rsid w:val="00761E53"/>
    <w:rsid w:val="00764244"/>
    <w:rsid w:val="007732DF"/>
    <w:rsid w:val="00775F8B"/>
    <w:rsid w:val="00782713"/>
    <w:rsid w:val="00784720"/>
    <w:rsid w:val="007950AF"/>
    <w:rsid w:val="00796CB7"/>
    <w:rsid w:val="007A014A"/>
    <w:rsid w:val="007A0D1C"/>
    <w:rsid w:val="007B3BDF"/>
    <w:rsid w:val="007B5D3D"/>
    <w:rsid w:val="007C12AE"/>
    <w:rsid w:val="007C1C44"/>
    <w:rsid w:val="007C2276"/>
    <w:rsid w:val="007C32E4"/>
    <w:rsid w:val="007C333B"/>
    <w:rsid w:val="007C3AE6"/>
    <w:rsid w:val="007D1F0E"/>
    <w:rsid w:val="007D3E6C"/>
    <w:rsid w:val="007E70EC"/>
    <w:rsid w:val="007F2C58"/>
    <w:rsid w:val="00806FCA"/>
    <w:rsid w:val="008075D1"/>
    <w:rsid w:val="008154A2"/>
    <w:rsid w:val="00823D22"/>
    <w:rsid w:val="00832312"/>
    <w:rsid w:val="0083568A"/>
    <w:rsid w:val="008360CC"/>
    <w:rsid w:val="00841CE9"/>
    <w:rsid w:val="00844106"/>
    <w:rsid w:val="008555EE"/>
    <w:rsid w:val="0085630C"/>
    <w:rsid w:val="008603B9"/>
    <w:rsid w:val="00860669"/>
    <w:rsid w:val="008703B7"/>
    <w:rsid w:val="00871FC2"/>
    <w:rsid w:val="008728BF"/>
    <w:rsid w:val="008839CF"/>
    <w:rsid w:val="008850E9"/>
    <w:rsid w:val="00890208"/>
    <w:rsid w:val="00892DD2"/>
    <w:rsid w:val="008976E1"/>
    <w:rsid w:val="008A27CC"/>
    <w:rsid w:val="008A78A7"/>
    <w:rsid w:val="008B25A8"/>
    <w:rsid w:val="008C0A20"/>
    <w:rsid w:val="008C64AF"/>
    <w:rsid w:val="008C7606"/>
    <w:rsid w:val="008D0355"/>
    <w:rsid w:val="008D4452"/>
    <w:rsid w:val="008D6E9D"/>
    <w:rsid w:val="008E126D"/>
    <w:rsid w:val="008E2AFA"/>
    <w:rsid w:val="008E4E38"/>
    <w:rsid w:val="008F0A57"/>
    <w:rsid w:val="008F3D21"/>
    <w:rsid w:val="008F5755"/>
    <w:rsid w:val="00904088"/>
    <w:rsid w:val="00904993"/>
    <w:rsid w:val="00911411"/>
    <w:rsid w:val="00930C54"/>
    <w:rsid w:val="00935ED9"/>
    <w:rsid w:val="00937EB2"/>
    <w:rsid w:val="00945FE4"/>
    <w:rsid w:val="009560C3"/>
    <w:rsid w:val="0095661D"/>
    <w:rsid w:val="00956EE3"/>
    <w:rsid w:val="009619A1"/>
    <w:rsid w:val="009712EF"/>
    <w:rsid w:val="00976D3B"/>
    <w:rsid w:val="00986DB9"/>
    <w:rsid w:val="00992892"/>
    <w:rsid w:val="009945AD"/>
    <w:rsid w:val="0099480B"/>
    <w:rsid w:val="00996A86"/>
    <w:rsid w:val="009A01D9"/>
    <w:rsid w:val="009A6420"/>
    <w:rsid w:val="009B05E5"/>
    <w:rsid w:val="009B17D6"/>
    <w:rsid w:val="009B235B"/>
    <w:rsid w:val="009B3DC8"/>
    <w:rsid w:val="009B5C87"/>
    <w:rsid w:val="009C51ED"/>
    <w:rsid w:val="009D0AEB"/>
    <w:rsid w:val="009D451E"/>
    <w:rsid w:val="009E1EFC"/>
    <w:rsid w:val="009E22F6"/>
    <w:rsid w:val="009E54FD"/>
    <w:rsid w:val="009E7722"/>
    <w:rsid w:val="009F555A"/>
    <w:rsid w:val="009F6556"/>
    <w:rsid w:val="00A003CA"/>
    <w:rsid w:val="00A0286E"/>
    <w:rsid w:val="00A1662A"/>
    <w:rsid w:val="00A25F6F"/>
    <w:rsid w:val="00A301A6"/>
    <w:rsid w:val="00A338DF"/>
    <w:rsid w:val="00A455A1"/>
    <w:rsid w:val="00A465FC"/>
    <w:rsid w:val="00A46900"/>
    <w:rsid w:val="00A5426C"/>
    <w:rsid w:val="00A57EBB"/>
    <w:rsid w:val="00A6213B"/>
    <w:rsid w:val="00A62D02"/>
    <w:rsid w:val="00A63019"/>
    <w:rsid w:val="00A65DE8"/>
    <w:rsid w:val="00A66D00"/>
    <w:rsid w:val="00A67B12"/>
    <w:rsid w:val="00A77918"/>
    <w:rsid w:val="00A8008C"/>
    <w:rsid w:val="00A837CF"/>
    <w:rsid w:val="00A87ECD"/>
    <w:rsid w:val="00A93FB1"/>
    <w:rsid w:val="00AA1275"/>
    <w:rsid w:val="00AA2EDF"/>
    <w:rsid w:val="00AA4859"/>
    <w:rsid w:val="00AB29B4"/>
    <w:rsid w:val="00AC3350"/>
    <w:rsid w:val="00AD5982"/>
    <w:rsid w:val="00AD7F3B"/>
    <w:rsid w:val="00AE0E7D"/>
    <w:rsid w:val="00AF1F70"/>
    <w:rsid w:val="00AF7DEC"/>
    <w:rsid w:val="00B136D7"/>
    <w:rsid w:val="00B14990"/>
    <w:rsid w:val="00B163EC"/>
    <w:rsid w:val="00B20E13"/>
    <w:rsid w:val="00B31373"/>
    <w:rsid w:val="00B32D79"/>
    <w:rsid w:val="00B33BCF"/>
    <w:rsid w:val="00B365B4"/>
    <w:rsid w:val="00B42BA7"/>
    <w:rsid w:val="00B47A68"/>
    <w:rsid w:val="00B5163B"/>
    <w:rsid w:val="00B540EE"/>
    <w:rsid w:val="00B56AE0"/>
    <w:rsid w:val="00B603A7"/>
    <w:rsid w:val="00B61244"/>
    <w:rsid w:val="00B647CC"/>
    <w:rsid w:val="00B679C0"/>
    <w:rsid w:val="00B67D29"/>
    <w:rsid w:val="00B7257B"/>
    <w:rsid w:val="00B84CB2"/>
    <w:rsid w:val="00B962BD"/>
    <w:rsid w:val="00BA7BDB"/>
    <w:rsid w:val="00BB24D9"/>
    <w:rsid w:val="00BB2913"/>
    <w:rsid w:val="00BC4AF4"/>
    <w:rsid w:val="00BE0B32"/>
    <w:rsid w:val="00BE34C6"/>
    <w:rsid w:val="00BE3B3F"/>
    <w:rsid w:val="00BE77AE"/>
    <w:rsid w:val="00BE7BD5"/>
    <w:rsid w:val="00BF304B"/>
    <w:rsid w:val="00C011E0"/>
    <w:rsid w:val="00C022AA"/>
    <w:rsid w:val="00C111DB"/>
    <w:rsid w:val="00C120DE"/>
    <w:rsid w:val="00C20BC4"/>
    <w:rsid w:val="00C31D90"/>
    <w:rsid w:val="00C360CD"/>
    <w:rsid w:val="00C42B5D"/>
    <w:rsid w:val="00C50E65"/>
    <w:rsid w:val="00C523DC"/>
    <w:rsid w:val="00C63B35"/>
    <w:rsid w:val="00C832D6"/>
    <w:rsid w:val="00C877A1"/>
    <w:rsid w:val="00C90394"/>
    <w:rsid w:val="00C97244"/>
    <w:rsid w:val="00CA0E68"/>
    <w:rsid w:val="00CA41F9"/>
    <w:rsid w:val="00CA52FD"/>
    <w:rsid w:val="00CA5F33"/>
    <w:rsid w:val="00CB4AA8"/>
    <w:rsid w:val="00CB71F9"/>
    <w:rsid w:val="00CB72AF"/>
    <w:rsid w:val="00CC5198"/>
    <w:rsid w:val="00CE5D5C"/>
    <w:rsid w:val="00CE65D3"/>
    <w:rsid w:val="00CF2283"/>
    <w:rsid w:val="00CF27A3"/>
    <w:rsid w:val="00CF475A"/>
    <w:rsid w:val="00D042A5"/>
    <w:rsid w:val="00D06587"/>
    <w:rsid w:val="00D10DC2"/>
    <w:rsid w:val="00D17D3F"/>
    <w:rsid w:val="00D26D75"/>
    <w:rsid w:val="00D276CC"/>
    <w:rsid w:val="00D42D51"/>
    <w:rsid w:val="00D539BB"/>
    <w:rsid w:val="00D560CC"/>
    <w:rsid w:val="00D56680"/>
    <w:rsid w:val="00D572A9"/>
    <w:rsid w:val="00D6515E"/>
    <w:rsid w:val="00D65DBD"/>
    <w:rsid w:val="00D661FE"/>
    <w:rsid w:val="00D72EA3"/>
    <w:rsid w:val="00D734DE"/>
    <w:rsid w:val="00D76630"/>
    <w:rsid w:val="00D76BD9"/>
    <w:rsid w:val="00D869A5"/>
    <w:rsid w:val="00D90197"/>
    <w:rsid w:val="00D96B95"/>
    <w:rsid w:val="00DA16BC"/>
    <w:rsid w:val="00DA1C7B"/>
    <w:rsid w:val="00DA594B"/>
    <w:rsid w:val="00DB39FB"/>
    <w:rsid w:val="00DB63F9"/>
    <w:rsid w:val="00DB7A72"/>
    <w:rsid w:val="00DD383B"/>
    <w:rsid w:val="00DD3AD0"/>
    <w:rsid w:val="00DD5828"/>
    <w:rsid w:val="00DD66FC"/>
    <w:rsid w:val="00DE0CD8"/>
    <w:rsid w:val="00DE3275"/>
    <w:rsid w:val="00DE37D3"/>
    <w:rsid w:val="00DE49F3"/>
    <w:rsid w:val="00DE4F7F"/>
    <w:rsid w:val="00E01F2F"/>
    <w:rsid w:val="00E03E78"/>
    <w:rsid w:val="00E07E2A"/>
    <w:rsid w:val="00E161C3"/>
    <w:rsid w:val="00E31B8C"/>
    <w:rsid w:val="00E5060F"/>
    <w:rsid w:val="00E55890"/>
    <w:rsid w:val="00E64845"/>
    <w:rsid w:val="00E70BDA"/>
    <w:rsid w:val="00E75EBD"/>
    <w:rsid w:val="00E80C18"/>
    <w:rsid w:val="00E83048"/>
    <w:rsid w:val="00EA08F1"/>
    <w:rsid w:val="00EA5D9C"/>
    <w:rsid w:val="00EA6A82"/>
    <w:rsid w:val="00EB468F"/>
    <w:rsid w:val="00EB65FE"/>
    <w:rsid w:val="00EC68FB"/>
    <w:rsid w:val="00EC7EB7"/>
    <w:rsid w:val="00ED5F47"/>
    <w:rsid w:val="00ED622C"/>
    <w:rsid w:val="00EE7D52"/>
    <w:rsid w:val="00F03E7F"/>
    <w:rsid w:val="00F06D49"/>
    <w:rsid w:val="00F10108"/>
    <w:rsid w:val="00F25859"/>
    <w:rsid w:val="00F27C46"/>
    <w:rsid w:val="00F43EED"/>
    <w:rsid w:val="00F475D9"/>
    <w:rsid w:val="00F51EE8"/>
    <w:rsid w:val="00F54DE6"/>
    <w:rsid w:val="00F666B3"/>
    <w:rsid w:val="00F75340"/>
    <w:rsid w:val="00F82C97"/>
    <w:rsid w:val="00F85042"/>
    <w:rsid w:val="00F86E50"/>
    <w:rsid w:val="00F87617"/>
    <w:rsid w:val="00F960BF"/>
    <w:rsid w:val="00FA4C34"/>
    <w:rsid w:val="00FA4CA9"/>
    <w:rsid w:val="00FA543B"/>
    <w:rsid w:val="00FA796D"/>
    <w:rsid w:val="00FC1C8E"/>
    <w:rsid w:val="00FC32D0"/>
    <w:rsid w:val="00FC396A"/>
    <w:rsid w:val="00FC7213"/>
    <w:rsid w:val="00FD28B5"/>
    <w:rsid w:val="00FE436C"/>
    <w:rsid w:val="00FF561C"/>
    <w:rsid w:val="03E91222"/>
    <w:rsid w:val="77E76EC2"/>
    <w:rsid w:val="7EA28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FDCA9-14F2-46E0-B651-E61898B1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iPriority w:val="9"/>
    <w:qFormat/>
    <w:pPr>
      <w:keepNext/>
      <w:keepLines/>
      <w:spacing w:line="413" w:lineRule="auto"/>
      <w:outlineLvl w:val="1"/>
    </w:pPr>
    <w:rPr>
      <w:rFonts w:ascii="Arial" w:eastAsia="黑体" w:hAnsi="Arial" w:hint="eastAsia"/>
      <w:b/>
      <w:sz w:val="32"/>
    </w:rPr>
  </w:style>
  <w:style w:type="paragraph" w:styleId="3">
    <w:name w:val="heading 3"/>
    <w:basedOn w:val="a"/>
    <w:next w:val="a"/>
    <w:link w:val="30"/>
    <w:uiPriority w:val="9"/>
    <w:unhideWhenUsed/>
    <w:qFormat/>
    <w:pPr>
      <w:spacing w:beforeAutospacing="1" w:afterAutospacing="1"/>
      <w:jc w:val="left"/>
      <w:outlineLvl w:val="2"/>
    </w:pPr>
    <w:rPr>
      <w:rFonts w:ascii="宋体" w:eastAsia="宋体" w:hAnsi="宋体" w:cs="Times New Roman" w:hint="eastAsia"/>
      <w:b/>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仿宋_GB2312" w:eastAsia="仿宋_GB2312"/>
      <w:sz w:val="30"/>
      <w:szCs w:val="30"/>
    </w:rPr>
  </w:style>
  <w:style w:type="paragraph" w:styleId="a4">
    <w:name w:val="Body Text"/>
    <w:basedOn w:val="a"/>
    <w:next w:val="A5"/>
    <w:link w:val="a6"/>
    <w:qFormat/>
    <w:pPr>
      <w:spacing w:after="120"/>
    </w:pPr>
  </w:style>
  <w:style w:type="paragraph" w:customStyle="1" w:styleId="A5">
    <w:name w:val="正文 A"/>
    <w:next w:val="a4"/>
    <w:qFormat/>
    <w:pPr>
      <w:widowControl w:val="0"/>
      <w:jc w:val="both"/>
    </w:pPr>
    <w:rPr>
      <w:rFonts w:ascii="Calibri" w:eastAsia="Arial Unicode MS" w:hAnsi="Calibri" w:cs="Arial Unicode MS"/>
      <w:color w:val="000000"/>
      <w:kern w:val="2"/>
      <w:sz w:val="32"/>
      <w:szCs w:val="32"/>
    </w:rPr>
  </w:style>
  <w:style w:type="paragraph" w:styleId="a7">
    <w:name w:val="Body Text Indent"/>
    <w:basedOn w:val="a"/>
    <w:next w:val="21"/>
    <w:link w:val="a8"/>
    <w:uiPriority w:val="99"/>
    <w:unhideWhenUsed/>
    <w:qFormat/>
    <w:pPr>
      <w:spacing w:after="120"/>
      <w:ind w:leftChars="200" w:left="420"/>
    </w:pPr>
    <w:rPr>
      <w:rFonts w:ascii="Calibri" w:eastAsia="宋体" w:hAnsi="Calibri" w:cs="Times New Roman"/>
      <w:szCs w:val="24"/>
    </w:rPr>
  </w:style>
  <w:style w:type="paragraph" w:styleId="21">
    <w:name w:val="Body Text First Indent 2"/>
    <w:basedOn w:val="a7"/>
    <w:next w:val="a"/>
    <w:link w:val="22"/>
    <w:uiPriority w:val="99"/>
    <w:unhideWhenUsed/>
    <w:qFormat/>
    <w:pPr>
      <w:spacing w:before="100" w:beforeAutospacing="1" w:after="0"/>
      <w:ind w:firstLineChars="200" w:firstLine="420"/>
    </w:pPr>
  </w:style>
  <w:style w:type="paragraph" w:styleId="a9">
    <w:name w:val="Plain Text"/>
    <w:basedOn w:val="a"/>
    <w:link w:val="aa"/>
    <w:uiPriority w:val="99"/>
    <w:unhideWhenUsed/>
    <w:qFormat/>
    <w:rPr>
      <w:rFonts w:ascii="宋体" w:hAnsi="Courier New"/>
      <w:szCs w:val="21"/>
    </w:rPr>
  </w:style>
  <w:style w:type="paragraph" w:styleId="ab">
    <w:name w:val="Date"/>
    <w:basedOn w:val="a"/>
    <w:next w:val="a"/>
    <w:link w:val="ac"/>
    <w:uiPriority w:val="99"/>
    <w:semiHidden/>
    <w:unhideWhenUsed/>
    <w:qFormat/>
    <w:pPr>
      <w:ind w:leftChars="2500" w:left="100"/>
    </w:pPr>
  </w:style>
  <w:style w:type="paragraph" w:styleId="23">
    <w:name w:val="Body Text Indent 2"/>
    <w:basedOn w:val="a"/>
    <w:link w:val="24"/>
    <w:uiPriority w:val="99"/>
    <w:unhideWhenUsed/>
    <w:qFormat/>
    <w:pPr>
      <w:spacing w:before="100" w:beforeAutospacing="1" w:line="480" w:lineRule="auto"/>
      <w:ind w:leftChars="200" w:left="420"/>
    </w:p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Calibri" w:eastAsia="宋体" w:hAnsi="Calibri" w:cs="Times New Roman"/>
    </w:rPr>
  </w:style>
  <w:style w:type="paragraph" w:styleId="TOC2">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rPr>
  </w:style>
  <w:style w:type="paragraph" w:styleId="af1">
    <w:name w:val="Normal (Web)"/>
    <w:basedOn w:val="a"/>
    <w:qFormat/>
    <w:pPr>
      <w:spacing w:before="100" w:beforeAutospacing="1" w:after="100" w:afterAutospacing="1"/>
      <w:jc w:val="left"/>
    </w:pPr>
    <w:rPr>
      <w:rFonts w:cs="Times New Roman"/>
      <w:kern w:val="0"/>
      <w:sz w:val="24"/>
    </w:rPr>
  </w:style>
  <w:style w:type="paragraph" w:styleId="af2">
    <w:name w:val="Title"/>
    <w:basedOn w:val="a"/>
    <w:next w:val="a"/>
    <w:link w:val="af3"/>
    <w:qFormat/>
    <w:pPr>
      <w:spacing w:before="240" w:after="60"/>
      <w:jc w:val="center"/>
      <w:textAlignment w:val="baseline"/>
    </w:pPr>
    <w:rPr>
      <w:rFonts w:ascii="Arial" w:eastAsia="宋体" w:hAnsi="Arial" w:cs="Times New Roman"/>
      <w:b/>
      <w:sz w:val="32"/>
      <w:szCs w:val="24"/>
    </w:rPr>
  </w:style>
  <w:style w:type="table" w:styleId="a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page number"/>
    <w:uiPriority w:val="99"/>
    <w:unhideWhenUsed/>
    <w:qFormat/>
  </w:style>
  <w:style w:type="character" w:styleId="af7">
    <w:name w:val="Hyperlink"/>
    <w:uiPriority w:val="99"/>
    <w:unhideWhenUsed/>
    <w:qFormat/>
    <w:rPr>
      <w:rFonts w:ascii="Calibri" w:eastAsia="宋体" w:hAnsi="Calibri" w:cs="Times New Roman"/>
      <w:color w:val="0000FF"/>
      <w:u w:val="single"/>
    </w:rPr>
  </w:style>
  <w:style w:type="character" w:customStyle="1" w:styleId="ac">
    <w:name w:val="日期 字符"/>
    <w:basedOn w:val="a0"/>
    <w:link w:val="ab"/>
    <w:uiPriority w:val="99"/>
    <w:semiHidden/>
    <w:qFormat/>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qFormat/>
    <w:rPr>
      <w:rFonts w:ascii="宋体" w:eastAsia="宋体" w:hAnsi="宋体" w:cs="Times New Roman"/>
      <w:b/>
      <w:kern w:val="44"/>
      <w:sz w:val="48"/>
      <w:szCs w:val="48"/>
    </w:rPr>
  </w:style>
  <w:style w:type="character" w:customStyle="1" w:styleId="20">
    <w:name w:val="标题 2 字符"/>
    <w:basedOn w:val="a0"/>
    <w:link w:val="2"/>
    <w:uiPriority w:val="9"/>
    <w:qFormat/>
    <w:rPr>
      <w:rFonts w:ascii="Arial" w:eastAsia="黑体" w:hAnsi="Arial"/>
      <w:b/>
      <w:sz w:val="32"/>
    </w:rPr>
  </w:style>
  <w:style w:type="character" w:customStyle="1" w:styleId="30">
    <w:name w:val="标题 3 字符"/>
    <w:basedOn w:val="a0"/>
    <w:link w:val="3"/>
    <w:uiPriority w:val="9"/>
    <w:qFormat/>
    <w:rPr>
      <w:rFonts w:ascii="宋体" w:eastAsia="宋体" w:hAnsi="宋体" w:cs="Times New Roman"/>
      <w:b/>
      <w:color w:val="333333"/>
      <w:kern w:val="0"/>
      <w:sz w:val="24"/>
      <w:szCs w:val="24"/>
    </w:rPr>
  </w:style>
  <w:style w:type="character" w:customStyle="1" w:styleId="a6">
    <w:name w:val="正文文本 字符"/>
    <w:basedOn w:val="a0"/>
    <w:link w:val="a4"/>
    <w:qFormat/>
  </w:style>
  <w:style w:type="character" w:customStyle="1" w:styleId="a8">
    <w:name w:val="正文文本缩进 字符"/>
    <w:basedOn w:val="a0"/>
    <w:link w:val="a7"/>
    <w:uiPriority w:val="99"/>
    <w:qFormat/>
    <w:rPr>
      <w:rFonts w:ascii="Calibri" w:eastAsia="宋体" w:hAnsi="Calibri" w:cs="Times New Roman"/>
      <w:szCs w:val="24"/>
    </w:rPr>
  </w:style>
  <w:style w:type="character" w:customStyle="1" w:styleId="22">
    <w:name w:val="正文文本首行缩进 2 字符"/>
    <w:basedOn w:val="a8"/>
    <w:link w:val="21"/>
    <w:uiPriority w:val="99"/>
    <w:qFormat/>
    <w:rPr>
      <w:rFonts w:ascii="Calibri" w:eastAsia="宋体" w:hAnsi="Calibri" w:cs="Times New Roman"/>
      <w:szCs w:val="24"/>
    </w:rPr>
  </w:style>
  <w:style w:type="character" w:customStyle="1" w:styleId="aa">
    <w:name w:val="纯文本 字符"/>
    <w:basedOn w:val="a0"/>
    <w:link w:val="a9"/>
    <w:uiPriority w:val="99"/>
    <w:qFormat/>
    <w:rPr>
      <w:rFonts w:ascii="宋体" w:hAnsi="Courier New"/>
      <w:szCs w:val="21"/>
    </w:rPr>
  </w:style>
  <w:style w:type="character" w:customStyle="1" w:styleId="24">
    <w:name w:val="正文文本缩进 2 字符"/>
    <w:basedOn w:val="a0"/>
    <w:link w:val="23"/>
    <w:uiPriority w:val="99"/>
    <w:qFormat/>
  </w:style>
  <w:style w:type="character" w:customStyle="1" w:styleId="af3">
    <w:name w:val="标题 字符"/>
    <w:basedOn w:val="a0"/>
    <w:link w:val="af2"/>
    <w:qFormat/>
    <w:rPr>
      <w:rFonts w:ascii="Arial" w:eastAsia="宋体" w:hAnsi="Arial" w:cs="Times New Roman"/>
      <w:b/>
      <w:sz w:val="32"/>
      <w:szCs w:val="24"/>
    </w:rPr>
  </w:style>
  <w:style w:type="paragraph" w:customStyle="1" w:styleId="NormalIndent">
    <w:name w:val="NormalIndent"/>
    <w:basedOn w:val="a"/>
    <w:qFormat/>
    <w:pPr>
      <w:ind w:firstLineChars="200" w:firstLine="420"/>
    </w:pPr>
    <w:rPr>
      <w:kern w:val="0"/>
    </w:rPr>
  </w:style>
  <w:style w:type="paragraph" w:customStyle="1" w:styleId="11">
    <w:name w:val="列出段落1"/>
    <w:basedOn w:val="a"/>
    <w:uiPriority w:val="34"/>
    <w:qFormat/>
    <w:pPr>
      <w:ind w:firstLineChars="200" w:firstLine="420"/>
    </w:pPr>
  </w:style>
  <w:style w:type="paragraph" w:customStyle="1" w:styleId="12">
    <w:name w:val="无间隔1"/>
    <w:uiPriority w:val="1"/>
    <w:qFormat/>
    <w:pPr>
      <w:widowControl w:val="0"/>
      <w:jc w:val="both"/>
    </w:pPr>
    <w:rPr>
      <w:kern w:val="2"/>
      <w:sz w:val="21"/>
      <w:szCs w:val="22"/>
    </w:rPr>
  </w:style>
  <w:style w:type="paragraph" w:customStyle="1" w:styleId="UserStyle0">
    <w:name w:val="UserStyle_0"/>
    <w:basedOn w:val="a"/>
    <w:qFormat/>
    <w:pPr>
      <w:ind w:firstLineChars="200" w:firstLine="420"/>
      <w:textAlignment w:val="baseline"/>
    </w:pPr>
    <w:rPr>
      <w:rFonts w:ascii="Calibri" w:hAnsi="Calibri"/>
      <w:kern w:val="0"/>
      <w:szCs w:val="24"/>
    </w:rPr>
  </w:style>
  <w:style w:type="paragraph" w:customStyle="1" w:styleId="p0">
    <w:name w:val="p0"/>
    <w:basedOn w:val="a"/>
    <w:qFormat/>
    <w:pPr>
      <w:widowControl/>
    </w:pPr>
    <w:rPr>
      <w:rFonts w:cs="宋体"/>
      <w:kern w:val="0"/>
      <w:szCs w:val="21"/>
    </w:rPr>
  </w:style>
  <w:style w:type="paragraph" w:customStyle="1" w:styleId="p15">
    <w:name w:val="p15"/>
    <w:basedOn w:val="a"/>
    <w:qFormat/>
    <w:pPr>
      <w:widowControl/>
      <w:jc w:val="left"/>
    </w:pPr>
    <w:rPr>
      <w:rFonts w:ascii="宋体" w:hAnsi="宋体" w:cs="宋体"/>
      <w:kern w:val="0"/>
      <w:sz w:val="22"/>
    </w:rPr>
  </w:style>
  <w:style w:type="character" w:customStyle="1" w:styleId="font01">
    <w:name w:val="font01"/>
    <w:basedOn w:val="a0"/>
    <w:qFormat/>
    <w:rPr>
      <w:rFonts w:ascii="方正书宋_GBK" w:eastAsia="方正书宋_GBK" w:hAnsi="方正书宋_GBK" w:cs="方正书宋_GBK"/>
      <w:color w:val="000000"/>
      <w:sz w:val="22"/>
      <w:szCs w:val="22"/>
      <w:u w:val="none"/>
    </w:rPr>
  </w:style>
  <w:style w:type="character" w:customStyle="1" w:styleId="font61">
    <w:name w:val="font61"/>
    <w:basedOn w:val="a0"/>
    <w:qFormat/>
    <w:rPr>
      <w:rFonts w:ascii="仿宋_GB2312" w:eastAsia="仿宋_GB2312" w:cs="仿宋_GB2312" w:hint="eastAsia"/>
      <w:color w:val="000000"/>
      <w:sz w:val="22"/>
      <w:szCs w:val="22"/>
      <w:u w:val="none"/>
    </w:rPr>
  </w:style>
  <w:style w:type="character" w:customStyle="1" w:styleId="NormalCharacter">
    <w:name w:val="NormalCharacter"/>
    <w:semiHidden/>
    <w:qFormat/>
  </w:style>
  <w:style w:type="paragraph" w:customStyle="1" w:styleId="BodyText2">
    <w:name w:val="BodyText2"/>
    <w:basedOn w:val="a"/>
    <w:qFormat/>
    <w:pPr>
      <w:spacing w:after="120" w:line="480" w:lineRule="auto"/>
      <w:textAlignment w:val="baseline"/>
    </w:pPr>
    <w:rPr>
      <w:rFonts w:eastAsia="宋体"/>
      <w:sz w:val="32"/>
      <w:szCs w:val="32"/>
    </w:rPr>
  </w:style>
  <w:style w:type="paragraph" w:customStyle="1" w:styleId="af8">
    <w:name w:val="封面标准英文名称"/>
    <w:basedOn w:val="a"/>
    <w:uiPriority w:val="99"/>
    <w:qFormat/>
    <w:pPr>
      <w:spacing w:before="370" w:line="400" w:lineRule="exact"/>
      <w:jc w:val="center"/>
    </w:pPr>
    <w:rPr>
      <w:rFonts w:eastAsia="黑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37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10</cp:revision>
  <dcterms:created xsi:type="dcterms:W3CDTF">2025-09-18T03:21:00Z</dcterms:created>
  <dcterms:modified xsi:type="dcterms:W3CDTF">2025-09-18T03:37:00Z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