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331F2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331F22" w:rsidRPr="00672BFD">
              <w:rPr>
                <w:rFonts w:ascii="黑体" w:eastAsia="黑体" w:hAnsi="黑体"/>
                <w:sz w:val="21"/>
                <w:szCs w:val="21"/>
              </w:rPr>
            </w:r>
            <w:r w:rsidRPr="00672BFD">
              <w:rPr>
                <w:rFonts w:ascii="黑体" w:eastAsia="黑体" w:hAnsi="黑体"/>
                <w:sz w:val="21"/>
                <w:szCs w:val="21"/>
              </w:rPr>
              <w:fldChar w:fldCharType="separate"/>
            </w:r>
            <w:r w:rsidR="00331F22">
              <w:rPr>
                <w:rFonts w:ascii="黑体" w:eastAsia="黑体" w:hAnsi="黑体" w:hint="eastAsia"/>
                <w:sz w:val="21"/>
                <w:szCs w:val="21"/>
              </w:rPr>
              <w:t>67.060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331F22">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rsidR="00FB231D" w:rsidRPr="00672BFD" w:rsidRDefault="00672BFD" w:rsidP="00331F22">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331F22" w:rsidRPr="00672BFD">
              <w:rPr>
                <w:rFonts w:ascii="黑体" w:eastAsia="黑体" w:hAnsi="黑体"/>
                <w:sz w:val="21"/>
                <w:szCs w:val="21"/>
              </w:rPr>
            </w:r>
            <w:r w:rsidRPr="00672BFD">
              <w:rPr>
                <w:rFonts w:ascii="黑体" w:eastAsia="黑体" w:hAnsi="黑体"/>
                <w:sz w:val="21"/>
                <w:szCs w:val="21"/>
              </w:rPr>
              <w:fldChar w:fldCharType="separate"/>
            </w:r>
            <w:r w:rsidR="00331F22">
              <w:rPr>
                <w:rFonts w:ascii="黑体" w:eastAsia="黑体" w:hAnsi="黑体" w:hint="eastAsia"/>
                <w:sz w:val="21"/>
                <w:szCs w:val="21"/>
              </w:rPr>
              <w:t>B 22</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F10A4">
        <w:rPr>
          <w:rFonts w:ascii="黑体" w:eastAsia="黑体"/>
          <w:b w:val="0"/>
          <w:w w:val="100"/>
          <w:sz w:val="48"/>
        </w:rPr>
        <w:t> </w:t>
      </w:r>
      <w:r w:rsidR="00BF10A4">
        <w:rPr>
          <w:rFonts w:ascii="黑体" w:eastAsia="黑体"/>
          <w:b w:val="0"/>
          <w:w w:val="100"/>
          <w:sz w:val="48"/>
        </w:rPr>
        <w:t> </w:t>
      </w:r>
      <w:r w:rsidR="00BF10A4">
        <w:rPr>
          <w:rFonts w:ascii="黑体" w:eastAsia="黑体"/>
          <w:b w:val="0"/>
          <w:w w:val="100"/>
          <w:sz w:val="48"/>
        </w:rPr>
        <w:t> </w:t>
      </w:r>
      <w:r w:rsidR="00BF10A4">
        <w:rPr>
          <w:rFonts w:ascii="黑体" w:eastAsia="黑体"/>
          <w:b w:val="0"/>
          <w:w w:val="100"/>
          <w:sz w:val="48"/>
        </w:rPr>
        <w:t> </w:t>
      </w:r>
      <w:r w:rsidR="00BF10A4">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F10A4">
        <w:t>地理标志产品 库伦荞麦</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D06DF">
        <w:rPr>
          <w:noProof/>
          <w:sz w:val="24"/>
          <w:szCs w:val="28"/>
        </w:rPr>
      </w:r>
      <w:r w:rsidR="000D06DF">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D06DF">
        <w:rPr>
          <w:b/>
          <w:noProof/>
          <w:sz w:val="21"/>
          <w:szCs w:val="28"/>
        </w:rPr>
      </w:r>
      <w:r w:rsidR="000D06DF">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5FBAC1" wp14:editId="3B8C69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BF10A4" w:rsidRDefault="00BF10A4" w:rsidP="00BF10A4">
      <w:pPr>
        <w:pStyle w:val="a6"/>
        <w:spacing w:after="360"/>
      </w:pPr>
      <w:bookmarkStart w:id="21" w:name="BookMark2"/>
      <w:r w:rsidRPr="00BF10A4">
        <w:rPr>
          <w:spacing w:val="320"/>
        </w:rPr>
        <w:lastRenderedPageBreak/>
        <w:t>前</w:t>
      </w:r>
      <w:r>
        <w:t>言</w:t>
      </w:r>
    </w:p>
    <w:p w:rsidR="00BF10A4" w:rsidRDefault="00BF10A4" w:rsidP="00BF10A4">
      <w:pPr>
        <w:pStyle w:val="affff6"/>
        <w:ind w:firstLine="420"/>
      </w:pPr>
      <w:r>
        <w:rPr>
          <w:rFonts w:hint="eastAsia"/>
        </w:rPr>
        <w:t>本文件按照GB/T 1.1—2020《标准化工作导则  第1部分：标准化文件的结构和起草规则》的规定起草。</w:t>
      </w:r>
    </w:p>
    <w:p w:rsidR="00BF10A4" w:rsidRPr="00BF10A4" w:rsidRDefault="00BF10A4" w:rsidP="00BF10A4">
      <w:pPr>
        <w:pStyle w:val="affff6"/>
        <w:ind w:firstLine="420"/>
      </w:pPr>
    </w:p>
    <w:p w:rsidR="00BF10A4" w:rsidRDefault="00BF10A4" w:rsidP="00BF10A4">
      <w:pPr>
        <w:pStyle w:val="affff6"/>
        <w:ind w:firstLine="420"/>
      </w:pPr>
    </w:p>
    <w:p w:rsidR="00BF10A4" w:rsidRDefault="00BF10A4" w:rsidP="00BF10A4">
      <w:pPr>
        <w:pStyle w:val="affff6"/>
        <w:ind w:firstLine="420"/>
      </w:pPr>
    </w:p>
    <w:p w:rsidR="00BF10A4" w:rsidRDefault="00BF10A4" w:rsidP="00BF10A4">
      <w:pPr>
        <w:pStyle w:val="affff6"/>
        <w:ind w:firstLine="420"/>
      </w:pPr>
      <w:r>
        <w:rPr>
          <w:rFonts w:hint="eastAsia"/>
        </w:rPr>
        <w:t>本文件由××××提出。</w:t>
      </w:r>
    </w:p>
    <w:p w:rsidR="00BF10A4" w:rsidRDefault="00BF10A4" w:rsidP="00BF10A4">
      <w:pPr>
        <w:pStyle w:val="affff6"/>
        <w:ind w:firstLine="420"/>
      </w:pPr>
      <w:r>
        <w:rPr>
          <w:rFonts w:hint="eastAsia"/>
        </w:rPr>
        <w:t>本文件由××××归口。</w:t>
      </w:r>
    </w:p>
    <w:p w:rsidR="00BF10A4" w:rsidRDefault="00BF10A4" w:rsidP="00BF10A4">
      <w:pPr>
        <w:pStyle w:val="affff6"/>
        <w:ind w:firstLine="420"/>
      </w:pPr>
      <w:r>
        <w:rPr>
          <w:rFonts w:hint="eastAsia"/>
        </w:rPr>
        <w:t>本文件起草单位：</w:t>
      </w:r>
    </w:p>
    <w:p w:rsidR="00BF10A4" w:rsidRDefault="00BF10A4" w:rsidP="00BF10A4">
      <w:pPr>
        <w:pStyle w:val="affff6"/>
        <w:ind w:firstLine="420"/>
      </w:pPr>
      <w:r>
        <w:rPr>
          <w:rFonts w:hint="eastAsia"/>
        </w:rPr>
        <w:t>本文件主要起草人：</w:t>
      </w:r>
    </w:p>
    <w:p w:rsidR="00BF10A4" w:rsidRDefault="00BF10A4" w:rsidP="00BF10A4">
      <w:pPr>
        <w:pStyle w:val="affff6"/>
        <w:ind w:firstLine="420"/>
      </w:pPr>
    </w:p>
    <w:p w:rsidR="00BF10A4" w:rsidRPr="00BF10A4" w:rsidRDefault="00BF10A4" w:rsidP="00BF10A4">
      <w:pPr>
        <w:pStyle w:val="affff6"/>
        <w:ind w:firstLine="420"/>
        <w:sectPr w:rsidR="00BF10A4" w:rsidRPr="00BF10A4" w:rsidSect="00BF10A4">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18BEE4947344062857CC98BC504686A"/>
        </w:placeholder>
      </w:sdtPr>
      <w:sdtEndPr/>
      <w:sdtContent>
        <w:bookmarkStart w:id="23" w:name="NEW_STAND_NAME" w:displacedByCustomXml="prev"/>
        <w:p w:rsidR="00F26B7E" w:rsidRPr="00F26B7E" w:rsidRDefault="00BF10A4" w:rsidP="00BF10A4">
          <w:pPr>
            <w:pStyle w:val="afffffffff1"/>
            <w:spacing w:beforeLines="1" w:before="2" w:afterLines="220" w:after="528"/>
          </w:pPr>
          <w:r>
            <w:rPr>
              <w:rFonts w:hint="eastAsia"/>
            </w:rPr>
            <w:t>地理标志产品</w:t>
          </w:r>
          <w:r>
            <w:t xml:space="preserve"> 库伦荞麦</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r>
        <w:rPr>
          <w:rFonts w:hint="eastAsia"/>
        </w:rPr>
        <w:t>范围</w:t>
      </w:r>
      <w:bookmarkEnd w:id="24"/>
      <w:bookmarkEnd w:id="25"/>
      <w:bookmarkEnd w:id="26"/>
      <w:bookmarkEnd w:id="27"/>
      <w:bookmarkEnd w:id="28"/>
      <w:bookmarkEnd w:id="29"/>
      <w:bookmarkEnd w:id="30"/>
      <w:bookmarkEnd w:id="31"/>
    </w:p>
    <w:p w:rsidR="008B0C9C" w:rsidRDefault="00BF10A4" w:rsidP="008B0C9C">
      <w:pPr>
        <w:pStyle w:val="affff6"/>
        <w:ind w:firstLine="420"/>
      </w:pPr>
      <w:bookmarkStart w:id="32" w:name="_Toc17233326"/>
      <w:bookmarkStart w:id="33" w:name="_Toc17233334"/>
      <w:bookmarkStart w:id="34" w:name="_Toc24884212"/>
      <w:bookmarkStart w:id="35" w:name="_Toc24884219"/>
      <w:bookmarkStart w:id="36" w:name="_Toc26648466"/>
      <w:r>
        <w:rPr>
          <w:rFonts w:hint="eastAsia"/>
        </w:rPr>
        <w:t>本文件规定了库伦荞麦的术语和定义、地理标志产品保护范围、要求、检验方法、检验规则及标志、标签、包装、运输和储存。</w:t>
      </w:r>
    </w:p>
    <w:p w:rsidR="00BF10A4" w:rsidRPr="00BF10A4" w:rsidRDefault="00BF10A4" w:rsidP="008B0C9C">
      <w:pPr>
        <w:pStyle w:val="affff6"/>
        <w:ind w:firstLine="420"/>
      </w:pPr>
      <w:r>
        <w:rPr>
          <w:rFonts w:hint="eastAsia"/>
        </w:rPr>
        <w:t>本文件适用于《地理标志产品保护规定》批准保护的库伦荞麦。</w:t>
      </w:r>
    </w:p>
    <w:p w:rsidR="00E2552F" w:rsidRDefault="00E2552F" w:rsidP="00A77CCB">
      <w:pPr>
        <w:pStyle w:val="affc"/>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ABE0992B427D4AB2A3724D7843544B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C405F" w:rsidRDefault="00DC405F" w:rsidP="00DC405F">
      <w:pPr>
        <w:pStyle w:val="affff6"/>
        <w:ind w:firstLine="420"/>
      </w:pPr>
      <w:bookmarkStart w:id="40" w:name="OLE_LINK26"/>
      <w:bookmarkStart w:id="41" w:name="OLE_LINK27"/>
      <w:r>
        <w:rPr>
          <w:rFonts w:hint="eastAsia"/>
        </w:rPr>
        <w:t xml:space="preserve">GB/T 191  </w:t>
      </w:r>
      <w:r w:rsidRPr="00DC405F">
        <w:t>包装储运图形符号标志</w:t>
      </w:r>
    </w:p>
    <w:bookmarkEnd w:id="40"/>
    <w:bookmarkEnd w:id="41"/>
    <w:p w:rsidR="00DC405F" w:rsidRDefault="00DC405F" w:rsidP="00F65893">
      <w:pPr>
        <w:pStyle w:val="affff6"/>
        <w:ind w:firstLine="420"/>
      </w:pPr>
      <w:r>
        <w:rPr>
          <w:rFonts w:hint="eastAsia"/>
        </w:rPr>
        <w:t xml:space="preserve">GB 1886.233  </w:t>
      </w:r>
      <w:r w:rsidRPr="00DC405F">
        <w:t>食品安全国家标准 食品添加剂 维生素E</w:t>
      </w:r>
    </w:p>
    <w:p w:rsidR="00DC405F" w:rsidRDefault="00DC405F" w:rsidP="00F65893">
      <w:pPr>
        <w:pStyle w:val="affff6"/>
        <w:ind w:firstLine="420"/>
      </w:pPr>
      <w:bookmarkStart w:id="42" w:name="OLE_LINK28"/>
      <w:bookmarkStart w:id="43" w:name="OLE_LINK29"/>
      <w:r>
        <w:rPr>
          <w:rFonts w:hint="eastAsia"/>
        </w:rPr>
        <w:t xml:space="preserve">GB 1886.361  </w:t>
      </w:r>
      <w:r w:rsidRPr="00DC405F">
        <w:t>食品安全国家标准 食品添加剂 叶绿素铜</w:t>
      </w:r>
    </w:p>
    <w:p w:rsidR="00DC405F" w:rsidRDefault="00DC405F" w:rsidP="00DC405F">
      <w:pPr>
        <w:pStyle w:val="affff6"/>
        <w:ind w:firstLine="420"/>
      </w:pPr>
      <w:bookmarkStart w:id="44" w:name="OLE_LINK30"/>
      <w:bookmarkStart w:id="45" w:name="OLE_LINK31"/>
      <w:bookmarkEnd w:id="42"/>
      <w:bookmarkEnd w:id="43"/>
      <w:r>
        <w:rPr>
          <w:rFonts w:hint="eastAsia"/>
        </w:rPr>
        <w:t xml:space="preserve">GB 2761  </w:t>
      </w:r>
      <w:r w:rsidRPr="00DC405F">
        <w:t>食品安全国家标准 食品中真菌毒素限量</w:t>
      </w:r>
    </w:p>
    <w:bookmarkEnd w:id="44"/>
    <w:bookmarkEnd w:id="45"/>
    <w:p w:rsidR="00DC405F" w:rsidRDefault="00DC405F" w:rsidP="00DC405F">
      <w:pPr>
        <w:pStyle w:val="affff6"/>
        <w:ind w:firstLine="420"/>
      </w:pPr>
      <w:r>
        <w:rPr>
          <w:rFonts w:hint="eastAsia"/>
        </w:rPr>
        <w:t xml:space="preserve">GB 2762  </w:t>
      </w:r>
      <w:r w:rsidRPr="00DC405F">
        <w:t>食品安全国家标准 食品中真菌毒素限量</w:t>
      </w:r>
    </w:p>
    <w:p w:rsidR="00DC405F" w:rsidRDefault="00DC405F" w:rsidP="00DC405F">
      <w:pPr>
        <w:pStyle w:val="affff6"/>
        <w:ind w:firstLine="420"/>
      </w:pPr>
      <w:r>
        <w:rPr>
          <w:rFonts w:hint="eastAsia"/>
        </w:rPr>
        <w:t xml:space="preserve">GB 2763  </w:t>
      </w:r>
      <w:r w:rsidRPr="00DC405F">
        <w:t>食品安全国家标准 食品中农药最大残留限量</w:t>
      </w:r>
    </w:p>
    <w:p w:rsidR="00DC405F" w:rsidRDefault="00DC405F" w:rsidP="00DC405F">
      <w:pPr>
        <w:pStyle w:val="affff6"/>
        <w:ind w:firstLine="420"/>
      </w:pPr>
      <w:bookmarkStart w:id="46" w:name="OLE_LINK32"/>
      <w:bookmarkStart w:id="47" w:name="OLE_LINK33"/>
      <w:r>
        <w:rPr>
          <w:rFonts w:hint="eastAsia"/>
        </w:rPr>
        <w:t xml:space="preserve">GB 5009.5  </w:t>
      </w:r>
      <w:r w:rsidRPr="00DC405F">
        <w:t>食品安全国家标准 食品中蛋白质的测定</w:t>
      </w:r>
    </w:p>
    <w:p w:rsidR="00DC405F" w:rsidRDefault="00DC405F" w:rsidP="00F65893">
      <w:pPr>
        <w:pStyle w:val="affff6"/>
        <w:ind w:firstLine="420"/>
      </w:pPr>
      <w:bookmarkStart w:id="48" w:name="OLE_LINK34"/>
      <w:bookmarkStart w:id="49" w:name="OLE_LINK35"/>
      <w:bookmarkEnd w:id="46"/>
      <w:bookmarkEnd w:id="47"/>
      <w:r>
        <w:rPr>
          <w:rFonts w:hint="eastAsia"/>
        </w:rPr>
        <w:t xml:space="preserve">GB 5009.88  </w:t>
      </w:r>
      <w:r w:rsidRPr="00DC405F">
        <w:t>食品安全国家标准 食品中膳食纤维的测定</w:t>
      </w:r>
    </w:p>
    <w:p w:rsidR="00DC405F" w:rsidRDefault="00DC405F" w:rsidP="00F65893">
      <w:pPr>
        <w:pStyle w:val="affff6"/>
        <w:ind w:firstLine="420"/>
      </w:pPr>
      <w:bookmarkStart w:id="50" w:name="OLE_LINK36"/>
      <w:bookmarkStart w:id="51" w:name="OLE_LINK37"/>
      <w:bookmarkEnd w:id="48"/>
      <w:bookmarkEnd w:id="49"/>
      <w:r>
        <w:rPr>
          <w:rFonts w:hint="eastAsia"/>
        </w:rPr>
        <w:t xml:space="preserve">GB/T 5491  </w:t>
      </w:r>
      <w:r w:rsidRPr="00DC405F">
        <w:t>粮食、油料检验 扦样、分样法</w:t>
      </w:r>
    </w:p>
    <w:p w:rsidR="00DC405F" w:rsidRDefault="00DC405F" w:rsidP="00F65893">
      <w:pPr>
        <w:pStyle w:val="affff6"/>
        <w:ind w:firstLine="420"/>
      </w:pPr>
      <w:bookmarkStart w:id="52" w:name="OLE_LINK38"/>
      <w:bookmarkStart w:id="53" w:name="OLE_LINK39"/>
      <w:bookmarkEnd w:id="50"/>
      <w:bookmarkEnd w:id="51"/>
      <w:r>
        <w:rPr>
          <w:rFonts w:hint="eastAsia"/>
        </w:rPr>
        <w:t xml:space="preserve">GB 7718  </w:t>
      </w:r>
      <w:r w:rsidRPr="00DC405F">
        <w:t>食品安全国家标准 预包装食品标签通则</w:t>
      </w:r>
    </w:p>
    <w:p w:rsidR="00DC405F" w:rsidRDefault="00DC405F" w:rsidP="00F65893">
      <w:pPr>
        <w:pStyle w:val="affff6"/>
        <w:ind w:firstLine="420"/>
      </w:pPr>
      <w:bookmarkStart w:id="54" w:name="OLE_LINK40"/>
      <w:bookmarkStart w:id="55" w:name="OLE_LINK41"/>
      <w:bookmarkEnd w:id="52"/>
      <w:bookmarkEnd w:id="53"/>
      <w:r>
        <w:rPr>
          <w:rFonts w:hint="eastAsia"/>
        </w:rPr>
        <w:t xml:space="preserve">GB/T  28118  </w:t>
      </w:r>
      <w:r w:rsidRPr="00DC405F">
        <w:t>食品包装用塑料与铝箔复合膜、袋</w:t>
      </w:r>
    </w:p>
    <w:p w:rsidR="00DC405F" w:rsidRDefault="00DC405F" w:rsidP="00F65893">
      <w:pPr>
        <w:pStyle w:val="affff6"/>
        <w:ind w:firstLine="420"/>
      </w:pPr>
      <w:bookmarkStart w:id="56" w:name="OLE_LINK42"/>
      <w:bookmarkStart w:id="57" w:name="OLE_LINK43"/>
      <w:bookmarkEnd w:id="54"/>
      <w:bookmarkEnd w:id="55"/>
      <w:r>
        <w:rPr>
          <w:rFonts w:hint="eastAsia"/>
        </w:rPr>
        <w:t xml:space="preserve">GB/T  30768  </w:t>
      </w:r>
      <w:r w:rsidRPr="00DC405F">
        <w:t>食品包装用纸与塑料复合膜、袋</w:t>
      </w:r>
    </w:p>
    <w:p w:rsidR="00AA6EC9" w:rsidRPr="008A57E6" w:rsidRDefault="00DC405F" w:rsidP="00F65893">
      <w:pPr>
        <w:pStyle w:val="affff6"/>
        <w:ind w:firstLine="420"/>
      </w:pPr>
      <w:bookmarkStart w:id="58" w:name="OLE_LINK44"/>
      <w:bookmarkStart w:id="59" w:name="OLE_LINK45"/>
      <w:bookmarkEnd w:id="56"/>
      <w:bookmarkEnd w:id="57"/>
      <w:r>
        <w:rPr>
          <w:rFonts w:hint="eastAsia"/>
        </w:rPr>
        <w:t xml:space="preserve">NY/T 393  </w:t>
      </w:r>
      <w:r w:rsidRPr="00DC405F">
        <w:t>绿色食品农药使用准则</w:t>
      </w:r>
    </w:p>
    <w:bookmarkEnd w:id="58"/>
    <w:bookmarkEnd w:id="59"/>
    <w:p w:rsidR="00B265BC" w:rsidRPr="00E030F9" w:rsidRDefault="00FD59EB" w:rsidP="00FD59EB">
      <w:pPr>
        <w:pStyle w:val="affc"/>
        <w:spacing w:before="240" w:after="240"/>
      </w:pPr>
      <w:r>
        <w:rPr>
          <w:rFonts w:hint="eastAsia"/>
          <w:szCs w:val="21"/>
        </w:rPr>
        <w:t>术语和定义</w:t>
      </w:r>
    </w:p>
    <w:bookmarkStart w:id="60" w:name="_Toc26986532" w:displacedByCustomXml="next"/>
    <w:bookmarkEnd w:id="60" w:displacedByCustomXml="next"/>
    <w:sdt>
      <w:sdtPr>
        <w:id w:val="-1909835108"/>
        <w:placeholder>
          <w:docPart w:val="AEEAA71A5C00420998B1D01496B136A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DC405F" w:rsidP="00BA263B">
          <w:pPr>
            <w:pStyle w:val="affff6"/>
            <w:ind w:firstLine="420"/>
          </w:pPr>
          <w:r>
            <w:t>下列术语和定义适用于本文件。</w:t>
          </w:r>
        </w:p>
      </w:sdtContent>
    </w:sdt>
    <w:p w:rsidR="004B3E93" w:rsidRDefault="004B3E93" w:rsidP="002A1260">
      <w:pPr>
        <w:pStyle w:val="affff6"/>
        <w:ind w:firstLine="420"/>
      </w:pPr>
    </w:p>
    <w:p w:rsidR="002A1260" w:rsidRDefault="00BF10A4" w:rsidP="00BF10A4">
      <w:pPr>
        <w:pStyle w:val="affffffffffe"/>
        <w:ind w:left="420" w:hangingChars="200" w:hanging="420"/>
        <w:rPr>
          <w:rFonts w:ascii="黑体" w:eastAsia="黑体" w:hAnsi="黑体"/>
        </w:rPr>
      </w:pPr>
      <w:r w:rsidRPr="00BF10A4">
        <w:rPr>
          <w:rFonts w:ascii="黑体" w:eastAsia="黑体" w:hAnsi="黑体"/>
        </w:rPr>
        <w:br/>
      </w:r>
      <w:r>
        <w:rPr>
          <w:rFonts w:ascii="黑体" w:eastAsia="黑体" w:hAnsi="黑体" w:hint="eastAsia"/>
        </w:rPr>
        <w:t xml:space="preserve">库伦荞麦  </w:t>
      </w:r>
      <w:r w:rsidR="0010208C">
        <w:rPr>
          <w:rFonts w:ascii="黑体" w:eastAsia="黑体" w:hAnsi="黑体" w:hint="eastAsia"/>
        </w:rPr>
        <w:t xml:space="preserve"> Kulun  buckwheat</w:t>
      </w:r>
    </w:p>
    <w:p w:rsidR="0010208C" w:rsidRPr="0010208C" w:rsidRDefault="0010208C" w:rsidP="0010208C">
      <w:pPr>
        <w:pStyle w:val="affff6"/>
        <w:ind w:firstLine="420"/>
      </w:pPr>
      <w:r>
        <w:rPr>
          <w:rFonts w:hint="eastAsia"/>
        </w:rPr>
        <w:t>源于原国家质量监督检验检疫总局批准的地理标志产品“库伦荞麦”特定产区，选用“大三棱”</w:t>
      </w:r>
    </w:p>
    <w:p w:rsidR="001D212F" w:rsidRDefault="0010208C" w:rsidP="0010208C">
      <w:pPr>
        <w:pStyle w:val="affff6"/>
        <w:ind w:firstLineChars="0" w:firstLine="0"/>
      </w:pPr>
      <w:r>
        <w:rPr>
          <w:rFonts w:hint="eastAsia"/>
        </w:rPr>
        <w:t>品种，按照特定生产技术规程种植加工生产的荞麦。</w:t>
      </w:r>
    </w:p>
    <w:p w:rsidR="0010208C" w:rsidRDefault="0010208C" w:rsidP="0010208C">
      <w:pPr>
        <w:pStyle w:val="affc"/>
        <w:spacing w:before="240" w:after="240"/>
      </w:pPr>
      <w:r>
        <w:rPr>
          <w:rFonts w:hint="eastAsia"/>
        </w:rPr>
        <w:t>地理标志产品保护范围</w:t>
      </w:r>
    </w:p>
    <w:p w:rsidR="0010208C" w:rsidRDefault="0010208C" w:rsidP="0010208C">
      <w:pPr>
        <w:pStyle w:val="affff6"/>
        <w:ind w:firstLine="420"/>
      </w:pPr>
      <w:r>
        <w:rPr>
          <w:rFonts w:hint="eastAsia"/>
        </w:rPr>
        <w:t>库伦荞麦的产地保护范围限于原国家质量监督检验检疫总局根据《地理标志产品保护规定》批准的范围，即内蒙古自治区通辽市库伦旗现辖行政区域，见附录A。</w:t>
      </w:r>
    </w:p>
    <w:p w:rsidR="0010208C" w:rsidRDefault="0010208C" w:rsidP="0010208C">
      <w:pPr>
        <w:pStyle w:val="affc"/>
        <w:spacing w:before="240" w:after="240"/>
      </w:pPr>
      <w:r>
        <w:rPr>
          <w:rFonts w:hint="eastAsia"/>
        </w:rPr>
        <w:t>要求</w:t>
      </w:r>
    </w:p>
    <w:p w:rsidR="0010208C" w:rsidRDefault="00573BC1" w:rsidP="0010208C">
      <w:pPr>
        <w:pStyle w:val="affd"/>
        <w:spacing w:before="120" w:after="120"/>
      </w:pPr>
      <w:r>
        <w:rPr>
          <w:rFonts w:hint="eastAsia"/>
        </w:rPr>
        <w:t>土壤</w:t>
      </w:r>
    </w:p>
    <w:p w:rsidR="00573BC1" w:rsidRPr="00573BC1" w:rsidRDefault="00573BC1" w:rsidP="00573BC1">
      <w:pPr>
        <w:pStyle w:val="affff6"/>
        <w:ind w:firstLine="420"/>
      </w:pPr>
      <w:r>
        <w:rPr>
          <w:rFonts w:hint="eastAsia"/>
        </w:rPr>
        <w:t>土壤类型以栗褐土、草甸土为主，土壤中的有机质含量≥0.7%。</w:t>
      </w:r>
    </w:p>
    <w:p w:rsidR="0010208C" w:rsidRDefault="00305EE2" w:rsidP="00573BC1">
      <w:pPr>
        <w:pStyle w:val="affd"/>
        <w:spacing w:before="120" w:after="120"/>
      </w:pPr>
      <w:r>
        <w:rPr>
          <w:rFonts w:hint="eastAsia"/>
        </w:rPr>
        <w:t>栽培</w:t>
      </w:r>
    </w:p>
    <w:p w:rsidR="00305EE2" w:rsidRPr="00305EE2" w:rsidRDefault="00305EE2" w:rsidP="00305EE2">
      <w:pPr>
        <w:pStyle w:val="affe"/>
        <w:spacing w:before="120" w:after="120"/>
      </w:pPr>
      <w:r>
        <w:rPr>
          <w:rFonts w:hint="eastAsia"/>
        </w:rPr>
        <w:lastRenderedPageBreak/>
        <w:t>整地</w:t>
      </w:r>
    </w:p>
    <w:p w:rsidR="009273B3" w:rsidRDefault="00305EE2" w:rsidP="001D212F">
      <w:pPr>
        <w:pStyle w:val="affff6"/>
        <w:ind w:firstLine="420"/>
        <w:rPr>
          <w:rFonts w:hAnsi="宋体"/>
        </w:rPr>
      </w:pPr>
      <w:r>
        <w:rPr>
          <w:rFonts w:hint="eastAsia"/>
        </w:rPr>
        <w:t>播种前10 d</w:t>
      </w:r>
      <w:r>
        <w:rPr>
          <w:rFonts w:hAnsi="宋体" w:hint="eastAsia"/>
        </w:rPr>
        <w:t>～</w:t>
      </w:r>
      <w:r>
        <w:rPr>
          <w:rFonts w:hint="eastAsia"/>
        </w:rPr>
        <w:t>20 d将地块深翻，翻深距离15</w:t>
      </w:r>
      <w:r w:rsidRPr="00305EE2">
        <w:rPr>
          <w:rFonts w:hAnsi="宋体" w:hint="eastAsia"/>
        </w:rPr>
        <w:t xml:space="preserve"> </w:t>
      </w:r>
      <w:r>
        <w:rPr>
          <w:rFonts w:hAnsi="宋体" w:hint="eastAsia"/>
        </w:rPr>
        <w:t>cm～20 cm，</w:t>
      </w:r>
      <w:r w:rsidR="00BB6672">
        <w:rPr>
          <w:rFonts w:hAnsi="宋体" w:hint="eastAsia"/>
        </w:rPr>
        <w:t>晒田使土壤熟化，灭茬耕耙，精细整地，疏松均平，消灭杂草。</w:t>
      </w:r>
    </w:p>
    <w:p w:rsidR="00BB6672" w:rsidRDefault="00BB6672" w:rsidP="00BB6672">
      <w:pPr>
        <w:pStyle w:val="affe"/>
        <w:spacing w:before="120" w:after="120"/>
      </w:pPr>
      <w:r>
        <w:rPr>
          <w:rFonts w:hint="eastAsia"/>
        </w:rPr>
        <w:t>选种</w:t>
      </w:r>
    </w:p>
    <w:p w:rsidR="00BB6672" w:rsidRDefault="00BB6672" w:rsidP="00BB6672">
      <w:pPr>
        <w:pStyle w:val="affff6"/>
        <w:ind w:firstLine="420"/>
      </w:pPr>
      <w:r>
        <w:rPr>
          <w:rFonts w:hint="eastAsia"/>
        </w:rPr>
        <w:t>采用风选，吹掉杂质和瘪粒。将种子晒种2 d</w:t>
      </w:r>
      <w:r>
        <w:rPr>
          <w:rFonts w:hAnsi="宋体" w:hint="eastAsia"/>
        </w:rPr>
        <w:t>～</w:t>
      </w:r>
      <w:r>
        <w:rPr>
          <w:rFonts w:hint="eastAsia"/>
        </w:rPr>
        <w:t>3 d即可播种。</w:t>
      </w:r>
    </w:p>
    <w:p w:rsidR="00BB6672" w:rsidRDefault="00BB6672" w:rsidP="00BB6672">
      <w:pPr>
        <w:pStyle w:val="affe"/>
        <w:spacing w:before="120" w:after="120"/>
      </w:pPr>
      <w:r>
        <w:rPr>
          <w:rFonts w:hint="eastAsia"/>
        </w:rPr>
        <w:t>播种</w:t>
      </w:r>
    </w:p>
    <w:p w:rsidR="00BB6672" w:rsidRDefault="00BB6672" w:rsidP="00BB6672">
      <w:pPr>
        <w:pStyle w:val="affff6"/>
        <w:ind w:firstLine="420"/>
        <w:rPr>
          <w:rFonts w:hAnsi="宋体"/>
        </w:rPr>
      </w:pPr>
      <w:r>
        <w:rPr>
          <w:rFonts w:hint="eastAsia"/>
        </w:rPr>
        <w:t>轮作2年以上，采用条播方式，条播行距25</w:t>
      </w:r>
      <w:r w:rsidRPr="00305EE2">
        <w:rPr>
          <w:rFonts w:hAnsi="宋体" w:hint="eastAsia"/>
        </w:rPr>
        <w:t xml:space="preserve"> </w:t>
      </w:r>
      <w:r>
        <w:rPr>
          <w:rFonts w:hAnsi="宋体" w:hint="eastAsia"/>
        </w:rPr>
        <w:t>cm～30 cm。七月上旬抢墒播种，垅距40</w:t>
      </w:r>
      <w:r w:rsidRPr="00305EE2">
        <w:rPr>
          <w:rFonts w:hAnsi="宋体" w:hint="eastAsia"/>
        </w:rPr>
        <w:t xml:space="preserve"> </w:t>
      </w:r>
      <w:r>
        <w:rPr>
          <w:rFonts w:hAnsi="宋体" w:hint="eastAsia"/>
        </w:rPr>
        <w:t>cm，播量60 kg～70 kg/hm</w:t>
      </w:r>
      <w:r w:rsidRPr="00BB6672">
        <w:rPr>
          <w:rFonts w:hAnsi="宋体" w:hint="eastAsia"/>
          <w:vertAlign w:val="superscript"/>
        </w:rPr>
        <w:t>2</w:t>
      </w:r>
      <w:r>
        <w:rPr>
          <w:rFonts w:hAnsi="宋体" w:hint="eastAsia"/>
        </w:rPr>
        <w:t>。</w:t>
      </w:r>
    </w:p>
    <w:p w:rsidR="00BB6672" w:rsidRDefault="00BB6672" w:rsidP="00BB6672">
      <w:pPr>
        <w:pStyle w:val="affe"/>
        <w:spacing w:before="120" w:after="120"/>
      </w:pPr>
      <w:r>
        <w:rPr>
          <w:rFonts w:hint="eastAsia"/>
        </w:rPr>
        <w:t>田间管理</w:t>
      </w:r>
    </w:p>
    <w:p w:rsidR="00BB6672" w:rsidRDefault="00BB6672" w:rsidP="00BB6672">
      <w:pPr>
        <w:pStyle w:val="affff6"/>
        <w:ind w:firstLine="420"/>
      </w:pPr>
      <w:r>
        <w:rPr>
          <w:rFonts w:hint="eastAsia"/>
        </w:rPr>
        <w:t>播种后20d后可铲地除草。应施足基肥，以有机肥为主，实行配方施肥，施肥使用应符合NY/T 393的规定。</w:t>
      </w:r>
    </w:p>
    <w:p w:rsidR="00BB6672" w:rsidRDefault="002D09F6" w:rsidP="002D09F6">
      <w:pPr>
        <w:pStyle w:val="affd"/>
        <w:spacing w:before="120" w:after="120"/>
      </w:pPr>
      <w:r>
        <w:rPr>
          <w:rFonts w:hint="eastAsia"/>
        </w:rPr>
        <w:t>收获</w:t>
      </w:r>
    </w:p>
    <w:p w:rsidR="002D09F6" w:rsidRDefault="002D09F6" w:rsidP="002D09F6">
      <w:pPr>
        <w:pStyle w:val="affff6"/>
        <w:ind w:firstLine="420"/>
      </w:pPr>
      <w:r>
        <w:rPr>
          <w:rFonts w:hint="eastAsia"/>
        </w:rPr>
        <w:t>9月上旬收获，籽粒为茶色收获，85%以上籽粒变为黑色及时收割。</w:t>
      </w:r>
    </w:p>
    <w:p w:rsidR="002D09F6" w:rsidRDefault="002D09F6" w:rsidP="002D09F6">
      <w:pPr>
        <w:pStyle w:val="affd"/>
        <w:spacing w:before="120" w:after="120"/>
      </w:pPr>
      <w:r>
        <w:rPr>
          <w:rFonts w:hint="eastAsia"/>
        </w:rPr>
        <w:t>贮藏</w:t>
      </w:r>
    </w:p>
    <w:p w:rsidR="002D09F6" w:rsidRPr="002D09F6" w:rsidRDefault="002D09F6" w:rsidP="002D09F6">
      <w:pPr>
        <w:pStyle w:val="affff6"/>
        <w:ind w:firstLine="420"/>
      </w:pPr>
      <w:r>
        <w:rPr>
          <w:rFonts w:hint="eastAsia"/>
        </w:rPr>
        <w:t>荞麦自然风干后储存在清洁、防潮、无异味的仓库内，库存不应超过两年。</w:t>
      </w:r>
    </w:p>
    <w:p w:rsidR="002D09F6" w:rsidRDefault="002D09F6" w:rsidP="002D09F6">
      <w:pPr>
        <w:pStyle w:val="affc"/>
        <w:spacing w:before="240" w:after="240"/>
      </w:pPr>
      <w:r>
        <w:rPr>
          <w:rFonts w:hint="eastAsia"/>
        </w:rPr>
        <w:t>加工技术流程</w:t>
      </w:r>
    </w:p>
    <w:p w:rsidR="002D09F6" w:rsidRDefault="002D09F6" w:rsidP="002D09F6">
      <w:pPr>
        <w:pStyle w:val="affff6"/>
        <w:ind w:firstLine="420"/>
        <w:rPr>
          <w:rFonts w:hAnsi="宋体"/>
        </w:rPr>
      </w:pPr>
      <w:r>
        <w:rPr>
          <w:rFonts w:hint="eastAsia"/>
        </w:rPr>
        <w:t>初清除杂</w:t>
      </w:r>
      <w:r>
        <w:rPr>
          <w:rFonts w:hAnsi="宋体" w:hint="eastAsia"/>
        </w:rPr>
        <w:t>→</w:t>
      </w:r>
      <w:r>
        <w:rPr>
          <w:rFonts w:hint="eastAsia"/>
        </w:rPr>
        <w:t>清理（磁选）</w:t>
      </w:r>
      <w:r>
        <w:rPr>
          <w:rFonts w:hAnsi="宋体" w:hint="eastAsia"/>
        </w:rPr>
        <w:t>→去石→粒度分级→脱壳→皮克分离→整粒碎粒分离→碾磨→定量包装→入库。</w:t>
      </w:r>
    </w:p>
    <w:p w:rsidR="002D09F6" w:rsidRDefault="002D09F6" w:rsidP="002D09F6">
      <w:pPr>
        <w:pStyle w:val="affc"/>
        <w:spacing w:before="240" w:after="240"/>
      </w:pPr>
      <w:r>
        <w:rPr>
          <w:rFonts w:hint="eastAsia"/>
        </w:rPr>
        <w:t>质量要求</w:t>
      </w:r>
    </w:p>
    <w:p w:rsidR="002D09F6" w:rsidRDefault="002D09F6" w:rsidP="002D09F6">
      <w:pPr>
        <w:pStyle w:val="affd"/>
        <w:spacing w:before="120" w:after="120"/>
      </w:pPr>
      <w:r>
        <w:rPr>
          <w:rFonts w:hint="eastAsia"/>
        </w:rPr>
        <w:t>感官要求</w:t>
      </w:r>
    </w:p>
    <w:p w:rsidR="002D09F6" w:rsidRDefault="002D09F6" w:rsidP="002D09F6">
      <w:pPr>
        <w:pStyle w:val="affff6"/>
        <w:ind w:firstLine="420"/>
      </w:pPr>
      <w:r>
        <w:rPr>
          <w:rFonts w:hint="eastAsia"/>
        </w:rPr>
        <w:t>三棱形，籽粒黑褐色，粒大，面白，千粒重≥30g。表面与边平滑，固有的棕合色泽和气味。</w:t>
      </w:r>
    </w:p>
    <w:p w:rsidR="002D09F6" w:rsidRDefault="002D09F6" w:rsidP="002D09F6">
      <w:pPr>
        <w:pStyle w:val="affd"/>
        <w:spacing w:before="120" w:after="120"/>
      </w:pPr>
      <w:r>
        <w:rPr>
          <w:rFonts w:hint="eastAsia"/>
        </w:rPr>
        <w:t>理化指标</w:t>
      </w:r>
    </w:p>
    <w:p w:rsidR="002D09F6" w:rsidRDefault="002D09F6" w:rsidP="002D09F6">
      <w:pPr>
        <w:pStyle w:val="aff2"/>
        <w:spacing w:before="120" w:after="120"/>
      </w:pPr>
      <w:r>
        <w:rPr>
          <w:rFonts w:hint="eastAsia"/>
        </w:rPr>
        <w:t>理化指标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31"/>
        <w:gridCol w:w="3119"/>
        <w:gridCol w:w="3124"/>
      </w:tblGrid>
      <w:tr w:rsidR="002D09F6" w:rsidTr="0070166A">
        <w:trPr>
          <w:tblHeader/>
          <w:jc w:val="center"/>
        </w:trPr>
        <w:tc>
          <w:tcPr>
            <w:tcW w:w="3131" w:type="dxa"/>
            <w:tcBorders>
              <w:top w:val="single" w:sz="8" w:space="0" w:color="auto"/>
              <w:bottom w:val="single" w:sz="8" w:space="0" w:color="auto"/>
            </w:tcBorders>
            <w:shd w:val="clear" w:color="auto" w:fill="auto"/>
            <w:vAlign w:val="center"/>
          </w:tcPr>
          <w:p w:rsidR="002D09F6" w:rsidRDefault="002D09F6" w:rsidP="002D09F6">
            <w:pPr>
              <w:pStyle w:val="afffffffff2"/>
            </w:pPr>
            <w:r>
              <w:rPr>
                <w:rFonts w:hint="eastAsia"/>
              </w:rPr>
              <w:t>项目</w:t>
            </w:r>
          </w:p>
        </w:tc>
        <w:tc>
          <w:tcPr>
            <w:tcW w:w="3119" w:type="dxa"/>
            <w:tcBorders>
              <w:top w:val="single" w:sz="8" w:space="0" w:color="auto"/>
              <w:bottom w:val="single" w:sz="8" w:space="0" w:color="auto"/>
            </w:tcBorders>
            <w:shd w:val="clear" w:color="auto" w:fill="auto"/>
            <w:vAlign w:val="center"/>
          </w:tcPr>
          <w:p w:rsidR="002D09F6" w:rsidRDefault="002D09F6" w:rsidP="002D09F6">
            <w:pPr>
              <w:pStyle w:val="afffffffff2"/>
            </w:pPr>
            <w:r>
              <w:rPr>
                <w:rFonts w:hint="eastAsia"/>
              </w:rPr>
              <w:t>指标</w:t>
            </w:r>
          </w:p>
        </w:tc>
        <w:tc>
          <w:tcPr>
            <w:tcW w:w="3124" w:type="dxa"/>
            <w:tcBorders>
              <w:top w:val="single" w:sz="8" w:space="0" w:color="auto"/>
              <w:bottom w:val="single" w:sz="8" w:space="0" w:color="auto"/>
            </w:tcBorders>
            <w:shd w:val="clear" w:color="auto" w:fill="auto"/>
            <w:vAlign w:val="center"/>
          </w:tcPr>
          <w:p w:rsidR="002D09F6" w:rsidRDefault="002D09F6" w:rsidP="002D09F6">
            <w:pPr>
              <w:pStyle w:val="afffffffff2"/>
            </w:pPr>
            <w:r>
              <w:rPr>
                <w:rFonts w:hint="eastAsia"/>
              </w:rPr>
              <w:t>检验方法</w:t>
            </w:r>
          </w:p>
        </w:tc>
      </w:tr>
      <w:tr w:rsidR="002D09F6" w:rsidTr="0070166A">
        <w:trPr>
          <w:jc w:val="center"/>
        </w:trPr>
        <w:tc>
          <w:tcPr>
            <w:tcW w:w="3131" w:type="dxa"/>
            <w:tcBorders>
              <w:top w:val="single" w:sz="8" w:space="0" w:color="auto"/>
            </w:tcBorders>
            <w:shd w:val="clear" w:color="auto" w:fill="auto"/>
            <w:vAlign w:val="center"/>
          </w:tcPr>
          <w:p w:rsidR="002D09F6" w:rsidRDefault="002D09F6" w:rsidP="002D09F6">
            <w:pPr>
              <w:pStyle w:val="afffffffff2"/>
            </w:pPr>
            <w:r>
              <w:rPr>
                <w:rFonts w:hint="eastAsia"/>
              </w:rPr>
              <w:t>蛋白质（%）≥</w:t>
            </w:r>
          </w:p>
        </w:tc>
        <w:tc>
          <w:tcPr>
            <w:tcW w:w="3119" w:type="dxa"/>
            <w:tcBorders>
              <w:top w:val="single" w:sz="8" w:space="0" w:color="auto"/>
            </w:tcBorders>
            <w:shd w:val="clear" w:color="auto" w:fill="auto"/>
            <w:vAlign w:val="center"/>
          </w:tcPr>
          <w:p w:rsidR="002D09F6" w:rsidRDefault="0070166A" w:rsidP="002D09F6">
            <w:pPr>
              <w:pStyle w:val="afffffffff2"/>
            </w:pPr>
            <w:r>
              <w:rPr>
                <w:rFonts w:hint="eastAsia"/>
              </w:rPr>
              <w:t>12.0</w:t>
            </w:r>
          </w:p>
        </w:tc>
        <w:tc>
          <w:tcPr>
            <w:tcW w:w="3124" w:type="dxa"/>
            <w:tcBorders>
              <w:top w:val="single" w:sz="8" w:space="0" w:color="auto"/>
            </w:tcBorders>
            <w:shd w:val="clear" w:color="auto" w:fill="auto"/>
            <w:vAlign w:val="center"/>
          </w:tcPr>
          <w:p w:rsidR="002D09F6" w:rsidRDefault="0070166A" w:rsidP="002D09F6">
            <w:pPr>
              <w:pStyle w:val="afffffffff2"/>
            </w:pPr>
            <w:r>
              <w:rPr>
                <w:rFonts w:hint="eastAsia"/>
              </w:rPr>
              <w:t>GB 5009.5</w:t>
            </w:r>
          </w:p>
        </w:tc>
      </w:tr>
      <w:tr w:rsidR="002D09F6" w:rsidTr="0070166A">
        <w:trPr>
          <w:jc w:val="center"/>
        </w:trPr>
        <w:tc>
          <w:tcPr>
            <w:tcW w:w="3131" w:type="dxa"/>
            <w:shd w:val="clear" w:color="auto" w:fill="auto"/>
            <w:vAlign w:val="center"/>
          </w:tcPr>
          <w:p w:rsidR="002D09F6" w:rsidRDefault="002D09F6" w:rsidP="002D09F6">
            <w:pPr>
              <w:pStyle w:val="afffffffff2"/>
            </w:pPr>
            <w:r>
              <w:rPr>
                <w:rFonts w:hint="eastAsia"/>
              </w:rPr>
              <w:t>膳食纤维（%）≤</w:t>
            </w:r>
          </w:p>
        </w:tc>
        <w:tc>
          <w:tcPr>
            <w:tcW w:w="3119" w:type="dxa"/>
            <w:shd w:val="clear" w:color="auto" w:fill="auto"/>
            <w:vAlign w:val="center"/>
          </w:tcPr>
          <w:p w:rsidR="002D09F6" w:rsidRDefault="0070166A" w:rsidP="002D09F6">
            <w:pPr>
              <w:pStyle w:val="afffffffff2"/>
            </w:pPr>
            <w:r>
              <w:rPr>
                <w:rFonts w:hint="eastAsia"/>
              </w:rPr>
              <w:t>8.0</w:t>
            </w:r>
          </w:p>
        </w:tc>
        <w:tc>
          <w:tcPr>
            <w:tcW w:w="3124" w:type="dxa"/>
            <w:shd w:val="clear" w:color="auto" w:fill="auto"/>
            <w:vAlign w:val="center"/>
          </w:tcPr>
          <w:p w:rsidR="002D09F6" w:rsidRDefault="0070166A" w:rsidP="0070166A">
            <w:pPr>
              <w:pStyle w:val="afffffffff2"/>
            </w:pPr>
            <w:r>
              <w:rPr>
                <w:rFonts w:hint="eastAsia"/>
              </w:rPr>
              <w:t>GB 5009.88</w:t>
            </w:r>
          </w:p>
        </w:tc>
      </w:tr>
      <w:tr w:rsidR="002D09F6" w:rsidTr="0070166A">
        <w:trPr>
          <w:jc w:val="center"/>
        </w:trPr>
        <w:tc>
          <w:tcPr>
            <w:tcW w:w="3131" w:type="dxa"/>
            <w:shd w:val="clear" w:color="auto" w:fill="auto"/>
            <w:vAlign w:val="center"/>
          </w:tcPr>
          <w:p w:rsidR="002D09F6" w:rsidRDefault="0070166A" w:rsidP="0070166A">
            <w:pPr>
              <w:pStyle w:val="afffffffff2"/>
            </w:pPr>
            <w:bookmarkStart w:id="61" w:name="OLE_LINK21"/>
            <w:bookmarkStart w:id="62" w:name="OLE_LINK22"/>
            <w:bookmarkStart w:id="63" w:name="OLE_LINK23"/>
            <w:r>
              <w:rPr>
                <w:rFonts w:hint="eastAsia"/>
              </w:rPr>
              <w:t>维生素E</w:t>
            </w:r>
            <w:bookmarkEnd w:id="61"/>
            <w:bookmarkEnd w:id="62"/>
            <w:bookmarkEnd w:id="63"/>
            <w:r>
              <w:rPr>
                <w:rFonts w:hint="eastAsia"/>
              </w:rPr>
              <w:t>（mg/kg）≥</w:t>
            </w:r>
          </w:p>
        </w:tc>
        <w:tc>
          <w:tcPr>
            <w:tcW w:w="3119" w:type="dxa"/>
            <w:shd w:val="clear" w:color="auto" w:fill="auto"/>
            <w:vAlign w:val="center"/>
          </w:tcPr>
          <w:p w:rsidR="002D09F6" w:rsidRDefault="0070166A" w:rsidP="002D09F6">
            <w:pPr>
              <w:pStyle w:val="afffffffff2"/>
            </w:pPr>
            <w:r>
              <w:rPr>
                <w:rFonts w:hint="eastAsia"/>
              </w:rPr>
              <w:t>53.0</w:t>
            </w:r>
          </w:p>
        </w:tc>
        <w:tc>
          <w:tcPr>
            <w:tcW w:w="3124" w:type="dxa"/>
            <w:shd w:val="clear" w:color="auto" w:fill="auto"/>
            <w:vAlign w:val="center"/>
          </w:tcPr>
          <w:p w:rsidR="002D09F6" w:rsidRDefault="0070166A" w:rsidP="002D09F6">
            <w:pPr>
              <w:pStyle w:val="afffffffff2"/>
            </w:pPr>
            <w:r>
              <w:rPr>
                <w:rFonts w:hint="eastAsia"/>
              </w:rPr>
              <w:t>GB 1886.223</w:t>
            </w:r>
          </w:p>
        </w:tc>
      </w:tr>
      <w:tr w:rsidR="002D09F6" w:rsidTr="0070166A">
        <w:trPr>
          <w:jc w:val="center"/>
        </w:trPr>
        <w:tc>
          <w:tcPr>
            <w:tcW w:w="3131" w:type="dxa"/>
            <w:shd w:val="clear" w:color="auto" w:fill="auto"/>
            <w:vAlign w:val="center"/>
          </w:tcPr>
          <w:p w:rsidR="002D09F6" w:rsidRDefault="0070166A" w:rsidP="002D09F6">
            <w:pPr>
              <w:pStyle w:val="afffffffff2"/>
            </w:pPr>
            <w:bookmarkStart w:id="64" w:name="OLE_LINK24"/>
            <w:bookmarkStart w:id="65" w:name="OLE_LINK25"/>
            <w:r>
              <w:rPr>
                <w:rFonts w:hint="eastAsia"/>
              </w:rPr>
              <w:t>叶绿素</w:t>
            </w:r>
            <w:bookmarkEnd w:id="64"/>
            <w:bookmarkEnd w:id="65"/>
            <w:r>
              <w:rPr>
                <w:rFonts w:hint="eastAsia"/>
              </w:rPr>
              <w:t>（以干基计）（mg/kg）≥</w:t>
            </w:r>
          </w:p>
        </w:tc>
        <w:tc>
          <w:tcPr>
            <w:tcW w:w="3119" w:type="dxa"/>
            <w:shd w:val="clear" w:color="auto" w:fill="auto"/>
            <w:vAlign w:val="center"/>
          </w:tcPr>
          <w:p w:rsidR="002D09F6" w:rsidRDefault="0070166A" w:rsidP="002D09F6">
            <w:pPr>
              <w:pStyle w:val="afffffffff2"/>
            </w:pPr>
            <w:r>
              <w:rPr>
                <w:rFonts w:hint="eastAsia"/>
              </w:rPr>
              <w:t>9.0</w:t>
            </w:r>
          </w:p>
        </w:tc>
        <w:tc>
          <w:tcPr>
            <w:tcW w:w="3124" w:type="dxa"/>
            <w:shd w:val="clear" w:color="auto" w:fill="auto"/>
            <w:vAlign w:val="center"/>
          </w:tcPr>
          <w:p w:rsidR="002D09F6" w:rsidRDefault="0070166A" w:rsidP="0070166A">
            <w:pPr>
              <w:pStyle w:val="afffffffff2"/>
            </w:pPr>
            <w:r>
              <w:rPr>
                <w:rFonts w:hint="eastAsia"/>
              </w:rPr>
              <w:t>GB 1886.361</w:t>
            </w:r>
          </w:p>
        </w:tc>
      </w:tr>
    </w:tbl>
    <w:p w:rsidR="002D09F6" w:rsidRDefault="0070166A" w:rsidP="0070166A">
      <w:pPr>
        <w:pStyle w:val="affd"/>
        <w:spacing w:before="120" w:after="120"/>
      </w:pPr>
      <w:r>
        <w:rPr>
          <w:rFonts w:hint="eastAsia"/>
        </w:rPr>
        <w:t>卫生指标</w:t>
      </w:r>
    </w:p>
    <w:p w:rsidR="0070166A" w:rsidRDefault="0070166A" w:rsidP="0070166A">
      <w:pPr>
        <w:pStyle w:val="affff6"/>
        <w:ind w:firstLine="420"/>
      </w:pPr>
      <w:r>
        <w:rPr>
          <w:rFonts w:hint="eastAsia"/>
        </w:rPr>
        <w:t>真菌毒素限量按照GB 2761的规定执行，污染物限量按照GB 2762的规定执行，农药残留限量按照GB 2763的规定执行。</w:t>
      </w:r>
    </w:p>
    <w:p w:rsidR="0070166A" w:rsidRDefault="0070166A" w:rsidP="0070166A">
      <w:pPr>
        <w:pStyle w:val="affc"/>
        <w:spacing w:before="240" w:after="240"/>
      </w:pPr>
      <w:r>
        <w:rPr>
          <w:rFonts w:hint="eastAsia"/>
        </w:rPr>
        <w:t>检验规则</w:t>
      </w:r>
    </w:p>
    <w:p w:rsidR="0070166A" w:rsidRDefault="0070166A" w:rsidP="0070166A">
      <w:pPr>
        <w:pStyle w:val="affd"/>
        <w:spacing w:before="120" w:after="120"/>
      </w:pPr>
      <w:r>
        <w:rPr>
          <w:rFonts w:hint="eastAsia"/>
        </w:rPr>
        <w:t>抽样</w:t>
      </w:r>
    </w:p>
    <w:p w:rsidR="0070166A" w:rsidRDefault="0070166A" w:rsidP="0070166A">
      <w:pPr>
        <w:pStyle w:val="affff6"/>
        <w:ind w:firstLine="420"/>
      </w:pPr>
      <w:r>
        <w:rPr>
          <w:rFonts w:hint="eastAsia"/>
        </w:rPr>
        <w:t>按照GB/T 5491的规定执行。</w:t>
      </w:r>
    </w:p>
    <w:p w:rsidR="0070166A" w:rsidRDefault="0070166A" w:rsidP="0070166A">
      <w:pPr>
        <w:pStyle w:val="affd"/>
        <w:spacing w:before="120" w:after="120"/>
      </w:pPr>
      <w:r>
        <w:rPr>
          <w:rFonts w:hint="eastAsia"/>
        </w:rPr>
        <w:lastRenderedPageBreak/>
        <w:t>检验分类</w:t>
      </w:r>
    </w:p>
    <w:p w:rsidR="0070166A" w:rsidRDefault="0070166A" w:rsidP="0070166A">
      <w:pPr>
        <w:pStyle w:val="affe"/>
        <w:spacing w:before="120" w:after="120"/>
      </w:pPr>
      <w:r>
        <w:rPr>
          <w:rFonts w:hint="eastAsia"/>
        </w:rPr>
        <w:t>出厂检验</w:t>
      </w:r>
    </w:p>
    <w:p w:rsidR="0070166A" w:rsidRDefault="0070166A" w:rsidP="0070166A">
      <w:pPr>
        <w:pStyle w:val="affff6"/>
        <w:ind w:firstLine="420"/>
      </w:pPr>
      <w:r>
        <w:rPr>
          <w:rFonts w:hint="eastAsia"/>
        </w:rPr>
        <w:t>每批产品出厂时，均应按本标准规定进行常规检验，经检验合格后方可出厂销售。出厂检验项目为：感官、蛋白质、膳食纤维、微生物E、叶绿素（以干基计）。</w:t>
      </w:r>
    </w:p>
    <w:p w:rsidR="0070166A" w:rsidRDefault="0070166A" w:rsidP="0070166A">
      <w:pPr>
        <w:pStyle w:val="affe"/>
        <w:spacing w:before="120" w:after="120"/>
      </w:pPr>
      <w:r>
        <w:rPr>
          <w:rFonts w:hint="eastAsia"/>
        </w:rPr>
        <w:t>型式检验</w:t>
      </w:r>
    </w:p>
    <w:p w:rsidR="0070166A" w:rsidRDefault="0070166A" w:rsidP="0070166A">
      <w:pPr>
        <w:pStyle w:val="affff6"/>
        <w:ind w:firstLine="420"/>
      </w:pPr>
      <w:r>
        <w:rPr>
          <w:rFonts w:hint="eastAsia"/>
        </w:rPr>
        <w:t>产品在正常生产时每年不少于2次型式检验，出现以下情况之一时应进行：</w:t>
      </w:r>
    </w:p>
    <w:p w:rsidR="0070166A" w:rsidRDefault="0070166A" w:rsidP="0070166A">
      <w:pPr>
        <w:pStyle w:val="af5"/>
      </w:pPr>
      <w:r>
        <w:rPr>
          <w:rFonts w:hint="eastAsia"/>
        </w:rPr>
        <w:t>新产品投产时；</w:t>
      </w:r>
    </w:p>
    <w:p w:rsidR="0070166A" w:rsidRDefault="0070166A" w:rsidP="0070166A">
      <w:pPr>
        <w:pStyle w:val="af5"/>
      </w:pPr>
      <w:r>
        <w:rPr>
          <w:rFonts w:hint="eastAsia"/>
        </w:rPr>
        <w:t>更换关键工艺时；</w:t>
      </w:r>
    </w:p>
    <w:p w:rsidR="0070166A" w:rsidRDefault="0070166A" w:rsidP="0070166A">
      <w:pPr>
        <w:pStyle w:val="af5"/>
      </w:pPr>
      <w:r>
        <w:rPr>
          <w:rFonts w:hint="eastAsia"/>
        </w:rPr>
        <w:t>产品停产6个月以上恢复生产时；</w:t>
      </w:r>
    </w:p>
    <w:p w:rsidR="0070166A" w:rsidRDefault="0070166A" w:rsidP="0070166A">
      <w:pPr>
        <w:pStyle w:val="af5"/>
      </w:pPr>
      <w:r>
        <w:rPr>
          <w:rFonts w:hint="eastAsia"/>
        </w:rPr>
        <w:t>国家质量监督行政主管部门提出检验要求时。</w:t>
      </w:r>
    </w:p>
    <w:p w:rsidR="0070166A" w:rsidRDefault="0070166A" w:rsidP="0070166A">
      <w:pPr>
        <w:pStyle w:val="af5"/>
        <w:numPr>
          <w:ilvl w:val="0"/>
          <w:numId w:val="0"/>
        </w:numPr>
        <w:ind w:left="425"/>
        <w:rPr>
          <w:rFonts w:hAnsi="宋体"/>
        </w:rPr>
      </w:pPr>
      <w:r>
        <w:rPr>
          <w:rFonts w:hint="eastAsia"/>
        </w:rPr>
        <w:t>型式检验项目包括本文件7.1</w:t>
      </w:r>
      <w:r>
        <w:rPr>
          <w:rFonts w:hAnsi="宋体" w:hint="eastAsia"/>
        </w:rPr>
        <w:t>～7.3规定的全部质量要求项目。</w:t>
      </w:r>
    </w:p>
    <w:p w:rsidR="0070166A" w:rsidRDefault="0070166A" w:rsidP="0070166A">
      <w:pPr>
        <w:pStyle w:val="affd"/>
        <w:spacing w:before="120" w:after="120"/>
      </w:pPr>
      <w:r>
        <w:rPr>
          <w:rFonts w:hint="eastAsia"/>
        </w:rPr>
        <w:t>判定规则</w:t>
      </w:r>
    </w:p>
    <w:p w:rsidR="0070166A" w:rsidRDefault="0070166A" w:rsidP="0070166A">
      <w:pPr>
        <w:pStyle w:val="affffffffa"/>
      </w:pPr>
      <w:r>
        <w:rPr>
          <w:rFonts w:hint="eastAsia"/>
        </w:rPr>
        <w:t>卫生指标有一项不合格，即判定该批产品为不合格。</w:t>
      </w:r>
    </w:p>
    <w:p w:rsidR="0070166A" w:rsidRDefault="0070166A" w:rsidP="0070166A">
      <w:pPr>
        <w:pStyle w:val="affffffffa"/>
      </w:pPr>
      <w:r>
        <w:rPr>
          <w:rFonts w:hint="eastAsia"/>
        </w:rPr>
        <w:t>其他指标不符合本文件要求时，应重新从同一批产品中加倍随机抽样对不合格项进行复检，复检结果仍不合格时，则判定该批产品为不合格。</w:t>
      </w:r>
    </w:p>
    <w:p w:rsidR="0070166A" w:rsidRDefault="0070166A" w:rsidP="0070166A">
      <w:pPr>
        <w:pStyle w:val="affc"/>
        <w:spacing w:before="240" w:after="240"/>
      </w:pPr>
      <w:r>
        <w:rPr>
          <w:rFonts w:hint="eastAsia"/>
        </w:rPr>
        <w:t>标志、标签、包装、运输和贮存</w:t>
      </w:r>
    </w:p>
    <w:p w:rsidR="0070166A" w:rsidRDefault="0070166A" w:rsidP="0070166A">
      <w:pPr>
        <w:pStyle w:val="affd"/>
        <w:spacing w:before="120" w:after="120"/>
      </w:pPr>
      <w:r>
        <w:rPr>
          <w:rFonts w:hint="eastAsia"/>
        </w:rPr>
        <w:t>标志、标签</w:t>
      </w:r>
    </w:p>
    <w:p w:rsidR="0070166A" w:rsidRDefault="0070166A" w:rsidP="0070166A">
      <w:pPr>
        <w:pStyle w:val="affffffffa"/>
      </w:pPr>
      <w:r>
        <w:rPr>
          <w:rFonts w:hint="eastAsia"/>
        </w:rPr>
        <w:t>获得批准的企业，可在其产品外包装上使用地理标志产品专用标志。外包装箱的包装储运图示标志应符合GB/T 191的规定。</w:t>
      </w:r>
    </w:p>
    <w:p w:rsidR="0070166A" w:rsidRDefault="0070166A" w:rsidP="0070166A">
      <w:pPr>
        <w:pStyle w:val="affffffffa"/>
      </w:pPr>
      <w:r>
        <w:rPr>
          <w:rFonts w:hint="eastAsia"/>
        </w:rPr>
        <w:t>标签应符合GB 7718的规定。</w:t>
      </w:r>
    </w:p>
    <w:p w:rsidR="0070166A" w:rsidRDefault="0070166A" w:rsidP="0070166A">
      <w:pPr>
        <w:pStyle w:val="affd"/>
        <w:spacing w:before="120" w:after="120"/>
      </w:pPr>
      <w:r>
        <w:rPr>
          <w:rFonts w:hint="eastAsia"/>
        </w:rPr>
        <w:t>包装</w:t>
      </w:r>
    </w:p>
    <w:p w:rsidR="0070166A" w:rsidRDefault="0070166A" w:rsidP="0070166A">
      <w:pPr>
        <w:pStyle w:val="affff6"/>
        <w:ind w:firstLine="420"/>
      </w:pPr>
      <w:r>
        <w:rPr>
          <w:rFonts w:hint="eastAsia"/>
        </w:rPr>
        <w:t>包装材料应符合GB/T  28118和GB/T  30768的规定。</w:t>
      </w:r>
    </w:p>
    <w:p w:rsidR="0070166A" w:rsidRDefault="0070166A" w:rsidP="0070166A">
      <w:pPr>
        <w:pStyle w:val="affd"/>
        <w:spacing w:before="120" w:after="120"/>
      </w:pPr>
      <w:r>
        <w:rPr>
          <w:rFonts w:hint="eastAsia"/>
        </w:rPr>
        <w:t>运输和贮存</w:t>
      </w:r>
    </w:p>
    <w:p w:rsidR="0070166A" w:rsidRDefault="0070166A" w:rsidP="0070166A">
      <w:pPr>
        <w:pStyle w:val="affffffffa"/>
      </w:pPr>
      <w:r>
        <w:rPr>
          <w:rFonts w:hint="eastAsia"/>
        </w:rPr>
        <w:t>应使用符合卫生要求的运输工具运输，运输过程中应防雨、防潮和防止被污染。</w:t>
      </w:r>
    </w:p>
    <w:p w:rsidR="0070166A" w:rsidRDefault="0070166A" w:rsidP="0070166A">
      <w:pPr>
        <w:pStyle w:val="affffffffa"/>
      </w:pPr>
      <w:r>
        <w:rPr>
          <w:rFonts w:hint="eastAsia"/>
        </w:rPr>
        <w:t>贮存场所应满足清洁、干燥、通风、防雨、防潮、防虫、放鼠、无阳光直射的要求，严谨与有毒、有害、有腐蚀性、有异味等污染物物品混存。</w:t>
      </w:r>
    </w:p>
    <w:p w:rsidR="0070166A" w:rsidRDefault="0070166A" w:rsidP="0070166A">
      <w:pPr>
        <w:pStyle w:val="affffffffa"/>
        <w:numPr>
          <w:ilvl w:val="0"/>
          <w:numId w:val="0"/>
        </w:numPr>
      </w:pPr>
    </w:p>
    <w:p w:rsidR="00500930" w:rsidRDefault="00500930" w:rsidP="0070166A">
      <w:pPr>
        <w:pStyle w:val="affffffffa"/>
        <w:numPr>
          <w:ilvl w:val="0"/>
          <w:numId w:val="0"/>
        </w:numPr>
        <w:sectPr w:rsidR="00500930" w:rsidSect="009908A3">
          <w:pgSz w:w="11906" w:h="16838" w:code="9"/>
          <w:pgMar w:top="2410" w:right="1134" w:bottom="1134" w:left="1134" w:header="1418" w:footer="1134" w:gutter="284"/>
          <w:pgNumType w:start="1"/>
          <w:cols w:space="425"/>
          <w:formProt w:val="0"/>
          <w:docGrid w:linePitch="312"/>
        </w:sectPr>
      </w:pPr>
    </w:p>
    <w:p w:rsidR="00500930" w:rsidRDefault="00500930" w:rsidP="00500930">
      <w:pPr>
        <w:pStyle w:val="af8"/>
        <w:rPr>
          <w:vanish w:val="0"/>
        </w:rPr>
      </w:pPr>
      <w:bookmarkStart w:id="66" w:name="BookMark5"/>
      <w:bookmarkEnd w:id="22"/>
    </w:p>
    <w:p w:rsidR="00500930" w:rsidRDefault="00500930" w:rsidP="00500930">
      <w:pPr>
        <w:pStyle w:val="afe"/>
        <w:rPr>
          <w:vanish w:val="0"/>
        </w:rPr>
      </w:pPr>
    </w:p>
    <w:p w:rsidR="00500930" w:rsidRDefault="00500930" w:rsidP="00500930">
      <w:pPr>
        <w:pStyle w:val="aff3"/>
        <w:spacing w:before="60" w:after="120"/>
      </w:pPr>
      <w:r>
        <w:br/>
      </w:r>
      <w:r>
        <w:rPr>
          <w:rFonts w:hint="eastAsia"/>
        </w:rPr>
        <w:t>（资料性）</w:t>
      </w:r>
      <w:r>
        <w:br/>
      </w:r>
      <w:r>
        <w:rPr>
          <w:rFonts w:hint="eastAsia"/>
        </w:rPr>
        <w:t>库伦荞麦地理标志产品保护范围图</w:t>
      </w:r>
    </w:p>
    <w:p w:rsidR="00500930" w:rsidRDefault="00500930" w:rsidP="00500930">
      <w:pPr>
        <w:rPr>
          <w:rFonts w:ascii="黑体" w:eastAsia="黑体" w:hAnsi="黑体"/>
        </w:rPr>
      </w:pPr>
      <w:r>
        <w:rPr>
          <w:rFonts w:ascii="黑体" w:eastAsia="黑体" w:hAnsi="黑体" w:hint="eastAsia"/>
        </w:rPr>
        <w:t>A.1 库伦荞麦地理标志产品保护范围见图A.1。</w:t>
      </w:r>
    </w:p>
    <w:p w:rsidR="00500930" w:rsidRPr="00500930" w:rsidRDefault="00500930" w:rsidP="00500930">
      <w:pPr>
        <w:pStyle w:val="affff6"/>
        <w:ind w:firstLineChars="0" w:firstLine="0"/>
      </w:pPr>
    </w:p>
    <w:p w:rsidR="00500930" w:rsidRDefault="00500930" w:rsidP="00500930">
      <w:pPr>
        <w:pStyle w:val="affff6"/>
        <w:ind w:firstLine="420"/>
      </w:pPr>
    </w:p>
    <w:p w:rsidR="00500930" w:rsidRDefault="00500930" w:rsidP="00500930">
      <w:pPr>
        <w:pStyle w:val="affff6"/>
        <w:ind w:firstLine="420"/>
        <w:jc w:val="center"/>
      </w:pPr>
      <w:r>
        <w:drawing>
          <wp:inline distT="0" distB="0" distL="0" distR="0" wp14:anchorId="504C0D7E" wp14:editId="10AE869A">
            <wp:extent cx="4047490" cy="506666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47490" cy="5066665"/>
                    </a:xfrm>
                    <a:prstGeom prst="rect">
                      <a:avLst/>
                    </a:prstGeom>
                    <a:noFill/>
                  </pic:spPr>
                </pic:pic>
              </a:graphicData>
            </a:graphic>
          </wp:inline>
        </w:drawing>
      </w:r>
    </w:p>
    <w:p w:rsidR="00500930" w:rsidRPr="000C25AA" w:rsidRDefault="00500930" w:rsidP="00500930">
      <w:pPr>
        <w:pStyle w:val="af9"/>
        <w:spacing w:before="120" w:after="120"/>
      </w:pPr>
      <w:r w:rsidRPr="000C25AA">
        <w:rPr>
          <w:rFonts w:hint="eastAsia"/>
        </w:rPr>
        <w:t>库伦荞麦地理标志产品保护范围图</w:t>
      </w:r>
    </w:p>
    <w:p w:rsidR="00500930" w:rsidRDefault="00500930" w:rsidP="00500930">
      <w:pPr>
        <w:pStyle w:val="affff6"/>
        <w:ind w:firstLine="420"/>
        <w:jc w:val="center"/>
      </w:pPr>
    </w:p>
    <w:p w:rsidR="002D09F6" w:rsidRDefault="0070166A" w:rsidP="0070166A">
      <w:pPr>
        <w:pStyle w:val="affff6"/>
        <w:ind w:firstLineChars="0" w:firstLine="0"/>
        <w:jc w:val="center"/>
      </w:pPr>
      <w:bookmarkStart w:id="67" w:name="BookMark8"/>
      <w:bookmarkEnd w:id="66"/>
      <w:r>
        <w:drawing>
          <wp:inline distT="0" distB="0" distL="0" distR="0" wp14:anchorId="0A231196" wp14:editId="7E666A06">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85900" cy="317500"/>
                    </a:xfrm>
                    <a:prstGeom prst="rect">
                      <a:avLst/>
                    </a:prstGeom>
                  </pic:spPr>
                </pic:pic>
              </a:graphicData>
            </a:graphic>
          </wp:inline>
        </w:drawing>
      </w:r>
      <w:bookmarkEnd w:id="67"/>
    </w:p>
    <w:p w:rsidR="00500930" w:rsidRDefault="00500930" w:rsidP="0070166A">
      <w:pPr>
        <w:pStyle w:val="affff6"/>
        <w:ind w:firstLineChars="0" w:firstLine="0"/>
        <w:jc w:val="center"/>
      </w:pPr>
    </w:p>
    <w:p w:rsidR="00500930" w:rsidRDefault="00500930" w:rsidP="0070166A">
      <w:pPr>
        <w:pStyle w:val="affff6"/>
        <w:ind w:firstLineChars="0" w:firstLine="0"/>
        <w:jc w:val="center"/>
      </w:pPr>
    </w:p>
    <w:p w:rsidR="00500930" w:rsidRDefault="00500930" w:rsidP="009A7726">
      <w:pPr>
        <w:pStyle w:val="affff6"/>
        <w:ind w:firstLineChars="0" w:firstLine="0"/>
      </w:pPr>
      <w:bookmarkStart w:id="68" w:name="_GoBack"/>
      <w:bookmarkEnd w:id="68"/>
    </w:p>
    <w:p w:rsidR="00500930" w:rsidRDefault="00500930" w:rsidP="0070166A">
      <w:pPr>
        <w:pStyle w:val="affff6"/>
        <w:ind w:firstLineChars="0" w:firstLine="0"/>
        <w:jc w:val="center"/>
      </w:pPr>
    </w:p>
    <w:p w:rsidR="00500930" w:rsidRDefault="00500930" w:rsidP="0070166A">
      <w:pPr>
        <w:pStyle w:val="affff6"/>
        <w:ind w:firstLineChars="0" w:firstLine="0"/>
        <w:jc w:val="center"/>
      </w:pPr>
    </w:p>
    <w:p w:rsidR="00500930" w:rsidRPr="002D09F6" w:rsidRDefault="00500930" w:rsidP="0070166A">
      <w:pPr>
        <w:pStyle w:val="affff6"/>
        <w:ind w:firstLineChars="0" w:firstLine="0"/>
        <w:jc w:val="center"/>
      </w:pPr>
    </w:p>
    <w:sectPr w:rsidR="00500930" w:rsidRPr="002D09F6" w:rsidSect="00500930">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DF" w:rsidRDefault="000D06DF" w:rsidP="00D86DB7">
      <w:r>
        <w:separator/>
      </w:r>
    </w:p>
    <w:p w:rsidR="000D06DF" w:rsidRDefault="000D06DF"/>
    <w:p w:rsidR="000D06DF" w:rsidRDefault="000D06DF"/>
  </w:endnote>
  <w:endnote w:type="continuationSeparator" w:id="0">
    <w:p w:rsidR="000D06DF" w:rsidRDefault="000D06DF" w:rsidP="00D86DB7">
      <w:r>
        <w:continuationSeparator/>
      </w:r>
    </w:p>
    <w:p w:rsidR="000D06DF" w:rsidRDefault="000D06DF"/>
    <w:p w:rsidR="000D06DF" w:rsidRDefault="000D0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Default="0070166A">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0" w:rsidRDefault="00500930">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Pr="00324EDD" w:rsidRDefault="0070166A"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Default="0070166A" w:rsidP="00C94DF2">
    <w:pPr>
      <w:pStyle w:val="affff3"/>
    </w:pPr>
    <w:r>
      <w:fldChar w:fldCharType="begin"/>
    </w:r>
    <w:r>
      <w:instrText>PAGE   \* MERGEFORMAT</w:instrText>
    </w:r>
    <w:r>
      <w:fldChar w:fldCharType="separate"/>
    </w:r>
    <w:r w:rsidR="009A7726" w:rsidRPr="009A7726">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DF" w:rsidRDefault="000D06DF" w:rsidP="00D86DB7">
      <w:r>
        <w:separator/>
      </w:r>
    </w:p>
  </w:footnote>
  <w:footnote w:type="continuationSeparator" w:id="0">
    <w:p w:rsidR="000D06DF" w:rsidRDefault="000D06DF" w:rsidP="00D86DB7">
      <w:r>
        <w:continuationSeparator/>
      </w:r>
    </w:p>
    <w:p w:rsidR="000D06DF" w:rsidRDefault="000D06DF"/>
    <w:p w:rsidR="000D06DF" w:rsidRDefault="000D06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0" w:rsidRDefault="00500930">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Pr="00E70388" w:rsidRDefault="0070166A"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Pr="00324EDD" w:rsidRDefault="0070166A"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Default="0070166A"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6A" w:rsidRPr="00D84FA1" w:rsidRDefault="0070166A" w:rsidP="00A2271D">
    <w:pPr>
      <w:pStyle w:val="affffb"/>
    </w:pPr>
    <w:r>
      <w:fldChar w:fldCharType="begin"/>
    </w:r>
    <w:r>
      <w:instrText xml:space="preserve"> STYLEREF  标准文件_文件编号  \* MERGEFORMAT </w:instrText>
    </w:r>
    <w:r>
      <w:fldChar w:fldCharType="separate"/>
    </w:r>
    <w:r w:rsidR="009A7726">
      <w:t>T/XXX XXXX</w:t>
    </w:r>
    <w:r w:rsidR="009A7726">
      <w:t>—</w:t>
    </w:r>
    <w:r w:rsidR="009A7726">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2.7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5016B0F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grammar="clean"/>
  <w:attachedTemplate r:id="rId1"/>
  <w:stylePaneSortMethod w:val="0000"/>
  <w:documentProtection w:edit="forms" w:enforcement="1" w:cryptProviderType="rsaFull" w:cryptAlgorithmClass="hash" w:cryptAlgorithmType="typeAny" w:cryptAlgorithmSid="4" w:cryptSpinCount="100000" w:hash="16ETd/c92t2XeCC/ErW2q77TquM=" w:salt="jcx7KlRxAFkOQkPFcKtMC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A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6DF"/>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208C"/>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9F6"/>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EE2"/>
    <w:rsid w:val="00306063"/>
    <w:rsid w:val="00313B85"/>
    <w:rsid w:val="00317988"/>
    <w:rsid w:val="003221B4"/>
    <w:rsid w:val="0032258D"/>
    <w:rsid w:val="00322E62"/>
    <w:rsid w:val="00324D13"/>
    <w:rsid w:val="00324EDD"/>
    <w:rsid w:val="00331F22"/>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0930"/>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BC1"/>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66A"/>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34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726"/>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672"/>
    <w:rsid w:val="00BC1A4E"/>
    <w:rsid w:val="00BC5DC7"/>
    <w:rsid w:val="00BC6B8B"/>
    <w:rsid w:val="00BC73D8"/>
    <w:rsid w:val="00BD52D7"/>
    <w:rsid w:val="00BD5AD2"/>
    <w:rsid w:val="00BE22F3"/>
    <w:rsid w:val="00BE5B52"/>
    <w:rsid w:val="00BE7B8D"/>
    <w:rsid w:val="00BF0993"/>
    <w:rsid w:val="00BF10A4"/>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05F"/>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0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9473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8BEE4947344062857CC98BC504686A"/>
        <w:category>
          <w:name w:val="常规"/>
          <w:gallery w:val="placeholder"/>
        </w:category>
        <w:types>
          <w:type w:val="bbPlcHdr"/>
        </w:types>
        <w:behaviors>
          <w:behavior w:val="content"/>
        </w:behaviors>
        <w:guid w:val="{39BDBB7A-849B-4103-A425-2F8B38E232EF}"/>
      </w:docPartPr>
      <w:docPartBody>
        <w:p w:rsidR="001A4198" w:rsidRDefault="00C44BE6">
          <w:pPr>
            <w:pStyle w:val="A18BEE4947344062857CC98BC504686A"/>
          </w:pPr>
          <w:r w:rsidRPr="00751A05">
            <w:rPr>
              <w:rStyle w:val="a3"/>
              <w:rFonts w:hint="eastAsia"/>
            </w:rPr>
            <w:t>单击或点击此处输入文字。</w:t>
          </w:r>
        </w:p>
      </w:docPartBody>
    </w:docPart>
    <w:docPart>
      <w:docPartPr>
        <w:name w:val="ABE0992B427D4AB2A3724D7843544BAF"/>
        <w:category>
          <w:name w:val="常规"/>
          <w:gallery w:val="placeholder"/>
        </w:category>
        <w:types>
          <w:type w:val="bbPlcHdr"/>
        </w:types>
        <w:behaviors>
          <w:behavior w:val="content"/>
        </w:behaviors>
        <w:guid w:val="{61682703-4AA2-4C5D-AC17-256F8263CC69}"/>
      </w:docPartPr>
      <w:docPartBody>
        <w:p w:rsidR="001A4198" w:rsidRDefault="00C44BE6">
          <w:pPr>
            <w:pStyle w:val="ABE0992B427D4AB2A3724D7843544BAF"/>
          </w:pPr>
          <w:r w:rsidRPr="00FB6243">
            <w:rPr>
              <w:rStyle w:val="a3"/>
              <w:rFonts w:hint="eastAsia"/>
            </w:rPr>
            <w:t>选择一项。</w:t>
          </w:r>
        </w:p>
      </w:docPartBody>
    </w:docPart>
    <w:docPart>
      <w:docPartPr>
        <w:name w:val="AEEAA71A5C00420998B1D01496B136A0"/>
        <w:category>
          <w:name w:val="常规"/>
          <w:gallery w:val="placeholder"/>
        </w:category>
        <w:types>
          <w:type w:val="bbPlcHdr"/>
        </w:types>
        <w:behaviors>
          <w:behavior w:val="content"/>
        </w:behaviors>
        <w:guid w:val="{0CE0DEB6-27BC-42CA-9558-CCB9F55D4915}"/>
      </w:docPartPr>
      <w:docPartBody>
        <w:p w:rsidR="001A4198" w:rsidRDefault="00C44BE6">
          <w:pPr>
            <w:pStyle w:val="AEEAA71A5C00420998B1D01496B136A0"/>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E6"/>
    <w:rsid w:val="00012196"/>
    <w:rsid w:val="001A4198"/>
    <w:rsid w:val="00C4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18BEE4947344062857CC98BC504686A">
    <w:name w:val="A18BEE4947344062857CC98BC504686A"/>
    <w:pPr>
      <w:widowControl w:val="0"/>
      <w:jc w:val="both"/>
    </w:pPr>
  </w:style>
  <w:style w:type="paragraph" w:customStyle="1" w:styleId="ABE0992B427D4AB2A3724D7843544BAF">
    <w:name w:val="ABE0992B427D4AB2A3724D7843544BAF"/>
    <w:pPr>
      <w:widowControl w:val="0"/>
      <w:jc w:val="both"/>
    </w:pPr>
  </w:style>
  <w:style w:type="paragraph" w:customStyle="1" w:styleId="AEEAA71A5C00420998B1D01496B136A0">
    <w:name w:val="AEEAA71A5C00420998B1D01496B136A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18BEE4947344062857CC98BC504686A">
    <w:name w:val="A18BEE4947344062857CC98BC504686A"/>
    <w:pPr>
      <w:widowControl w:val="0"/>
      <w:jc w:val="both"/>
    </w:pPr>
  </w:style>
  <w:style w:type="paragraph" w:customStyle="1" w:styleId="ABE0992B427D4AB2A3724D7843544BAF">
    <w:name w:val="ABE0992B427D4AB2A3724D7843544BAF"/>
    <w:pPr>
      <w:widowControl w:val="0"/>
      <w:jc w:val="both"/>
    </w:pPr>
  </w:style>
  <w:style w:type="paragraph" w:customStyle="1" w:styleId="AEEAA71A5C00420998B1D01496B136A0">
    <w:name w:val="AEEAA71A5C00420998B1D01496B136A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0EF5-4794-4454-93AD-B7E84DA5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99</TotalTime>
  <Pages>6</Pages>
  <Words>1164</Words>
  <Characters>1456</Characters>
  <Application>Microsoft Office Word</Application>
  <DocSecurity>0</DocSecurity>
  <Lines>242</Lines>
  <Paragraphs>218</Paragraphs>
  <ScaleCrop>false</ScaleCrop>
  <Company>PCMI</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China</dc:creator>
  <dc:description>&lt;config cover="true" show_menu="true" version="1.0.0" doctype="SDKXY"&gt;_x000d_
&lt;/config&gt;</dc:description>
  <cp:lastModifiedBy>China</cp:lastModifiedBy>
  <cp:revision>5</cp:revision>
  <cp:lastPrinted>2021-02-02T08:22:00Z</cp:lastPrinted>
  <dcterms:created xsi:type="dcterms:W3CDTF">2025-11-04T07:16:00Z</dcterms:created>
  <dcterms:modified xsi:type="dcterms:W3CDTF">2025-11-04T09:06:00Z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