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72CFC">
        <w:tc>
          <w:tcPr>
            <w:tcW w:w="509" w:type="dxa"/>
          </w:tcPr>
          <w:p w:rsidR="00472CFC" w:rsidRDefault="004B79A9">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72CFC" w:rsidRDefault="005E6352">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13.310</w:t>
            </w:r>
          </w:p>
        </w:tc>
      </w:tr>
      <w:tr w:rsidR="00472CFC">
        <w:tc>
          <w:tcPr>
            <w:tcW w:w="509" w:type="dxa"/>
          </w:tcPr>
          <w:p w:rsidR="00472CFC" w:rsidRDefault="004B79A9">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472CFC" w:rsidRDefault="005E6352">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A 90</w:t>
            </w:r>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472CFC">
        <w:tc>
          <w:tcPr>
            <w:tcW w:w="6407" w:type="dxa"/>
          </w:tcPr>
          <w:p w:rsidR="00472CFC" w:rsidRDefault="004B79A9">
            <w:pPr>
              <w:pStyle w:val="afffff1"/>
              <w:framePr w:w="0" w:hRule="auto" w:wrap="auto" w:hAnchor="text" w:xAlign="left" w:yAlign="inline" w:anchorLock="0"/>
              <w:rPr>
                <w:rFonts w:ascii="宋体" w:hAnsi="宋体"/>
                <w:sz w:val="28"/>
                <w:szCs w:val="28"/>
              </w:rPr>
            </w:pPr>
            <w:bookmarkStart w:id="0" w:name="_Hlk26473981"/>
            <w:r>
              <w:t>T/</w:t>
            </w:r>
            <w:r>
              <w:rPr>
                <w:sz w:val="21"/>
                <w:szCs w:val="21"/>
              </w:rPr>
              <w:t xml:space="preserve"> </w:t>
            </w:r>
            <w:r>
              <w:t>NMSP</w:t>
            </w:r>
          </w:p>
        </w:tc>
      </w:tr>
    </w:tbl>
    <w:p w:rsidR="00472CFC" w:rsidRDefault="004B79A9">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内蒙古</w:t>
      </w:r>
      <w:r>
        <w:rPr>
          <w:rFonts w:ascii="黑体" w:eastAsia="黑体"/>
          <w:b w:val="0"/>
          <w:w w:val="100"/>
          <w:sz w:val="48"/>
        </w:rPr>
        <w:t>标准发展促进会</w:t>
      </w:r>
      <w:r>
        <w:rPr>
          <w:rFonts w:ascii="黑体" w:eastAsia="黑体" w:hAnsi="黑体" w:hint="eastAsia"/>
          <w:b w:val="0"/>
          <w:bCs w:val="0"/>
          <w:w w:val="100"/>
          <w:sz w:val="48"/>
          <w:szCs w:val="48"/>
        </w:rPr>
        <w:t>团体标准</w:t>
      </w:r>
    </w:p>
    <w:bookmarkEnd w:id="0"/>
    <w:p w:rsidR="00472CFC" w:rsidRDefault="004B79A9">
      <w:pPr>
        <w:pStyle w:val="affffffffff4"/>
        <w:framePr w:wrap="auto"/>
        <w:rPr>
          <w:lang w:val="fr-FR"/>
        </w:rPr>
      </w:pPr>
      <w:r>
        <w:rPr>
          <w:sz w:val="15"/>
          <w:szCs w:val="15"/>
          <w:lang w:val="fr-FR"/>
        </w:rPr>
        <w:t xml:space="preserve"> </w:t>
      </w:r>
      <w:r>
        <w:fldChar w:fldCharType="begin">
          <w:ffData>
            <w:name w:val="文字1"/>
            <w:enabled/>
            <w:calcOnExit w:val="0"/>
            <w:textInput>
              <w:default w:val="T/NMSP"/>
            </w:textInput>
          </w:ffData>
        </w:fldChar>
      </w:r>
      <w:bookmarkStart w:id="1" w:name="文字1"/>
      <w:r>
        <w:rPr>
          <w:lang w:val="fr-FR"/>
        </w:rPr>
        <w:instrText xml:space="preserve"> FORMTEXT </w:instrText>
      </w:r>
      <w:r>
        <w:fldChar w:fldCharType="separate"/>
      </w:r>
      <w:r>
        <w:rPr>
          <w:lang w:val="fr-FR"/>
        </w:rPr>
        <w:t>T/NMSP</w:t>
      </w:r>
      <w:r>
        <w:fldChar w:fldCharType="end"/>
      </w:r>
      <w:bookmarkEnd w:id="1"/>
      <w:r>
        <w:rPr>
          <w:lang w:val="fr-FR"/>
        </w:rPr>
        <w:t xml:space="preserve"> </w:t>
      </w:r>
      <w:r w:rsidR="005E6352" w:rsidRPr="003C1C08">
        <w:rPr>
          <w:lang w:val="fr-FR"/>
        </w:rPr>
        <w:t>XXXXX</w:t>
      </w:r>
      <w:r>
        <w:rPr>
          <w:rFonts w:hAnsi="黑体"/>
          <w:lang w:val="fr-FR"/>
        </w:rPr>
        <w:t>—</w:t>
      </w:r>
      <w:r w:rsidR="005E6352" w:rsidRPr="003C1C08">
        <w:rPr>
          <w:lang w:val="fr-FR"/>
        </w:rPr>
        <w:t>XXXX</w:t>
      </w:r>
    </w:p>
    <w:p w:rsidR="00472CFC" w:rsidRDefault="004B79A9">
      <w:pPr>
        <w:pStyle w:val="affffffffff5"/>
        <w:framePr w:wrap="auto"/>
        <w:rPr>
          <w:rFonts w:hAnsi="黑体"/>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rsidR="00472CFC" w:rsidRDefault="004B79A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72CFC" w:rsidRDefault="00472CFC">
      <w:pPr>
        <w:pStyle w:val="afffff2"/>
        <w:framePr w:w="9639" w:h="6976" w:hRule="exact" w:hSpace="0" w:vSpace="0" w:wrap="around" w:hAnchor="page" w:y="6408"/>
        <w:jc w:val="center"/>
        <w:rPr>
          <w:rFonts w:ascii="黑体" w:eastAsia="黑体" w:hAnsi="黑体"/>
          <w:b w:val="0"/>
          <w:bCs w:val="0"/>
          <w:w w:val="100"/>
        </w:rPr>
      </w:pPr>
    </w:p>
    <w:bookmarkStart w:id="3" w:name="CSTD_NAME"/>
    <w:p w:rsidR="00472CFC" w:rsidRDefault="004B79A9">
      <w:pPr>
        <w:pStyle w:val="affffffffff6"/>
        <w:framePr w:h="6974" w:hRule="exact" w:wrap="around" w:x="1419" w:anchorLock="1"/>
      </w:pPr>
      <w:r>
        <w:fldChar w:fldCharType="begin">
          <w:ffData>
            <w:name w:val="CSTD_NAME"/>
            <w:enabled/>
            <w:calcOnExit w:val="0"/>
            <w:textInput>
              <w:default w:val="反餐饮浪费点餐行为指南"/>
            </w:textInput>
          </w:ffData>
        </w:fldChar>
      </w:r>
      <w:r>
        <w:instrText xml:space="preserve"> FORMTEXT </w:instrText>
      </w:r>
      <w:r>
        <w:fldChar w:fldCharType="separate"/>
      </w:r>
      <w:r w:rsidR="00636EE5">
        <w:t>公共供水行业反恐怖防范要求</w:t>
      </w:r>
      <w:r>
        <w:fldChar w:fldCharType="end"/>
      </w:r>
      <w:bookmarkEnd w:id="3"/>
    </w:p>
    <w:p w:rsidR="00472CFC" w:rsidRDefault="00472CFC">
      <w:pPr>
        <w:framePr w:w="9639" w:h="6974" w:hRule="exact" w:wrap="around" w:vAnchor="page" w:hAnchor="page" w:x="1419" w:y="6408" w:anchorLock="1"/>
        <w:ind w:left="-1418"/>
      </w:pPr>
    </w:p>
    <w:p w:rsidR="00472CFC" w:rsidRPr="00966A62" w:rsidRDefault="004B79A9">
      <w:pPr>
        <w:pStyle w:val="afffffffa"/>
        <w:framePr w:w="9639" w:h="6974" w:hRule="exact" w:wrap="around" w:vAnchor="page" w:hAnchor="page" w:x="1419" w:y="6408" w:anchorLock="1"/>
        <w:textAlignment w:val="bottom"/>
        <w:rPr>
          <w:rFonts w:ascii="黑体" w:eastAsia="黑体" w:hAnsi="黑体"/>
          <w:szCs w:val="28"/>
        </w:rPr>
      </w:pPr>
      <w:r w:rsidRPr="00966A62">
        <w:rPr>
          <w:rFonts w:ascii="黑体" w:eastAsia="黑体" w:hAnsi="黑体"/>
          <w:szCs w:val="28"/>
        </w:rPr>
        <w:fldChar w:fldCharType="begin">
          <w:ffData>
            <w:name w:val="ESTD_NAME"/>
            <w:enabled/>
            <w:calcOnExit w:val="0"/>
            <w:textInput>
              <w:default w:val="Guide for anti food waste ordering behavior"/>
            </w:textInput>
          </w:ffData>
        </w:fldChar>
      </w:r>
      <w:bookmarkStart w:id="4" w:name="ESTD_NAME"/>
      <w:r w:rsidRPr="00966A62">
        <w:rPr>
          <w:rFonts w:ascii="黑体" w:eastAsia="黑体" w:hAnsi="黑体"/>
          <w:szCs w:val="28"/>
        </w:rPr>
        <w:instrText xml:space="preserve"> FORMTEXT </w:instrText>
      </w:r>
      <w:r w:rsidRPr="00966A62">
        <w:rPr>
          <w:rFonts w:ascii="黑体" w:eastAsia="黑体" w:hAnsi="黑体"/>
          <w:szCs w:val="28"/>
        </w:rPr>
      </w:r>
      <w:r w:rsidRPr="00966A62">
        <w:rPr>
          <w:rFonts w:ascii="黑体" w:eastAsia="黑体" w:hAnsi="黑体"/>
          <w:szCs w:val="28"/>
        </w:rPr>
        <w:fldChar w:fldCharType="separate"/>
      </w:r>
      <w:r w:rsidR="00021F27" w:rsidRPr="00021F27">
        <w:rPr>
          <w:rFonts w:ascii="黑体" w:eastAsia="黑体" w:hAnsi="黑体"/>
          <w:szCs w:val="28"/>
        </w:rPr>
        <w:t xml:space="preserve">Anti-terrorism prevention requirements of public water supply </w:t>
      </w:r>
      <w:r w:rsidR="005E6352" w:rsidRPr="005E6352">
        <w:rPr>
          <w:rFonts w:ascii="黑体" w:eastAsia="黑体" w:hAnsi="黑体"/>
          <w:szCs w:val="28"/>
        </w:rPr>
        <w:t xml:space="preserve"> industry</w:t>
      </w:r>
      <w:r w:rsidRPr="00966A62">
        <w:rPr>
          <w:rFonts w:ascii="黑体" w:eastAsia="黑体" w:hAnsi="黑体"/>
          <w:szCs w:val="28"/>
        </w:rPr>
        <w:fldChar w:fldCharType="end"/>
      </w:r>
      <w:bookmarkEnd w:id="4"/>
    </w:p>
    <w:p w:rsidR="00472CFC" w:rsidRDefault="00472CFC">
      <w:pPr>
        <w:framePr w:w="9639" w:h="6974" w:hRule="exact" w:wrap="around" w:vAnchor="page" w:hAnchor="page" w:x="1419" w:y="6408" w:anchorLock="1"/>
        <w:spacing w:line="760" w:lineRule="exact"/>
        <w:ind w:left="-1418"/>
      </w:pPr>
    </w:p>
    <w:p w:rsidR="00472CFC" w:rsidRDefault="00472CFC">
      <w:pPr>
        <w:pStyle w:val="afffffffa"/>
        <w:framePr w:w="9639" w:h="6974" w:hRule="exact" w:wrap="around" w:vAnchor="page" w:hAnchor="page" w:x="1419" w:y="6408" w:anchorLock="1"/>
        <w:textAlignment w:val="bottom"/>
        <w:rPr>
          <w:rFonts w:eastAsia="黑体"/>
          <w:szCs w:val="28"/>
        </w:rPr>
      </w:pPr>
    </w:p>
    <w:p w:rsidR="00472CFC" w:rsidRDefault="004B79A9">
      <w:pPr>
        <w:pStyle w:val="affffffffff2"/>
        <w:framePr w:wrap="around" w:y="14176"/>
      </w:pPr>
      <w:r>
        <w:rPr>
          <w:rFonts w:ascii="黑体"/>
        </w:rPr>
        <w:fldChar w:fldCharType="begin">
          <w:ffData>
            <w:name w:val="PLSH_DATE_Y"/>
            <w:enabled/>
            <w:calcOnExit w:val="0"/>
            <w:textInput>
              <w:default w:val="2025"/>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sidR="00A35537">
        <w:rPr>
          <w:rFonts w:ascii="黑体"/>
        </w:rPr>
        <w:t> </w:t>
      </w:r>
      <w:r w:rsidR="00A35537">
        <w:rPr>
          <w:rFonts w:ascii="黑体"/>
        </w:rPr>
        <w:t> </w:t>
      </w:r>
      <w:r w:rsidR="00A35537">
        <w:rPr>
          <w:rFonts w:ascii="黑体"/>
        </w:rPr>
        <w:t> </w:t>
      </w:r>
      <w:r w:rsidR="00A35537">
        <w:rPr>
          <w:rFonts w:ascii="黑体"/>
        </w:rPr>
        <w:t> </w:t>
      </w:r>
      <w:r>
        <w:rPr>
          <w:rFonts w:ascii="黑体"/>
        </w:rPr>
        <w:fldChar w:fldCharType="end"/>
      </w:r>
      <w:bookmarkEnd w:id="5"/>
      <w:r>
        <w:t xml:space="preserve"> </w:t>
      </w:r>
      <w:r>
        <w:rPr>
          <w:rFonts w:ascii="黑体"/>
        </w:rPr>
        <w:t>-</w:t>
      </w:r>
      <w:r>
        <w:t xml:space="preserve"> </w:t>
      </w:r>
      <w:r w:rsidR="005E6352">
        <w:rPr>
          <w:rFonts w:ascii="黑体"/>
        </w:rPr>
        <w:t>XX</w:t>
      </w:r>
      <w:r>
        <w:t xml:space="preserve"> </w:t>
      </w:r>
      <w:r>
        <w:rPr>
          <w:rFonts w:ascii="黑体"/>
        </w:rPr>
        <w:t>-</w:t>
      </w:r>
      <w:r>
        <w:t xml:space="preserve"> </w:t>
      </w:r>
      <w:r w:rsidR="005E6352">
        <w:rPr>
          <w:rFonts w:ascii="黑体"/>
        </w:rPr>
        <w:t>XX</w:t>
      </w:r>
      <w:r>
        <w:rPr>
          <w:rFonts w:hint="eastAsia"/>
        </w:rPr>
        <w:t>发布</w:t>
      </w:r>
    </w:p>
    <w:p w:rsidR="00472CFC" w:rsidRDefault="00BD4706">
      <w:pPr>
        <w:pStyle w:val="affffffffff3"/>
        <w:framePr w:wrap="around" w:y="14176"/>
      </w:pPr>
      <w:r>
        <w:rPr>
          <w:rFonts w:ascii="黑体"/>
        </w:rPr>
        <w:t>2025</w:t>
      </w:r>
      <w:r w:rsidR="004B79A9">
        <w:t xml:space="preserve"> </w:t>
      </w:r>
      <w:r w:rsidR="004B79A9">
        <w:rPr>
          <w:rFonts w:ascii="黑体"/>
        </w:rPr>
        <w:t>-</w:t>
      </w:r>
      <w:r w:rsidR="004B79A9">
        <w:t xml:space="preserve"> </w:t>
      </w:r>
      <w:r w:rsidR="005E6352">
        <w:rPr>
          <w:rFonts w:ascii="黑体"/>
        </w:rPr>
        <w:t>XX</w:t>
      </w:r>
      <w:r w:rsidR="004B79A9">
        <w:t xml:space="preserve"> </w:t>
      </w:r>
      <w:r w:rsidR="005E6352">
        <w:rPr>
          <w:rFonts w:ascii="黑体"/>
        </w:rPr>
        <w:t>–</w:t>
      </w:r>
      <w:r w:rsidR="004B79A9">
        <w:t xml:space="preserve"> </w:t>
      </w:r>
      <w:r w:rsidR="005E6352">
        <w:rPr>
          <w:rFonts w:ascii="黑体"/>
        </w:rPr>
        <w:t>XX</w:t>
      </w:r>
      <w:r w:rsidR="004B79A9">
        <w:rPr>
          <w:rFonts w:hint="eastAsia"/>
        </w:rPr>
        <w:t>实施</w:t>
      </w:r>
    </w:p>
    <w:p w:rsidR="00472CFC" w:rsidRDefault="004B79A9">
      <w:pPr>
        <w:pStyle w:val="affffffffa"/>
        <w:framePr w:h="584" w:hRule="exact" w:hSpace="181" w:vSpace="181" w:wrap="around" w:y="15027"/>
        <w:rPr>
          <w:rFonts w:hAnsi="黑体"/>
        </w:rPr>
      </w:pPr>
      <w:r>
        <w:rPr>
          <w:rFonts w:hAnsi="黑体"/>
          <w:w w:val="100"/>
          <w:sz w:val="28"/>
        </w:rPr>
        <w:fldChar w:fldCharType="begin">
          <w:ffData>
            <w:name w:val="fm"/>
            <w:enabled/>
            <w:calcOnExit w:val="0"/>
            <w:textInput>
              <w:default w:val="内蒙古标准发展促进会"/>
            </w:textInput>
          </w:ffData>
        </w:fldChar>
      </w:r>
      <w:bookmarkStart w:id="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内蒙古标准发展促进会</w:t>
      </w:r>
      <w:r>
        <w:rPr>
          <w:rFonts w:hAnsi="黑体"/>
          <w:w w:val="100"/>
          <w:sz w:val="28"/>
        </w:rPr>
        <w:fldChar w:fldCharType="end"/>
      </w:r>
      <w:bookmarkEnd w:id="6"/>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rsidR="00472CFC" w:rsidRDefault="004B79A9">
      <w:pPr>
        <w:rPr>
          <w:rFonts w:ascii="宋体" w:hAnsi="宋体"/>
          <w:sz w:val="28"/>
          <w:szCs w:val="28"/>
        </w:rPr>
        <w:sectPr w:rsidR="00472CFC" w:rsidSect="0049290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088C0A1" wp14:editId="2952B37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92906" w:rsidRDefault="00492906" w:rsidP="00492906">
      <w:pPr>
        <w:pStyle w:val="affffffc"/>
        <w:spacing w:after="468"/>
        <w:rPr>
          <w:rFonts w:hint="eastAsia"/>
        </w:rPr>
      </w:pPr>
      <w:bookmarkStart w:id="7" w:name="_Toc181179053"/>
      <w:bookmarkStart w:id="8" w:name="BookMark1"/>
      <w:r w:rsidRPr="00492906">
        <w:rPr>
          <w:rFonts w:hint="eastAsia"/>
          <w:spacing w:val="320"/>
        </w:rPr>
        <w:lastRenderedPageBreak/>
        <w:t>目</w:t>
      </w:r>
      <w:r>
        <w:rPr>
          <w:rFonts w:hint="eastAsia"/>
        </w:rPr>
        <w:t>次</w:t>
      </w:r>
    </w:p>
    <w:p w:rsidR="00492906" w:rsidRPr="00492906" w:rsidRDefault="00492906">
      <w:pPr>
        <w:pStyle w:val="11"/>
        <w:tabs>
          <w:tab w:val="right" w:leader="dot" w:pos="9344"/>
        </w:tabs>
        <w:rPr>
          <w:rFonts w:asciiTheme="minorHAnsi" w:eastAsiaTheme="minorEastAsia" w:hAnsiTheme="minorHAnsi" w:cstheme="minorBidi"/>
          <w:noProof/>
          <w:szCs w:val="22"/>
        </w:rPr>
      </w:pPr>
      <w:r w:rsidRPr="00492906">
        <w:fldChar w:fldCharType="begin"/>
      </w:r>
      <w:r w:rsidRPr="00492906">
        <w:instrText xml:space="preserve"> TOC \o "1-1" \h </w:instrText>
      </w:r>
      <w:r w:rsidRPr="00492906">
        <w:fldChar w:fldCharType="separate"/>
      </w:r>
      <w:hyperlink w:anchor="_Toc215044953" w:history="1">
        <w:r w:rsidRPr="00492906">
          <w:rPr>
            <w:rStyle w:val="affffd"/>
            <w:noProof/>
          </w:rPr>
          <w:t>前言</w:t>
        </w:r>
        <w:r w:rsidRPr="00492906">
          <w:rPr>
            <w:noProof/>
          </w:rPr>
          <w:tab/>
        </w:r>
        <w:r w:rsidRPr="00492906">
          <w:rPr>
            <w:noProof/>
          </w:rPr>
          <w:fldChar w:fldCharType="begin"/>
        </w:r>
        <w:r w:rsidRPr="00492906">
          <w:rPr>
            <w:noProof/>
          </w:rPr>
          <w:instrText xml:space="preserve"> PAGEREF _Toc215044953 \h </w:instrText>
        </w:r>
        <w:r w:rsidRPr="00492906">
          <w:rPr>
            <w:noProof/>
          </w:rPr>
        </w:r>
        <w:r w:rsidRPr="00492906">
          <w:rPr>
            <w:noProof/>
          </w:rPr>
          <w:fldChar w:fldCharType="separate"/>
        </w:r>
        <w:r w:rsidRPr="00492906">
          <w:rPr>
            <w:noProof/>
          </w:rPr>
          <w:t>II</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4" w:history="1">
        <w:r w:rsidRPr="00492906">
          <w:rPr>
            <w:rStyle w:val="affffd"/>
            <w:noProof/>
          </w:rPr>
          <w:t>1</w:t>
        </w:r>
        <w:r>
          <w:rPr>
            <w:rStyle w:val="affffd"/>
            <w:noProof/>
          </w:rPr>
          <w:t xml:space="preserve"> </w:t>
        </w:r>
        <w:r w:rsidRPr="00492906">
          <w:rPr>
            <w:rStyle w:val="affffd"/>
            <w:noProof/>
          </w:rPr>
          <w:t xml:space="preserve"> 范围</w:t>
        </w:r>
        <w:r w:rsidRPr="00492906">
          <w:rPr>
            <w:noProof/>
          </w:rPr>
          <w:tab/>
        </w:r>
        <w:r w:rsidRPr="00492906">
          <w:rPr>
            <w:noProof/>
          </w:rPr>
          <w:fldChar w:fldCharType="begin"/>
        </w:r>
        <w:r w:rsidRPr="00492906">
          <w:rPr>
            <w:noProof/>
          </w:rPr>
          <w:instrText xml:space="preserve"> PAGEREF _Toc215044954 \h </w:instrText>
        </w:r>
        <w:r w:rsidRPr="00492906">
          <w:rPr>
            <w:noProof/>
          </w:rPr>
        </w:r>
        <w:r w:rsidRPr="00492906">
          <w:rPr>
            <w:noProof/>
          </w:rPr>
          <w:fldChar w:fldCharType="separate"/>
        </w:r>
        <w:r w:rsidRPr="00492906">
          <w:rPr>
            <w:noProof/>
          </w:rPr>
          <w:t>1</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5" w:history="1">
        <w:r w:rsidRPr="00492906">
          <w:rPr>
            <w:rStyle w:val="affffd"/>
            <w:noProof/>
          </w:rPr>
          <w:t>2</w:t>
        </w:r>
        <w:r>
          <w:rPr>
            <w:rStyle w:val="affffd"/>
            <w:noProof/>
          </w:rPr>
          <w:t xml:space="preserve"> </w:t>
        </w:r>
        <w:r w:rsidRPr="00492906">
          <w:rPr>
            <w:rStyle w:val="affffd"/>
            <w:noProof/>
          </w:rPr>
          <w:t xml:space="preserve"> 规范性引用文件</w:t>
        </w:r>
        <w:r w:rsidRPr="00492906">
          <w:rPr>
            <w:noProof/>
          </w:rPr>
          <w:tab/>
        </w:r>
        <w:r w:rsidRPr="00492906">
          <w:rPr>
            <w:noProof/>
          </w:rPr>
          <w:fldChar w:fldCharType="begin"/>
        </w:r>
        <w:r w:rsidRPr="00492906">
          <w:rPr>
            <w:noProof/>
          </w:rPr>
          <w:instrText xml:space="preserve"> PAGEREF _Toc215044955 \h </w:instrText>
        </w:r>
        <w:r w:rsidRPr="00492906">
          <w:rPr>
            <w:noProof/>
          </w:rPr>
        </w:r>
        <w:r w:rsidRPr="00492906">
          <w:rPr>
            <w:noProof/>
          </w:rPr>
          <w:fldChar w:fldCharType="separate"/>
        </w:r>
        <w:r w:rsidRPr="00492906">
          <w:rPr>
            <w:noProof/>
          </w:rPr>
          <w:t>1</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6" w:history="1">
        <w:r w:rsidRPr="00492906">
          <w:rPr>
            <w:rStyle w:val="affffd"/>
            <w:noProof/>
          </w:rPr>
          <w:t>3</w:t>
        </w:r>
        <w:r>
          <w:rPr>
            <w:rStyle w:val="affffd"/>
            <w:noProof/>
          </w:rPr>
          <w:t xml:space="preserve"> </w:t>
        </w:r>
        <w:r w:rsidRPr="00492906">
          <w:rPr>
            <w:rStyle w:val="affffd"/>
            <w:noProof/>
          </w:rPr>
          <w:t xml:space="preserve"> 术语和定义</w:t>
        </w:r>
        <w:r w:rsidRPr="00492906">
          <w:rPr>
            <w:noProof/>
          </w:rPr>
          <w:tab/>
        </w:r>
        <w:r w:rsidRPr="00492906">
          <w:rPr>
            <w:noProof/>
          </w:rPr>
          <w:fldChar w:fldCharType="begin"/>
        </w:r>
        <w:r w:rsidRPr="00492906">
          <w:rPr>
            <w:noProof/>
          </w:rPr>
          <w:instrText xml:space="preserve"> PAGEREF _Toc215044956 \h </w:instrText>
        </w:r>
        <w:r w:rsidRPr="00492906">
          <w:rPr>
            <w:noProof/>
          </w:rPr>
        </w:r>
        <w:r w:rsidRPr="00492906">
          <w:rPr>
            <w:noProof/>
          </w:rPr>
          <w:fldChar w:fldCharType="separate"/>
        </w:r>
        <w:r w:rsidRPr="00492906">
          <w:rPr>
            <w:noProof/>
          </w:rPr>
          <w:t>1</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7" w:history="1">
        <w:r w:rsidRPr="00492906">
          <w:rPr>
            <w:rStyle w:val="affffd"/>
            <w:noProof/>
          </w:rPr>
          <w:t>4</w:t>
        </w:r>
        <w:r>
          <w:rPr>
            <w:rStyle w:val="affffd"/>
            <w:noProof/>
          </w:rPr>
          <w:t xml:space="preserve"> </w:t>
        </w:r>
        <w:r w:rsidRPr="00492906">
          <w:rPr>
            <w:rStyle w:val="affffd"/>
            <w:noProof/>
          </w:rPr>
          <w:t xml:space="preserve"> 重点目标和重点部位</w:t>
        </w:r>
        <w:r w:rsidRPr="00492906">
          <w:rPr>
            <w:noProof/>
          </w:rPr>
          <w:tab/>
        </w:r>
        <w:r w:rsidRPr="00492906">
          <w:rPr>
            <w:noProof/>
          </w:rPr>
          <w:fldChar w:fldCharType="begin"/>
        </w:r>
        <w:r w:rsidRPr="00492906">
          <w:rPr>
            <w:noProof/>
          </w:rPr>
          <w:instrText xml:space="preserve"> PAGEREF _Toc215044957 \h </w:instrText>
        </w:r>
        <w:r w:rsidRPr="00492906">
          <w:rPr>
            <w:noProof/>
          </w:rPr>
        </w:r>
        <w:r w:rsidRPr="00492906">
          <w:rPr>
            <w:noProof/>
          </w:rPr>
          <w:fldChar w:fldCharType="separate"/>
        </w:r>
        <w:r w:rsidRPr="00492906">
          <w:rPr>
            <w:noProof/>
          </w:rPr>
          <w:t>2</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8" w:history="1">
        <w:r w:rsidRPr="00492906">
          <w:rPr>
            <w:rStyle w:val="affffd"/>
            <w:noProof/>
          </w:rPr>
          <w:t>5</w:t>
        </w:r>
        <w:r>
          <w:rPr>
            <w:rStyle w:val="affffd"/>
            <w:noProof/>
          </w:rPr>
          <w:t xml:space="preserve"> </w:t>
        </w:r>
        <w:r w:rsidRPr="00492906">
          <w:rPr>
            <w:rStyle w:val="affffd"/>
            <w:noProof/>
          </w:rPr>
          <w:t xml:space="preserve"> 总体要求</w:t>
        </w:r>
        <w:r w:rsidRPr="00492906">
          <w:rPr>
            <w:noProof/>
          </w:rPr>
          <w:tab/>
        </w:r>
        <w:r w:rsidRPr="00492906">
          <w:rPr>
            <w:noProof/>
          </w:rPr>
          <w:fldChar w:fldCharType="begin"/>
        </w:r>
        <w:r w:rsidRPr="00492906">
          <w:rPr>
            <w:noProof/>
          </w:rPr>
          <w:instrText xml:space="preserve"> PAGEREF _Toc215044958 \h </w:instrText>
        </w:r>
        <w:r w:rsidRPr="00492906">
          <w:rPr>
            <w:noProof/>
          </w:rPr>
        </w:r>
        <w:r w:rsidRPr="00492906">
          <w:rPr>
            <w:noProof/>
          </w:rPr>
          <w:fldChar w:fldCharType="separate"/>
        </w:r>
        <w:r w:rsidRPr="00492906">
          <w:rPr>
            <w:noProof/>
          </w:rPr>
          <w:t>2</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59" w:history="1">
        <w:r w:rsidRPr="00492906">
          <w:rPr>
            <w:rStyle w:val="affffd"/>
            <w:noProof/>
          </w:rPr>
          <w:t>6</w:t>
        </w:r>
        <w:r>
          <w:rPr>
            <w:rStyle w:val="affffd"/>
            <w:noProof/>
          </w:rPr>
          <w:t xml:space="preserve"> </w:t>
        </w:r>
        <w:r w:rsidRPr="00492906">
          <w:rPr>
            <w:rStyle w:val="affffd"/>
            <w:noProof/>
          </w:rPr>
          <w:t xml:space="preserve"> 防范级别</w:t>
        </w:r>
        <w:r w:rsidRPr="00492906">
          <w:rPr>
            <w:noProof/>
          </w:rPr>
          <w:tab/>
        </w:r>
        <w:r w:rsidRPr="00492906">
          <w:rPr>
            <w:noProof/>
          </w:rPr>
          <w:fldChar w:fldCharType="begin"/>
        </w:r>
        <w:r w:rsidRPr="00492906">
          <w:rPr>
            <w:noProof/>
          </w:rPr>
          <w:instrText xml:space="preserve"> PAGEREF _Toc215044959 \h </w:instrText>
        </w:r>
        <w:r w:rsidRPr="00492906">
          <w:rPr>
            <w:noProof/>
          </w:rPr>
        </w:r>
        <w:r w:rsidRPr="00492906">
          <w:rPr>
            <w:noProof/>
          </w:rPr>
          <w:fldChar w:fldCharType="separate"/>
        </w:r>
        <w:r w:rsidRPr="00492906">
          <w:rPr>
            <w:noProof/>
          </w:rPr>
          <w:t>3</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0" w:history="1">
        <w:r w:rsidRPr="00492906">
          <w:rPr>
            <w:rStyle w:val="affffd"/>
            <w:noProof/>
          </w:rPr>
          <w:t>7</w:t>
        </w:r>
        <w:r>
          <w:rPr>
            <w:rStyle w:val="affffd"/>
            <w:noProof/>
          </w:rPr>
          <w:t xml:space="preserve"> </w:t>
        </w:r>
        <w:r w:rsidRPr="00492906">
          <w:rPr>
            <w:rStyle w:val="affffd"/>
            <w:noProof/>
          </w:rPr>
          <w:t xml:space="preserve"> 常态三级防范要求</w:t>
        </w:r>
        <w:r w:rsidRPr="00492906">
          <w:rPr>
            <w:noProof/>
          </w:rPr>
          <w:tab/>
        </w:r>
        <w:r w:rsidRPr="00492906">
          <w:rPr>
            <w:noProof/>
          </w:rPr>
          <w:fldChar w:fldCharType="begin"/>
        </w:r>
        <w:r w:rsidRPr="00492906">
          <w:rPr>
            <w:noProof/>
          </w:rPr>
          <w:instrText xml:space="preserve"> PAGEREF _Toc215044960 \h </w:instrText>
        </w:r>
        <w:r w:rsidRPr="00492906">
          <w:rPr>
            <w:noProof/>
          </w:rPr>
        </w:r>
        <w:r w:rsidRPr="00492906">
          <w:rPr>
            <w:noProof/>
          </w:rPr>
          <w:fldChar w:fldCharType="separate"/>
        </w:r>
        <w:r w:rsidRPr="00492906">
          <w:rPr>
            <w:noProof/>
          </w:rPr>
          <w:t>3</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1" w:history="1">
        <w:r w:rsidRPr="00492906">
          <w:rPr>
            <w:rStyle w:val="affffd"/>
            <w:noProof/>
          </w:rPr>
          <w:t>8</w:t>
        </w:r>
        <w:r>
          <w:rPr>
            <w:rStyle w:val="affffd"/>
            <w:noProof/>
          </w:rPr>
          <w:t xml:space="preserve"> </w:t>
        </w:r>
        <w:r w:rsidRPr="00492906">
          <w:rPr>
            <w:rStyle w:val="affffd"/>
            <w:noProof/>
          </w:rPr>
          <w:t xml:space="preserve"> 常态二级防范要求</w:t>
        </w:r>
        <w:r w:rsidRPr="00492906">
          <w:rPr>
            <w:noProof/>
          </w:rPr>
          <w:tab/>
        </w:r>
        <w:r w:rsidRPr="00492906">
          <w:rPr>
            <w:noProof/>
          </w:rPr>
          <w:fldChar w:fldCharType="begin"/>
        </w:r>
        <w:r w:rsidRPr="00492906">
          <w:rPr>
            <w:noProof/>
          </w:rPr>
          <w:instrText xml:space="preserve"> PAGEREF _Toc215044961 \h </w:instrText>
        </w:r>
        <w:r w:rsidRPr="00492906">
          <w:rPr>
            <w:noProof/>
          </w:rPr>
        </w:r>
        <w:r w:rsidRPr="00492906">
          <w:rPr>
            <w:noProof/>
          </w:rPr>
          <w:fldChar w:fldCharType="separate"/>
        </w:r>
        <w:r w:rsidRPr="00492906">
          <w:rPr>
            <w:noProof/>
          </w:rPr>
          <w:t>4</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2" w:history="1">
        <w:r w:rsidRPr="00492906">
          <w:rPr>
            <w:rStyle w:val="affffd"/>
            <w:noProof/>
          </w:rPr>
          <w:t>9</w:t>
        </w:r>
        <w:r>
          <w:rPr>
            <w:rStyle w:val="affffd"/>
            <w:noProof/>
          </w:rPr>
          <w:t xml:space="preserve"> </w:t>
        </w:r>
        <w:r w:rsidRPr="00492906">
          <w:rPr>
            <w:rStyle w:val="affffd"/>
            <w:noProof/>
          </w:rPr>
          <w:t xml:space="preserve"> 常态一级防范要求</w:t>
        </w:r>
        <w:r w:rsidRPr="00492906">
          <w:rPr>
            <w:noProof/>
          </w:rPr>
          <w:tab/>
        </w:r>
        <w:r w:rsidRPr="00492906">
          <w:rPr>
            <w:noProof/>
          </w:rPr>
          <w:fldChar w:fldCharType="begin"/>
        </w:r>
        <w:r w:rsidRPr="00492906">
          <w:rPr>
            <w:noProof/>
          </w:rPr>
          <w:instrText xml:space="preserve"> PAGEREF _Toc215044962 \h </w:instrText>
        </w:r>
        <w:r w:rsidRPr="00492906">
          <w:rPr>
            <w:noProof/>
          </w:rPr>
        </w:r>
        <w:r w:rsidRPr="00492906">
          <w:rPr>
            <w:noProof/>
          </w:rPr>
          <w:fldChar w:fldCharType="separate"/>
        </w:r>
        <w:r w:rsidRPr="00492906">
          <w:rPr>
            <w:noProof/>
          </w:rPr>
          <w:t>4</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3" w:history="1">
        <w:r w:rsidRPr="00492906">
          <w:rPr>
            <w:rStyle w:val="affffd"/>
            <w:noProof/>
          </w:rPr>
          <w:t>10</w:t>
        </w:r>
        <w:r>
          <w:rPr>
            <w:rStyle w:val="affffd"/>
            <w:noProof/>
          </w:rPr>
          <w:t xml:space="preserve"> </w:t>
        </w:r>
        <w:r w:rsidRPr="00492906">
          <w:rPr>
            <w:rStyle w:val="affffd"/>
            <w:noProof/>
          </w:rPr>
          <w:t xml:space="preserve"> 非常态反恐怖防范</w:t>
        </w:r>
        <w:r w:rsidRPr="00492906">
          <w:rPr>
            <w:noProof/>
          </w:rPr>
          <w:tab/>
        </w:r>
        <w:r w:rsidRPr="00492906">
          <w:rPr>
            <w:noProof/>
          </w:rPr>
          <w:fldChar w:fldCharType="begin"/>
        </w:r>
        <w:r w:rsidRPr="00492906">
          <w:rPr>
            <w:noProof/>
          </w:rPr>
          <w:instrText xml:space="preserve"> PAGEREF _Toc215044963 \h </w:instrText>
        </w:r>
        <w:r w:rsidRPr="00492906">
          <w:rPr>
            <w:noProof/>
          </w:rPr>
        </w:r>
        <w:r w:rsidRPr="00492906">
          <w:rPr>
            <w:noProof/>
          </w:rPr>
          <w:fldChar w:fldCharType="separate"/>
        </w:r>
        <w:r w:rsidRPr="00492906">
          <w:rPr>
            <w:noProof/>
          </w:rPr>
          <w:t>5</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4" w:history="1">
        <w:r w:rsidRPr="00492906">
          <w:rPr>
            <w:rStyle w:val="affffd"/>
            <w:noProof/>
          </w:rPr>
          <w:t>11</w:t>
        </w:r>
        <w:r>
          <w:rPr>
            <w:rStyle w:val="affffd"/>
            <w:noProof/>
          </w:rPr>
          <w:t xml:space="preserve"> </w:t>
        </w:r>
        <w:r w:rsidRPr="00492906">
          <w:rPr>
            <w:rStyle w:val="affffd"/>
            <w:noProof/>
          </w:rPr>
          <w:t xml:space="preserve"> 安全防范系统技术要求</w:t>
        </w:r>
        <w:r w:rsidRPr="00492906">
          <w:rPr>
            <w:noProof/>
          </w:rPr>
          <w:tab/>
        </w:r>
        <w:r w:rsidRPr="00492906">
          <w:rPr>
            <w:noProof/>
          </w:rPr>
          <w:fldChar w:fldCharType="begin"/>
        </w:r>
        <w:r w:rsidRPr="00492906">
          <w:rPr>
            <w:noProof/>
          </w:rPr>
          <w:instrText xml:space="preserve"> PAGEREF _Toc215044964 \h </w:instrText>
        </w:r>
        <w:r w:rsidRPr="00492906">
          <w:rPr>
            <w:noProof/>
          </w:rPr>
        </w:r>
        <w:r w:rsidRPr="00492906">
          <w:rPr>
            <w:noProof/>
          </w:rPr>
          <w:fldChar w:fldCharType="separate"/>
        </w:r>
        <w:r w:rsidRPr="00492906">
          <w:rPr>
            <w:noProof/>
          </w:rPr>
          <w:t>5</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5" w:history="1">
        <w:r w:rsidRPr="00492906">
          <w:rPr>
            <w:rStyle w:val="affffd"/>
            <w:noProof/>
          </w:rPr>
          <w:t>12</w:t>
        </w:r>
        <w:r>
          <w:rPr>
            <w:rStyle w:val="affffd"/>
            <w:noProof/>
          </w:rPr>
          <w:t xml:space="preserve"> </w:t>
        </w:r>
        <w:r w:rsidRPr="00492906">
          <w:rPr>
            <w:rStyle w:val="affffd"/>
            <w:noProof/>
          </w:rPr>
          <w:t xml:space="preserve"> 应对处置预案</w:t>
        </w:r>
        <w:r w:rsidRPr="00492906">
          <w:rPr>
            <w:noProof/>
          </w:rPr>
          <w:tab/>
        </w:r>
        <w:r w:rsidRPr="00492906">
          <w:rPr>
            <w:noProof/>
          </w:rPr>
          <w:fldChar w:fldCharType="begin"/>
        </w:r>
        <w:r w:rsidRPr="00492906">
          <w:rPr>
            <w:noProof/>
          </w:rPr>
          <w:instrText xml:space="preserve"> PAGEREF _Toc215044965 \h </w:instrText>
        </w:r>
        <w:r w:rsidRPr="00492906">
          <w:rPr>
            <w:noProof/>
          </w:rPr>
        </w:r>
        <w:r w:rsidRPr="00492906">
          <w:rPr>
            <w:noProof/>
          </w:rPr>
          <w:fldChar w:fldCharType="separate"/>
        </w:r>
        <w:r w:rsidRPr="00492906">
          <w:rPr>
            <w:noProof/>
          </w:rPr>
          <w:t>6</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6" w:history="1">
        <w:r w:rsidRPr="00492906">
          <w:rPr>
            <w:rStyle w:val="affffd"/>
            <w:noProof/>
          </w:rPr>
          <w:t>13</w:t>
        </w:r>
        <w:r>
          <w:rPr>
            <w:rStyle w:val="affffd"/>
            <w:noProof/>
          </w:rPr>
          <w:t xml:space="preserve"> </w:t>
        </w:r>
        <w:r w:rsidRPr="00492906">
          <w:rPr>
            <w:rStyle w:val="affffd"/>
            <w:noProof/>
          </w:rPr>
          <w:t xml:space="preserve"> 检查整改</w:t>
        </w:r>
        <w:r w:rsidRPr="00492906">
          <w:rPr>
            <w:noProof/>
          </w:rPr>
          <w:tab/>
        </w:r>
        <w:r w:rsidRPr="00492906">
          <w:rPr>
            <w:noProof/>
          </w:rPr>
          <w:fldChar w:fldCharType="begin"/>
        </w:r>
        <w:r w:rsidRPr="00492906">
          <w:rPr>
            <w:noProof/>
          </w:rPr>
          <w:instrText xml:space="preserve"> PAGEREF _Toc215044966 \h </w:instrText>
        </w:r>
        <w:r w:rsidRPr="00492906">
          <w:rPr>
            <w:noProof/>
          </w:rPr>
        </w:r>
        <w:r w:rsidRPr="00492906">
          <w:rPr>
            <w:noProof/>
          </w:rPr>
          <w:fldChar w:fldCharType="separate"/>
        </w:r>
        <w:r w:rsidRPr="00492906">
          <w:rPr>
            <w:noProof/>
          </w:rPr>
          <w:t>6</w:t>
        </w:r>
        <w:r w:rsidRPr="00492906">
          <w:rPr>
            <w:noProof/>
          </w:rPr>
          <w:fldChar w:fldCharType="end"/>
        </w:r>
      </w:hyperlink>
    </w:p>
    <w:p w:rsidR="00492906" w:rsidRPr="00492906" w:rsidRDefault="00492906">
      <w:pPr>
        <w:pStyle w:val="11"/>
        <w:tabs>
          <w:tab w:val="right" w:leader="dot" w:pos="9344"/>
        </w:tabs>
        <w:rPr>
          <w:rFonts w:asciiTheme="minorHAnsi" w:eastAsiaTheme="minorEastAsia" w:hAnsiTheme="minorHAnsi" w:cstheme="minorBidi"/>
          <w:noProof/>
          <w:szCs w:val="22"/>
        </w:rPr>
      </w:pPr>
      <w:hyperlink w:anchor="_Toc215044967" w:history="1">
        <w:r w:rsidRPr="00492906">
          <w:rPr>
            <w:rStyle w:val="affffd"/>
            <w:noProof/>
          </w:rPr>
          <w:t>附录</w:t>
        </w:r>
        <w:r>
          <w:rPr>
            <w:rStyle w:val="affffd"/>
            <w:noProof/>
          </w:rPr>
          <w:t>A</w:t>
        </w:r>
        <w:r w:rsidRPr="00492906">
          <w:rPr>
            <w:rStyle w:val="affffd"/>
            <w:noProof/>
          </w:rPr>
          <w:t>（规范性）</w:t>
        </w:r>
        <w:r>
          <w:rPr>
            <w:rStyle w:val="affffd"/>
            <w:noProof/>
          </w:rPr>
          <w:t xml:space="preserve"> </w:t>
        </w:r>
        <w:r w:rsidRPr="00492906">
          <w:rPr>
            <w:rStyle w:val="affffd"/>
            <w:noProof/>
          </w:rPr>
          <w:t xml:space="preserve"> 常态反恐怖防范配置</w:t>
        </w:r>
        <w:r w:rsidRPr="00492906">
          <w:rPr>
            <w:noProof/>
          </w:rPr>
          <w:tab/>
        </w:r>
        <w:r w:rsidRPr="00492906">
          <w:rPr>
            <w:noProof/>
          </w:rPr>
          <w:fldChar w:fldCharType="begin"/>
        </w:r>
        <w:r w:rsidRPr="00492906">
          <w:rPr>
            <w:noProof/>
          </w:rPr>
          <w:instrText xml:space="preserve"> PAGEREF _Toc215044967 \h </w:instrText>
        </w:r>
        <w:r w:rsidRPr="00492906">
          <w:rPr>
            <w:noProof/>
          </w:rPr>
        </w:r>
        <w:r w:rsidRPr="00492906">
          <w:rPr>
            <w:noProof/>
          </w:rPr>
          <w:fldChar w:fldCharType="separate"/>
        </w:r>
        <w:r w:rsidRPr="00492906">
          <w:rPr>
            <w:noProof/>
          </w:rPr>
          <w:t>7</w:t>
        </w:r>
        <w:r w:rsidRPr="00492906">
          <w:rPr>
            <w:noProof/>
          </w:rPr>
          <w:fldChar w:fldCharType="end"/>
        </w:r>
      </w:hyperlink>
    </w:p>
    <w:p w:rsidR="00492906" w:rsidRPr="00492906" w:rsidRDefault="00492906" w:rsidP="00492906">
      <w:pPr>
        <w:pStyle w:val="affffffc"/>
        <w:spacing w:after="468"/>
        <w:sectPr w:rsidR="00492906" w:rsidRPr="00492906" w:rsidSect="00492906">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492906">
        <w:fldChar w:fldCharType="end"/>
      </w:r>
    </w:p>
    <w:p w:rsidR="00472CFC" w:rsidRDefault="004B79A9">
      <w:pPr>
        <w:pStyle w:val="a6"/>
        <w:spacing w:after="468"/>
      </w:pPr>
      <w:bookmarkStart w:id="9" w:name="BookMark2"/>
      <w:bookmarkStart w:id="10" w:name="_Toc215044953"/>
      <w:bookmarkEnd w:id="8"/>
      <w:r>
        <w:rPr>
          <w:spacing w:val="320"/>
        </w:rPr>
        <w:lastRenderedPageBreak/>
        <w:t>前</w:t>
      </w:r>
      <w:r>
        <w:t>言</w:t>
      </w:r>
      <w:bookmarkEnd w:id="7"/>
      <w:bookmarkEnd w:id="10"/>
    </w:p>
    <w:p w:rsidR="00472CFC" w:rsidRDefault="004B79A9">
      <w:pPr>
        <w:pStyle w:val="afffff7"/>
        <w:ind w:firstLine="420"/>
      </w:pPr>
      <w:r>
        <w:rPr>
          <w:rFonts w:hint="eastAsia"/>
        </w:rPr>
        <w:t>本文件按照GB/T 1.1—2020《标准化工作导则  第1部分：标准化文件的结构和起草规则》的规定起草。</w:t>
      </w:r>
    </w:p>
    <w:p w:rsidR="00A35537" w:rsidRDefault="00A35537" w:rsidP="00A35537">
      <w:pPr>
        <w:pStyle w:val="afffff7"/>
        <w:ind w:firstLine="420"/>
      </w:pPr>
      <w:r>
        <w:rPr>
          <w:rFonts w:hint="eastAsia"/>
        </w:rPr>
        <w:t>本文件是内蒙古自治区发布的24项反恐怖防范标准之一，以下为已经发布的反恐怖防范</w:t>
      </w:r>
      <w:r w:rsidR="00492906">
        <w:rPr>
          <w:rFonts w:hint="eastAsia"/>
        </w:rPr>
        <w:t>地方</w:t>
      </w:r>
      <w:r>
        <w:rPr>
          <w:rFonts w:hint="eastAsia"/>
        </w:rPr>
        <w:t>标准：</w:t>
      </w:r>
    </w:p>
    <w:p w:rsidR="00A35537" w:rsidRDefault="00A35537" w:rsidP="00A35537">
      <w:pPr>
        <w:pStyle w:val="af2"/>
        <w:numPr>
          <w:ilvl w:val="0"/>
          <w:numId w:val="0"/>
        </w:numPr>
        <w:ind w:left="425"/>
      </w:pPr>
      <w:r>
        <w:t>——</w:t>
      </w:r>
      <w:r>
        <w:rPr>
          <w:rFonts w:hint="eastAsia"/>
        </w:rPr>
        <w:t>DB15/T 1188反恐怖防范要求 通则</w:t>
      </w:r>
    </w:p>
    <w:p w:rsidR="00A35537" w:rsidRDefault="00A35537" w:rsidP="00A35537">
      <w:pPr>
        <w:pStyle w:val="afffff7"/>
        <w:ind w:firstLine="420"/>
      </w:pPr>
      <w:r>
        <w:t>——</w:t>
      </w:r>
      <w:r>
        <w:rPr>
          <w:rFonts w:hint="eastAsia"/>
        </w:rPr>
        <w:t>DB15/T 1189党政机关反恐怖防范要求</w:t>
      </w:r>
    </w:p>
    <w:p w:rsidR="00A35537" w:rsidRDefault="00A35537" w:rsidP="00A35537">
      <w:pPr>
        <w:pStyle w:val="afffff7"/>
        <w:ind w:firstLine="420"/>
      </w:pPr>
      <w:r>
        <w:t>——</w:t>
      </w:r>
      <w:r>
        <w:rPr>
          <w:rFonts w:hint="eastAsia"/>
        </w:rPr>
        <w:t>DB15/T 1190大型活动</w:t>
      </w:r>
      <w:proofErr w:type="gramStart"/>
      <w:r>
        <w:rPr>
          <w:rFonts w:hint="eastAsia"/>
        </w:rPr>
        <w:t>场馆反</w:t>
      </w:r>
      <w:proofErr w:type="gramEnd"/>
      <w:r>
        <w:rPr>
          <w:rFonts w:hint="eastAsia"/>
        </w:rPr>
        <w:t>恐怖防范要求</w:t>
      </w:r>
    </w:p>
    <w:p w:rsidR="00A35537" w:rsidRDefault="00A35537" w:rsidP="00A35537">
      <w:pPr>
        <w:pStyle w:val="afffff7"/>
        <w:ind w:firstLine="420"/>
      </w:pPr>
      <w:r>
        <w:t>——</w:t>
      </w:r>
      <w:r>
        <w:rPr>
          <w:rFonts w:hint="eastAsia"/>
        </w:rPr>
        <w:t>DB15/T 1191寄递物流行业反恐怖防范要求</w:t>
      </w:r>
    </w:p>
    <w:p w:rsidR="00A35537" w:rsidRDefault="00A35537" w:rsidP="00A35537">
      <w:pPr>
        <w:pStyle w:val="afffff7"/>
        <w:ind w:firstLine="420"/>
      </w:pPr>
      <w:r>
        <w:t>——</w:t>
      </w:r>
      <w:r>
        <w:rPr>
          <w:rFonts w:hint="eastAsia"/>
        </w:rPr>
        <w:t>DB15/T 1192广播电视行业反恐怖防范要求</w:t>
      </w:r>
    </w:p>
    <w:p w:rsidR="00A35537" w:rsidRDefault="00A35537" w:rsidP="00A35537">
      <w:pPr>
        <w:pStyle w:val="afffff7"/>
        <w:ind w:firstLine="420"/>
      </w:pPr>
      <w:r>
        <w:t>——</w:t>
      </w:r>
      <w:r>
        <w:rPr>
          <w:rFonts w:hint="eastAsia"/>
        </w:rPr>
        <w:t>DB15/T 1193城市供水行业反恐怖防范要求</w:t>
      </w:r>
    </w:p>
    <w:p w:rsidR="00A35537" w:rsidRDefault="00A35537" w:rsidP="00A35537">
      <w:pPr>
        <w:pStyle w:val="afffff7"/>
        <w:ind w:firstLine="420"/>
      </w:pPr>
      <w:r>
        <w:t>——</w:t>
      </w:r>
      <w:r>
        <w:rPr>
          <w:rFonts w:hint="eastAsia"/>
        </w:rPr>
        <w:t>DB15/T 1194人群密集商业场所反恐怖防范要求</w:t>
      </w:r>
    </w:p>
    <w:p w:rsidR="00A35537" w:rsidRDefault="00A35537" w:rsidP="00A35537">
      <w:pPr>
        <w:pStyle w:val="afffff7"/>
        <w:ind w:firstLine="420"/>
      </w:pPr>
      <w:r>
        <w:t>——</w:t>
      </w:r>
      <w:r>
        <w:rPr>
          <w:rFonts w:hint="eastAsia"/>
        </w:rPr>
        <w:t>DB15/T 1195城市公共汽车客运行业反恐怖防范要求</w:t>
      </w:r>
    </w:p>
    <w:p w:rsidR="00A35537" w:rsidRDefault="00A35537" w:rsidP="00A35537">
      <w:pPr>
        <w:pStyle w:val="afffff7"/>
        <w:ind w:firstLine="420"/>
      </w:pPr>
      <w:r>
        <w:t>——</w:t>
      </w:r>
      <w:r>
        <w:rPr>
          <w:rFonts w:hint="eastAsia"/>
        </w:rPr>
        <w:t>DB15/T 1196道路客运行业反恐怖防范要求</w:t>
      </w:r>
    </w:p>
    <w:p w:rsidR="00A35537" w:rsidRDefault="00A35537" w:rsidP="00A35537">
      <w:pPr>
        <w:pStyle w:val="afffff7"/>
        <w:ind w:firstLine="420"/>
      </w:pPr>
      <w:r>
        <w:t>——</w:t>
      </w:r>
      <w:r>
        <w:rPr>
          <w:rFonts w:hint="eastAsia"/>
        </w:rPr>
        <w:t>DB15/T 1197民用爆炸物品反恐怖防范要求</w:t>
      </w:r>
    </w:p>
    <w:p w:rsidR="00A35537" w:rsidRDefault="00A35537" w:rsidP="00A35537">
      <w:pPr>
        <w:pStyle w:val="afffff7"/>
        <w:ind w:firstLine="420"/>
      </w:pPr>
      <w:r>
        <w:t>——</w:t>
      </w:r>
      <w:r>
        <w:rPr>
          <w:rFonts w:hint="eastAsia"/>
        </w:rPr>
        <w:t>DB15/T 1198危险化学品行业反恐怖防范要求</w:t>
      </w:r>
    </w:p>
    <w:p w:rsidR="00A35537" w:rsidRDefault="00A35537" w:rsidP="00A35537">
      <w:pPr>
        <w:pStyle w:val="afffff7"/>
        <w:ind w:firstLine="420"/>
      </w:pPr>
      <w:r>
        <w:t>——</w:t>
      </w:r>
      <w:r>
        <w:rPr>
          <w:rFonts w:hint="eastAsia"/>
        </w:rPr>
        <w:t>DB15/T 1199民航机场反恐怖防范要求</w:t>
      </w:r>
    </w:p>
    <w:p w:rsidR="00A35537" w:rsidRDefault="00A35537" w:rsidP="00A35537">
      <w:pPr>
        <w:pStyle w:val="afffff7"/>
        <w:ind w:firstLine="420"/>
      </w:pPr>
      <w:r>
        <w:t>——</w:t>
      </w:r>
      <w:r>
        <w:rPr>
          <w:rFonts w:hint="eastAsia"/>
        </w:rPr>
        <w:t>DB15/T 1200餐饮住宿行业反恐怖防范要求</w:t>
      </w:r>
    </w:p>
    <w:p w:rsidR="00A35537" w:rsidRDefault="00A35537" w:rsidP="00A35537">
      <w:pPr>
        <w:pStyle w:val="afffff7"/>
        <w:ind w:firstLine="420"/>
      </w:pPr>
      <w:r>
        <w:t>——</w:t>
      </w:r>
      <w:r>
        <w:rPr>
          <w:rFonts w:hint="eastAsia"/>
        </w:rPr>
        <w:t>DB15/T 1201旅游区（点）反恐怖防范要求</w:t>
      </w:r>
    </w:p>
    <w:p w:rsidR="00A35537" w:rsidRDefault="00A35537" w:rsidP="00A35537">
      <w:pPr>
        <w:pStyle w:val="afffff7"/>
        <w:ind w:firstLine="420"/>
      </w:pPr>
      <w:r>
        <w:t>——</w:t>
      </w:r>
      <w:r>
        <w:rPr>
          <w:rFonts w:hint="eastAsia"/>
        </w:rPr>
        <w:t>DB15/T 1202医院反恐怖防范要求</w:t>
      </w:r>
    </w:p>
    <w:p w:rsidR="00A35537" w:rsidRDefault="00A35537" w:rsidP="00A35537">
      <w:pPr>
        <w:pStyle w:val="afffff7"/>
        <w:ind w:firstLine="420"/>
      </w:pPr>
      <w:r>
        <w:t>——</w:t>
      </w:r>
      <w:r>
        <w:rPr>
          <w:rFonts w:hint="eastAsia"/>
        </w:rPr>
        <w:t>DB15/T 1203通信行业反恐怖防范要求</w:t>
      </w:r>
    </w:p>
    <w:p w:rsidR="00A35537" w:rsidRDefault="00A35537" w:rsidP="00A35537">
      <w:pPr>
        <w:pStyle w:val="afffff7"/>
        <w:ind w:firstLine="420"/>
      </w:pPr>
      <w:r>
        <w:t>——</w:t>
      </w:r>
      <w:r>
        <w:rPr>
          <w:rFonts w:hint="eastAsia"/>
        </w:rPr>
        <w:t>DB15/T 1204生物行业反恐怖防范要求</w:t>
      </w:r>
    </w:p>
    <w:p w:rsidR="00A35537" w:rsidRDefault="00A35537" w:rsidP="00A35537">
      <w:pPr>
        <w:pStyle w:val="afffff7"/>
        <w:ind w:firstLine="420"/>
      </w:pPr>
      <w:r>
        <w:t>——</w:t>
      </w:r>
      <w:r>
        <w:rPr>
          <w:rFonts w:hint="eastAsia"/>
        </w:rPr>
        <w:t>DB15/T 1205城镇燃气行业反恐怖防范要求</w:t>
      </w:r>
    </w:p>
    <w:p w:rsidR="00A35537" w:rsidRDefault="00A35537" w:rsidP="00A35537">
      <w:pPr>
        <w:pStyle w:val="afffff7"/>
        <w:ind w:firstLine="420"/>
      </w:pPr>
      <w:r>
        <w:t>——</w:t>
      </w:r>
      <w:r>
        <w:rPr>
          <w:rFonts w:hint="eastAsia"/>
        </w:rPr>
        <w:t>DB15/T 1206天然气长输管道反恐怖防范要求</w:t>
      </w:r>
    </w:p>
    <w:p w:rsidR="00A35537" w:rsidRDefault="00A35537" w:rsidP="00A35537">
      <w:pPr>
        <w:pStyle w:val="afffff7"/>
        <w:ind w:firstLine="420"/>
      </w:pPr>
      <w:r>
        <w:t>——</w:t>
      </w:r>
      <w:r>
        <w:rPr>
          <w:rFonts w:hint="eastAsia"/>
        </w:rPr>
        <w:t>DB15/T 1207石油化工企业反恐怖防范要求</w:t>
      </w:r>
    </w:p>
    <w:p w:rsidR="00A35537" w:rsidRDefault="00A35537" w:rsidP="00A35537">
      <w:pPr>
        <w:pStyle w:val="afffff7"/>
        <w:ind w:firstLine="420"/>
      </w:pPr>
      <w:r>
        <w:t>——</w:t>
      </w:r>
      <w:r>
        <w:rPr>
          <w:rFonts w:hint="eastAsia"/>
        </w:rPr>
        <w:t>DB15/T 1486中小学校、幼儿园反恐怖防范要求</w:t>
      </w:r>
    </w:p>
    <w:p w:rsidR="00A35537" w:rsidRDefault="00A35537" w:rsidP="00A35537">
      <w:pPr>
        <w:pStyle w:val="afffff7"/>
        <w:ind w:firstLine="420"/>
      </w:pPr>
      <w:r>
        <w:t>——</w:t>
      </w:r>
      <w:r>
        <w:rPr>
          <w:rFonts w:hint="eastAsia"/>
        </w:rPr>
        <w:t>DB15/T 1487加油加</w:t>
      </w:r>
      <w:proofErr w:type="gramStart"/>
      <w:r>
        <w:rPr>
          <w:rFonts w:hint="eastAsia"/>
        </w:rPr>
        <w:t>气站反恐怖</w:t>
      </w:r>
      <w:proofErr w:type="gramEnd"/>
      <w:r>
        <w:rPr>
          <w:rFonts w:hint="eastAsia"/>
        </w:rPr>
        <w:t>防范要求</w:t>
      </w:r>
    </w:p>
    <w:p w:rsidR="00A35537" w:rsidRDefault="00A35537" w:rsidP="00A35537">
      <w:pPr>
        <w:pStyle w:val="afffff7"/>
        <w:ind w:firstLine="420"/>
      </w:pPr>
      <w:r>
        <w:t>——</w:t>
      </w:r>
      <w:r>
        <w:rPr>
          <w:rFonts w:hint="eastAsia"/>
        </w:rPr>
        <w:t>DB15/T 1857地铁反恐怖防范要求</w:t>
      </w:r>
    </w:p>
    <w:p w:rsidR="00A35537" w:rsidRDefault="00A35537" w:rsidP="00A35537">
      <w:pPr>
        <w:pStyle w:val="afffff7"/>
        <w:ind w:firstLine="420"/>
      </w:pPr>
      <w:r>
        <w:t>——</w:t>
      </w:r>
      <w:r>
        <w:rPr>
          <w:rFonts w:hint="eastAsia"/>
        </w:rPr>
        <w:t>DB15/T 2069口岸反恐怖防范要求</w:t>
      </w:r>
    </w:p>
    <w:p w:rsidR="00A35537" w:rsidRDefault="00A35537" w:rsidP="00A35537">
      <w:pPr>
        <w:pStyle w:val="afffff7"/>
        <w:ind w:firstLine="420"/>
      </w:pPr>
      <w:r>
        <w:rPr>
          <w:rFonts w:hint="eastAsia"/>
        </w:rPr>
        <w:t>本文件代替DB15/T 1193-2017《城市供水行业反恐怖防范要求》，与DB15/T 1193-2017《城市供水行业反恐怖防范要求》相比，</w:t>
      </w:r>
      <w:r w:rsidR="00492906" w:rsidRPr="00492906">
        <w:rPr>
          <w:rFonts w:hint="eastAsia"/>
        </w:rPr>
        <w:t>标准属性转为团体标准</w:t>
      </w:r>
      <w:r w:rsidR="00492906">
        <w:rPr>
          <w:rFonts w:hint="eastAsia"/>
        </w:rPr>
        <w:t>，</w:t>
      </w:r>
      <w:r>
        <w:rPr>
          <w:rFonts w:hint="eastAsia"/>
        </w:rPr>
        <w:t>除</w:t>
      </w:r>
      <w:r w:rsidR="00492906">
        <w:rPr>
          <w:rFonts w:hint="eastAsia"/>
        </w:rPr>
        <w:t>属性</w:t>
      </w:r>
      <w:r>
        <w:rPr>
          <w:rFonts w:hint="eastAsia"/>
        </w:rPr>
        <w:t>调整和编辑性改动外，主要技术变化如下：</w:t>
      </w:r>
    </w:p>
    <w:p w:rsidR="00A35537" w:rsidRDefault="00A35537" w:rsidP="00A35537">
      <w:pPr>
        <w:pStyle w:val="afffff7"/>
        <w:ind w:firstLine="420"/>
      </w:pPr>
      <w:r>
        <w:rPr>
          <w:rFonts w:hint="eastAsia"/>
        </w:rPr>
        <w:t>a)</w:t>
      </w:r>
      <w:r>
        <w:rPr>
          <w:rFonts w:hint="eastAsia"/>
        </w:rPr>
        <w:tab/>
        <w:t>更改了标准的名称；</w:t>
      </w:r>
    </w:p>
    <w:p w:rsidR="00A35537" w:rsidRDefault="00A35537" w:rsidP="00A35537">
      <w:pPr>
        <w:pStyle w:val="afffff7"/>
        <w:ind w:firstLine="420"/>
      </w:pPr>
      <w:r>
        <w:rPr>
          <w:rFonts w:hint="eastAsia"/>
        </w:rPr>
        <w:t>b)</w:t>
      </w:r>
      <w:r>
        <w:rPr>
          <w:rFonts w:hint="eastAsia"/>
        </w:rPr>
        <w:tab/>
        <w:t>更改了文件的范围（见第1章，2017年版的第1章）；</w:t>
      </w:r>
    </w:p>
    <w:p w:rsidR="00A35537" w:rsidRDefault="00A35537" w:rsidP="00A35537">
      <w:pPr>
        <w:pStyle w:val="afffff7"/>
        <w:ind w:firstLine="420"/>
      </w:pPr>
      <w:r>
        <w:rPr>
          <w:rFonts w:hint="eastAsia"/>
        </w:rPr>
        <w:t>c)</w:t>
      </w:r>
      <w:r>
        <w:rPr>
          <w:rFonts w:hint="eastAsia"/>
        </w:rPr>
        <w:tab/>
        <w:t>更改了术语的范围（见第3章）；</w:t>
      </w:r>
    </w:p>
    <w:p w:rsidR="00A35537" w:rsidRDefault="00A35537" w:rsidP="00A35537">
      <w:pPr>
        <w:pStyle w:val="afffff7"/>
        <w:ind w:firstLine="420"/>
      </w:pPr>
      <w:r>
        <w:rPr>
          <w:rFonts w:hint="eastAsia"/>
        </w:rPr>
        <w:t>d)</w:t>
      </w:r>
      <w:r>
        <w:rPr>
          <w:rFonts w:hint="eastAsia"/>
        </w:rPr>
        <w:tab/>
        <w:t>更改了总体要求的内容（见第5章，2017年版的第4章）；</w:t>
      </w:r>
    </w:p>
    <w:p w:rsidR="00A35537" w:rsidRDefault="00A35537" w:rsidP="00A35537">
      <w:pPr>
        <w:pStyle w:val="afffff7"/>
        <w:ind w:firstLine="420"/>
      </w:pPr>
      <w:r>
        <w:rPr>
          <w:rFonts w:hint="eastAsia"/>
        </w:rPr>
        <w:t>e)</w:t>
      </w:r>
      <w:r>
        <w:rPr>
          <w:rFonts w:hint="eastAsia"/>
        </w:rPr>
        <w:tab/>
        <w:t>增加了重点目标和防范级别内容（见第4章4.1、第6章）；</w:t>
      </w:r>
    </w:p>
    <w:p w:rsidR="00A35537" w:rsidRDefault="00A35537" w:rsidP="00A35537">
      <w:pPr>
        <w:pStyle w:val="afffff7"/>
        <w:ind w:firstLine="420"/>
      </w:pPr>
      <w:r>
        <w:rPr>
          <w:rFonts w:hint="eastAsia"/>
        </w:rPr>
        <w:t>f)</w:t>
      </w:r>
      <w:r>
        <w:rPr>
          <w:rFonts w:hint="eastAsia"/>
        </w:rPr>
        <w:tab/>
        <w:t>更改了反恐怖防范重要部位的内容（见第4章4.2，2017年版的第5章）；</w:t>
      </w:r>
    </w:p>
    <w:p w:rsidR="00A35537" w:rsidRDefault="00A35537" w:rsidP="00A35537">
      <w:pPr>
        <w:pStyle w:val="afffff7"/>
        <w:ind w:firstLine="420"/>
      </w:pPr>
      <w:r>
        <w:rPr>
          <w:rFonts w:hint="eastAsia"/>
        </w:rPr>
        <w:t>g)</w:t>
      </w:r>
      <w:r>
        <w:rPr>
          <w:rFonts w:hint="eastAsia"/>
        </w:rPr>
        <w:tab/>
        <w:t>更改了常态反恐怖防范内容（见第7章、第8章、第9章，2017年版的第6章），删除了人防配置表、技防配置表、物防配置表（见2017年版的表1、表2、表3）；</w:t>
      </w:r>
    </w:p>
    <w:p w:rsidR="00A35537" w:rsidRDefault="00A35537" w:rsidP="00A35537">
      <w:pPr>
        <w:pStyle w:val="afffff7"/>
        <w:ind w:firstLine="420"/>
      </w:pPr>
      <w:r>
        <w:rPr>
          <w:rFonts w:hint="eastAsia"/>
        </w:rPr>
        <w:t>h)</w:t>
      </w:r>
      <w:r>
        <w:rPr>
          <w:rFonts w:hint="eastAsia"/>
        </w:rPr>
        <w:tab/>
        <w:t>更改了非常态反恐怖防范内容（见第10章，2017年版的第7章）；</w:t>
      </w:r>
    </w:p>
    <w:p w:rsidR="00A35537" w:rsidRDefault="00A35537" w:rsidP="00A35537">
      <w:pPr>
        <w:pStyle w:val="afffff7"/>
        <w:ind w:firstLine="420"/>
      </w:pPr>
      <w:proofErr w:type="spellStart"/>
      <w:r>
        <w:rPr>
          <w:rFonts w:hint="eastAsia"/>
        </w:rPr>
        <w:t>i</w:t>
      </w:r>
      <w:proofErr w:type="spellEnd"/>
      <w:r>
        <w:rPr>
          <w:rFonts w:hint="eastAsia"/>
        </w:rPr>
        <w:t>)</w:t>
      </w:r>
      <w:r>
        <w:rPr>
          <w:rFonts w:hint="eastAsia"/>
        </w:rPr>
        <w:tab/>
        <w:t>增加了安全防范系统技术要求内容（见第11章）；</w:t>
      </w:r>
    </w:p>
    <w:p w:rsidR="00A35537" w:rsidRDefault="00A35537" w:rsidP="00A35537">
      <w:pPr>
        <w:pStyle w:val="afffff7"/>
        <w:ind w:firstLine="420"/>
      </w:pPr>
      <w:r>
        <w:rPr>
          <w:rFonts w:hint="eastAsia"/>
        </w:rPr>
        <w:lastRenderedPageBreak/>
        <w:t>j)</w:t>
      </w:r>
      <w:r>
        <w:rPr>
          <w:rFonts w:hint="eastAsia"/>
        </w:rPr>
        <w:tab/>
        <w:t>增加了附录A反恐怖防范配置（见附录A表A.1、表A.2、表A.3）。</w:t>
      </w:r>
    </w:p>
    <w:p w:rsidR="00A35537" w:rsidRDefault="00A35537" w:rsidP="00A35537">
      <w:pPr>
        <w:pStyle w:val="afffff7"/>
        <w:ind w:firstLine="420"/>
      </w:pPr>
      <w:r>
        <w:rPr>
          <w:rFonts w:hint="eastAsia"/>
        </w:rPr>
        <w:t>本文件由内蒙古自治区反恐怖工作领导小组办公室提出。</w:t>
      </w:r>
    </w:p>
    <w:p w:rsidR="00A35537" w:rsidRDefault="00A35537" w:rsidP="00A35537">
      <w:pPr>
        <w:pStyle w:val="afffff7"/>
        <w:ind w:firstLine="420"/>
      </w:pPr>
      <w:r>
        <w:rPr>
          <w:rFonts w:hint="eastAsia"/>
        </w:rPr>
        <w:t>本文件由内蒙古自治区公安厅归口。</w:t>
      </w:r>
    </w:p>
    <w:p w:rsidR="00A35537" w:rsidRDefault="00A35537" w:rsidP="00A35537">
      <w:pPr>
        <w:pStyle w:val="afffff7"/>
        <w:ind w:firstLine="420"/>
      </w:pPr>
      <w:r>
        <w:rPr>
          <w:rFonts w:hint="eastAsia"/>
        </w:rPr>
        <w:t>本文件起草单位：内蒙古自治区反恐怖工作领导小组办公室、内蒙古自治区质量和标准化研究院。</w:t>
      </w:r>
    </w:p>
    <w:p w:rsidR="00A35537" w:rsidRDefault="00A35537" w:rsidP="00A35537">
      <w:pPr>
        <w:pStyle w:val="afffff7"/>
        <w:ind w:firstLine="420"/>
      </w:pPr>
      <w:r>
        <w:rPr>
          <w:rFonts w:hint="eastAsia"/>
        </w:rPr>
        <w:t xml:space="preserve">本文件主要起草人： </w:t>
      </w:r>
    </w:p>
    <w:p w:rsidR="00A35537" w:rsidRDefault="00A35537" w:rsidP="00A35537">
      <w:pPr>
        <w:pStyle w:val="afffff7"/>
        <w:ind w:firstLine="420"/>
      </w:pPr>
      <w:r>
        <w:rPr>
          <w:rFonts w:hint="eastAsia"/>
        </w:rPr>
        <w:t>本文件及其所代替文件的历次版本发布情况为：</w:t>
      </w:r>
    </w:p>
    <w:p w:rsidR="00A35537" w:rsidRDefault="00A35537" w:rsidP="00A35537">
      <w:pPr>
        <w:pStyle w:val="afffff7"/>
        <w:ind w:firstLine="420"/>
      </w:pPr>
      <w:r>
        <w:t>——</w:t>
      </w:r>
      <w:r>
        <w:rPr>
          <w:rFonts w:hint="eastAsia"/>
        </w:rPr>
        <w:t>2017年首次发布地方标准为DB15/T 1193-2017；</w:t>
      </w:r>
    </w:p>
    <w:p w:rsidR="00472CFC" w:rsidRDefault="00A35537" w:rsidP="00A35537">
      <w:pPr>
        <w:pStyle w:val="afffff7"/>
        <w:ind w:firstLine="420"/>
      </w:pPr>
      <w:r>
        <w:t>——</w:t>
      </w:r>
      <w:r>
        <w:rPr>
          <w:rFonts w:hint="eastAsia"/>
        </w:rPr>
        <w:t>本次为地方标准</w:t>
      </w:r>
      <w:proofErr w:type="gramStart"/>
      <w:r>
        <w:rPr>
          <w:rFonts w:hint="eastAsia"/>
        </w:rPr>
        <w:t>转</w:t>
      </w:r>
      <w:r>
        <w:t>团体</w:t>
      </w:r>
      <w:proofErr w:type="gramEnd"/>
      <w:r>
        <w:t>标准</w:t>
      </w:r>
      <w:r>
        <w:rPr>
          <w:rFonts w:hint="eastAsia"/>
        </w:rPr>
        <w:t xml:space="preserve">。   </w:t>
      </w:r>
    </w:p>
    <w:p w:rsidR="00472CFC" w:rsidRDefault="00472CFC">
      <w:pPr>
        <w:pStyle w:val="afffff7"/>
        <w:ind w:firstLine="420"/>
        <w:sectPr w:rsidR="00472CFC" w:rsidSect="00492906">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p>
    <w:p w:rsidR="00472CFC" w:rsidRDefault="00472CFC">
      <w:pPr>
        <w:spacing w:line="20" w:lineRule="exact"/>
        <w:jc w:val="center"/>
        <w:rPr>
          <w:rFonts w:ascii="黑体" w:eastAsia="黑体" w:hAnsi="黑体"/>
          <w:sz w:val="32"/>
          <w:szCs w:val="32"/>
        </w:rPr>
      </w:pPr>
      <w:bookmarkStart w:id="11" w:name="BookMark4"/>
      <w:bookmarkEnd w:id="9"/>
    </w:p>
    <w:p w:rsidR="00472CFC" w:rsidRDefault="00472CFC">
      <w:pPr>
        <w:spacing w:line="20" w:lineRule="exact"/>
        <w:jc w:val="center"/>
        <w:rPr>
          <w:rFonts w:ascii="黑体" w:eastAsia="黑体" w:hAnsi="黑体"/>
          <w:sz w:val="32"/>
          <w:szCs w:val="32"/>
        </w:rPr>
      </w:pPr>
    </w:p>
    <w:bookmarkStart w:id="12" w:name="NEW_STAND_NAME" w:displacedByCustomXml="next"/>
    <w:sdt>
      <w:sdtPr>
        <w:tag w:val="NEW_STAND_NAME"/>
        <w:id w:val="595910757"/>
        <w:lock w:val="sdtLocked"/>
        <w:placeholder>
          <w:docPart w:val="3D531CDC3FD3495E81AACDC37FA043C5"/>
        </w:placeholder>
      </w:sdtPr>
      <w:sdtEndPr/>
      <w:sdtContent>
        <w:p w:rsidR="00472CFC" w:rsidRDefault="00A35537" w:rsidP="00636EE5">
          <w:pPr>
            <w:pStyle w:val="afffffffffa"/>
            <w:spacing w:beforeLines="182" w:before="567" w:afterLines="220" w:after="686"/>
          </w:pPr>
          <w:r>
            <w:rPr>
              <w:rFonts w:hint="eastAsia"/>
            </w:rPr>
            <w:t>公共供水行业反恐怖防范要求</w:t>
          </w:r>
        </w:p>
      </w:sdtContent>
    </w:sdt>
    <w:p w:rsidR="00472CFC" w:rsidRDefault="004B79A9">
      <w:pPr>
        <w:pStyle w:val="affc"/>
        <w:spacing w:before="312" w:after="312"/>
      </w:pPr>
      <w:bookmarkStart w:id="13" w:name="_Toc26718930"/>
      <w:bookmarkStart w:id="14" w:name="_Toc26986530"/>
      <w:bookmarkStart w:id="15" w:name="_Toc26648465"/>
      <w:bookmarkStart w:id="16" w:name="_Toc24884218"/>
      <w:bookmarkStart w:id="17" w:name="_Toc26986771"/>
      <w:bookmarkStart w:id="18" w:name="_Toc17233325"/>
      <w:bookmarkStart w:id="19" w:name="_Toc17233333"/>
      <w:bookmarkStart w:id="20" w:name="_Toc24884211"/>
      <w:bookmarkStart w:id="21" w:name="_Toc97191423"/>
      <w:bookmarkStart w:id="22" w:name="_Toc181179054"/>
      <w:bookmarkStart w:id="23" w:name="_Toc215044954"/>
      <w:bookmarkEnd w:id="12"/>
      <w:r>
        <w:rPr>
          <w:rFonts w:hint="eastAsia"/>
        </w:rPr>
        <w:t>范围</w:t>
      </w:r>
      <w:bookmarkEnd w:id="13"/>
      <w:bookmarkEnd w:id="14"/>
      <w:bookmarkEnd w:id="15"/>
      <w:bookmarkEnd w:id="16"/>
      <w:bookmarkEnd w:id="17"/>
      <w:bookmarkEnd w:id="18"/>
      <w:bookmarkEnd w:id="19"/>
      <w:bookmarkEnd w:id="20"/>
      <w:bookmarkEnd w:id="21"/>
      <w:bookmarkEnd w:id="22"/>
      <w:bookmarkEnd w:id="23"/>
    </w:p>
    <w:p w:rsidR="00021F27" w:rsidRDefault="00021F27" w:rsidP="00021F27">
      <w:pPr>
        <w:pStyle w:val="afffff7"/>
        <w:ind w:firstLine="420"/>
      </w:pPr>
      <w:bookmarkStart w:id="24" w:name="_Toc26648466"/>
      <w:bookmarkStart w:id="25" w:name="_Toc17233326"/>
      <w:bookmarkStart w:id="26" w:name="_Toc24884219"/>
      <w:bookmarkStart w:id="27" w:name="_Toc17233334"/>
      <w:bookmarkStart w:id="28" w:name="_Toc24884212"/>
      <w:r>
        <w:rPr>
          <w:rFonts w:hint="eastAsia"/>
        </w:rPr>
        <w:t>本文件规定了</w:t>
      </w:r>
      <w:bookmarkStart w:id="29" w:name="_GoBack"/>
      <w:r>
        <w:rPr>
          <w:rFonts w:hint="eastAsia"/>
        </w:rPr>
        <w:t>公共供水行业反恐怖防范</w:t>
      </w:r>
      <w:bookmarkEnd w:id="29"/>
      <w:r>
        <w:rPr>
          <w:rFonts w:hint="eastAsia"/>
        </w:rPr>
        <w:t>的术语和定义、重点目标和重要部位、总体要求、防范级别、常态三级防范要求、常态二级防范要求、常态一级防范要求、非常态反恐怖防范、安全防范系统技术要求、应对处置预案、检查整改。</w:t>
      </w:r>
    </w:p>
    <w:p w:rsidR="00472CFC" w:rsidRDefault="00021F27" w:rsidP="00021F27">
      <w:pPr>
        <w:pStyle w:val="afffff7"/>
        <w:ind w:firstLine="420"/>
      </w:pPr>
      <w:r>
        <w:rPr>
          <w:rFonts w:hint="eastAsia"/>
        </w:rPr>
        <w:t>本文件适用于公共供水企业、二次供水设施管理单位的反恐怖防范。</w:t>
      </w:r>
      <w:r w:rsidR="004B79A9">
        <w:rPr>
          <w:rFonts w:hint="eastAsia"/>
        </w:rPr>
        <w:t xml:space="preserve"> </w:t>
      </w:r>
    </w:p>
    <w:p w:rsidR="00472CFC" w:rsidRDefault="004B79A9">
      <w:pPr>
        <w:pStyle w:val="affc"/>
        <w:spacing w:before="312" w:after="312"/>
      </w:pPr>
      <w:bookmarkStart w:id="30" w:name="_Toc97191424"/>
      <w:bookmarkStart w:id="31" w:name="_Toc26986772"/>
      <w:bookmarkStart w:id="32" w:name="_Toc181179055"/>
      <w:bookmarkStart w:id="33" w:name="_Toc26986531"/>
      <w:bookmarkStart w:id="34" w:name="_Toc26718931"/>
      <w:bookmarkStart w:id="35" w:name="_Toc215044955"/>
      <w:r>
        <w:rPr>
          <w:rFonts w:hint="eastAsia"/>
        </w:rPr>
        <w:t>规范性引用文件</w:t>
      </w:r>
      <w:bookmarkEnd w:id="24"/>
      <w:bookmarkEnd w:id="25"/>
      <w:bookmarkEnd w:id="26"/>
      <w:bookmarkEnd w:id="27"/>
      <w:bookmarkEnd w:id="28"/>
      <w:bookmarkEnd w:id="30"/>
      <w:bookmarkEnd w:id="31"/>
      <w:bookmarkEnd w:id="32"/>
      <w:bookmarkEnd w:id="33"/>
      <w:bookmarkEnd w:id="34"/>
      <w:bookmarkEnd w:id="35"/>
    </w:p>
    <w:sdt>
      <w:sdtPr>
        <w:rPr>
          <w:rFonts w:hint="eastAsia"/>
        </w:rPr>
        <w:id w:val="715848253"/>
        <w:placeholder>
          <w:docPart w:val="6086A930E1834EE8803A8098A851FD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72CFC" w:rsidRDefault="004B79A9">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21F27" w:rsidRDefault="00021F27" w:rsidP="00021F27">
      <w:pPr>
        <w:pStyle w:val="afffff7"/>
        <w:ind w:firstLine="420"/>
      </w:pPr>
      <w:r>
        <w:rPr>
          <w:rFonts w:hint="eastAsia"/>
        </w:rPr>
        <w:t>GB 35114  公共安全视频监控联网信息安全技术要求</w:t>
      </w:r>
    </w:p>
    <w:p w:rsidR="00021F27" w:rsidRDefault="00021F27" w:rsidP="00021F27">
      <w:pPr>
        <w:pStyle w:val="afffff7"/>
        <w:ind w:firstLine="420"/>
      </w:pPr>
      <w:r>
        <w:rPr>
          <w:rFonts w:hint="eastAsia"/>
        </w:rPr>
        <w:t>GB 55029  安全防范工程通用规范</w:t>
      </w:r>
    </w:p>
    <w:p w:rsidR="00021F27" w:rsidRDefault="00021F27" w:rsidP="00021F27">
      <w:pPr>
        <w:pStyle w:val="afffff7"/>
        <w:ind w:firstLine="420"/>
      </w:pPr>
      <w:r>
        <w:rPr>
          <w:rFonts w:hint="eastAsia"/>
        </w:rPr>
        <w:t xml:space="preserve">GB 17565-2022  防盗安全门通用技术条件 </w:t>
      </w:r>
    </w:p>
    <w:p w:rsidR="00021F27" w:rsidRDefault="00021F27" w:rsidP="00021F27">
      <w:pPr>
        <w:pStyle w:val="afffff7"/>
        <w:ind w:firstLine="420"/>
      </w:pPr>
      <w:r>
        <w:rPr>
          <w:rFonts w:hint="eastAsia"/>
        </w:rPr>
        <w:t>GA/T 644  电子巡查系统技术要求</w:t>
      </w:r>
    </w:p>
    <w:p w:rsidR="00021F27" w:rsidRDefault="00021F27" w:rsidP="00021F27">
      <w:pPr>
        <w:pStyle w:val="afffff7"/>
        <w:ind w:firstLine="420"/>
      </w:pPr>
      <w:r>
        <w:rPr>
          <w:rFonts w:hint="eastAsia"/>
        </w:rPr>
        <w:t>GB/T 22239  信息安全技术 网络安全等级保护基本要求</w:t>
      </w:r>
    </w:p>
    <w:p w:rsidR="00021F27" w:rsidRDefault="00021F27" w:rsidP="00021F27">
      <w:pPr>
        <w:pStyle w:val="afffff7"/>
        <w:ind w:firstLine="420"/>
      </w:pPr>
      <w:r>
        <w:rPr>
          <w:rFonts w:hint="eastAsia"/>
        </w:rPr>
        <w:t>GB/T 28181  公共安全视频监控联网系统信息传输、交换、控制技术要求</w:t>
      </w:r>
    </w:p>
    <w:p w:rsidR="00021F27" w:rsidRDefault="00021F27" w:rsidP="00021F27">
      <w:pPr>
        <w:pStyle w:val="afffff7"/>
        <w:ind w:firstLine="420"/>
      </w:pPr>
      <w:r>
        <w:rPr>
          <w:rFonts w:hint="eastAsia"/>
        </w:rPr>
        <w:t>GB/T 37078-2018  出入口控制系统技术要求</w:t>
      </w:r>
    </w:p>
    <w:p w:rsidR="00021F27" w:rsidRDefault="00021F27" w:rsidP="00021F27">
      <w:pPr>
        <w:pStyle w:val="afffff7"/>
        <w:ind w:firstLine="420"/>
      </w:pPr>
      <w:r>
        <w:rPr>
          <w:rFonts w:hint="eastAsia"/>
        </w:rPr>
        <w:t>GB/T 32581  入侵和紧急报警系统技术要求</w:t>
      </w:r>
    </w:p>
    <w:p w:rsidR="00021F27" w:rsidRDefault="00021F27" w:rsidP="00021F27">
      <w:pPr>
        <w:pStyle w:val="afffff7"/>
        <w:ind w:firstLine="420"/>
      </w:pPr>
      <w:r>
        <w:rPr>
          <w:rFonts w:hint="eastAsia"/>
        </w:rPr>
        <w:t>GA 1002  剧毒化学品、放射源存放场所治安防范要求</w:t>
      </w:r>
    </w:p>
    <w:p w:rsidR="00021F27" w:rsidRDefault="00021F27" w:rsidP="00021F27">
      <w:pPr>
        <w:pStyle w:val="afffff7"/>
        <w:ind w:firstLine="420"/>
      </w:pPr>
      <w:r>
        <w:rPr>
          <w:rFonts w:hint="eastAsia"/>
        </w:rPr>
        <w:t>GA 1809-2022  城市供水系统反恐怖防范要求</w:t>
      </w:r>
    </w:p>
    <w:p w:rsidR="00021F27" w:rsidRDefault="00021F27" w:rsidP="00021F27">
      <w:pPr>
        <w:pStyle w:val="afffff7"/>
        <w:ind w:firstLine="420"/>
      </w:pPr>
      <w:r>
        <w:rPr>
          <w:rFonts w:hint="eastAsia"/>
        </w:rPr>
        <w:t>DB15/T 1188-2017  反恐怖防范要求 通则</w:t>
      </w:r>
      <w:bookmarkStart w:id="36" w:name="_Toc97191425"/>
      <w:bookmarkStart w:id="37" w:name="_Toc181179056"/>
    </w:p>
    <w:p w:rsidR="00894025" w:rsidRDefault="00021F27" w:rsidP="003C1C08">
      <w:pPr>
        <w:pStyle w:val="affc"/>
        <w:spacing w:before="312" w:after="312"/>
      </w:pPr>
      <w:bookmarkStart w:id="38" w:name="_Toc215044956"/>
      <w:r>
        <w:rPr>
          <w:rFonts w:hint="eastAsia"/>
        </w:rPr>
        <w:t>术语</w:t>
      </w:r>
      <w:r>
        <w:t>和定义</w:t>
      </w:r>
      <w:bookmarkEnd w:id="38"/>
    </w:p>
    <w:p w:rsidR="00894025" w:rsidRDefault="00894025" w:rsidP="003C1C08">
      <w:pPr>
        <w:pStyle w:val="afffff7"/>
        <w:ind w:firstLine="420"/>
      </w:pPr>
      <w:r w:rsidRPr="00894025">
        <w:rPr>
          <w:rFonts w:hint="eastAsia"/>
        </w:rPr>
        <w:t>GA 1809-2022界定的以及下列术语和定义适用于本文件。</w:t>
      </w:r>
    </w:p>
    <w:p w:rsidR="00894025" w:rsidRDefault="00894025" w:rsidP="00894025">
      <w:pPr>
        <w:pStyle w:val="affd"/>
        <w:spacing w:before="156" w:after="156"/>
      </w:pPr>
    </w:p>
    <w:p w:rsidR="00894025" w:rsidRDefault="00894025" w:rsidP="00894025">
      <w:pPr>
        <w:pStyle w:val="affd"/>
        <w:numPr>
          <w:ilvl w:val="0"/>
          <w:numId w:val="0"/>
        </w:numPr>
        <w:spacing w:before="156" w:after="156"/>
        <w:ind w:firstLineChars="200" w:firstLine="420"/>
      </w:pPr>
      <w:r w:rsidRPr="00894025">
        <w:rPr>
          <w:rFonts w:hint="eastAsia"/>
        </w:rPr>
        <w:t xml:space="preserve">公共供水厂  public </w:t>
      </w:r>
      <w:proofErr w:type="spellStart"/>
      <w:r w:rsidRPr="00894025">
        <w:rPr>
          <w:rFonts w:hint="eastAsia"/>
        </w:rPr>
        <w:t>waterwork</w:t>
      </w:r>
      <w:proofErr w:type="spellEnd"/>
    </w:p>
    <w:p w:rsidR="00DF0F70" w:rsidRDefault="00DF0F70" w:rsidP="00DF0F70">
      <w:pPr>
        <w:pStyle w:val="afffff7"/>
        <w:ind w:firstLine="420"/>
      </w:pPr>
      <w:r w:rsidRPr="00CD0945">
        <w:rPr>
          <w:rFonts w:hint="eastAsia"/>
        </w:rPr>
        <w:t>用于净化原水以向公众提供满足水质要求的饮用水、由一系列生产设备设施及构筑物组成的厂。</w:t>
      </w:r>
      <w:bookmarkStart w:id="39" w:name="_Toc173833564"/>
      <w:bookmarkStart w:id="40" w:name="_Toc173849365"/>
      <w:bookmarkStart w:id="41" w:name="_Toc173849392"/>
      <w:bookmarkEnd w:id="39"/>
      <w:bookmarkEnd w:id="40"/>
      <w:bookmarkEnd w:id="41"/>
    </w:p>
    <w:p w:rsidR="00DF0F70" w:rsidRDefault="00DF0F70" w:rsidP="00DF0F70">
      <w:pPr>
        <w:pStyle w:val="affd"/>
        <w:spacing w:before="156" w:after="156"/>
      </w:pPr>
      <w:bookmarkStart w:id="42" w:name="_Toc209453055"/>
      <w:bookmarkStart w:id="43" w:name="_Toc209453094"/>
    </w:p>
    <w:p w:rsidR="00DF0F70" w:rsidRDefault="00DF0F70" w:rsidP="00DF0F70">
      <w:pPr>
        <w:pStyle w:val="affd"/>
        <w:numPr>
          <w:ilvl w:val="0"/>
          <w:numId w:val="0"/>
        </w:numPr>
        <w:spacing w:before="156" w:after="156"/>
        <w:ind w:firstLineChars="200" w:firstLine="420"/>
      </w:pPr>
      <w:r w:rsidRPr="00CD0945">
        <w:rPr>
          <w:rFonts w:hint="eastAsia"/>
        </w:rPr>
        <w:t xml:space="preserve">加压调蓄设施  pumping and </w:t>
      </w:r>
      <w:proofErr w:type="spellStart"/>
      <w:r w:rsidRPr="00CD0945">
        <w:rPr>
          <w:rFonts w:hint="eastAsia"/>
        </w:rPr>
        <w:t>strorage</w:t>
      </w:r>
      <w:proofErr w:type="spellEnd"/>
      <w:r w:rsidRPr="00CD0945">
        <w:rPr>
          <w:rFonts w:hint="eastAsia"/>
        </w:rPr>
        <w:t xml:space="preserve"> facility</w:t>
      </w:r>
      <w:bookmarkEnd w:id="42"/>
      <w:bookmarkEnd w:id="43"/>
    </w:p>
    <w:p w:rsidR="00DF0F70" w:rsidRDefault="00DF0F70" w:rsidP="00DF0F70">
      <w:pPr>
        <w:pStyle w:val="afffff7"/>
        <w:ind w:firstLine="420"/>
      </w:pPr>
      <w:r w:rsidRPr="00DF0F70">
        <w:rPr>
          <w:rFonts w:hint="eastAsia"/>
        </w:rPr>
        <w:t>位于公共供水厂出水口与用户之间，用于储存自来水的水池（水箱）、加压自来水的泵站（房），包括集中加压调蓄设施和居民建筑加压调蓄设施。</w:t>
      </w:r>
    </w:p>
    <w:p w:rsidR="00DF0F70" w:rsidRDefault="00DF0F70" w:rsidP="00DF0F70">
      <w:pPr>
        <w:pStyle w:val="affd"/>
        <w:spacing w:before="156" w:after="156"/>
      </w:pPr>
    </w:p>
    <w:p w:rsidR="00DF0F70" w:rsidRDefault="00DF0F70" w:rsidP="00DF0F70">
      <w:pPr>
        <w:pStyle w:val="affd"/>
        <w:numPr>
          <w:ilvl w:val="0"/>
          <w:numId w:val="0"/>
        </w:numPr>
        <w:spacing w:before="156" w:after="156"/>
        <w:ind w:firstLineChars="200" w:firstLine="420"/>
      </w:pPr>
      <w:r w:rsidRPr="00DF0F70">
        <w:rPr>
          <w:rFonts w:hint="eastAsia"/>
        </w:rPr>
        <w:t>二次供水  secondary water supply</w:t>
      </w:r>
    </w:p>
    <w:p w:rsidR="00DF0F70" w:rsidRDefault="00DF0F70" w:rsidP="00DF0F70">
      <w:pPr>
        <w:pStyle w:val="afffff7"/>
        <w:ind w:firstLine="420"/>
      </w:pPr>
      <w:r w:rsidRPr="00CD0945">
        <w:rPr>
          <w:rFonts w:hint="eastAsia"/>
        </w:rPr>
        <w:t>单位或个人将城市公共供水管网的水经过贮存、加压、消毒等设施处理后为用户提供生活、生产用水的方式。</w:t>
      </w:r>
    </w:p>
    <w:p w:rsidR="00DF0F70" w:rsidRDefault="00DF0F70" w:rsidP="00DF0F70">
      <w:pPr>
        <w:pStyle w:val="affc"/>
        <w:spacing w:before="312" w:after="312"/>
      </w:pPr>
      <w:bookmarkStart w:id="44" w:name="_Toc215044957"/>
      <w:r>
        <w:rPr>
          <w:rFonts w:hint="eastAsia"/>
        </w:rPr>
        <w:t>重点目标</w:t>
      </w:r>
      <w:r>
        <w:t>和重点部位</w:t>
      </w:r>
      <w:bookmarkEnd w:id="44"/>
    </w:p>
    <w:p w:rsidR="00DF0F70" w:rsidRDefault="00DF0F70" w:rsidP="00DF0F70">
      <w:pPr>
        <w:pStyle w:val="affd"/>
        <w:spacing w:before="156" w:after="156"/>
      </w:pPr>
      <w:r>
        <w:rPr>
          <w:rFonts w:hint="eastAsia"/>
        </w:rPr>
        <w:t>重点目标</w:t>
      </w:r>
    </w:p>
    <w:p w:rsidR="00DF0F70" w:rsidRDefault="00DF0F70" w:rsidP="00DF0F70">
      <w:pPr>
        <w:pStyle w:val="afffff7"/>
        <w:ind w:firstLine="420"/>
      </w:pPr>
      <w:r w:rsidRPr="00CF5CBC">
        <w:rPr>
          <w:rFonts w:hint="eastAsia"/>
        </w:rPr>
        <w:t>下列目标为公共供水系统防范恐怖袭击的重点目标：</w:t>
      </w:r>
      <w:r>
        <w:t xml:space="preserve"> </w:t>
      </w:r>
    </w:p>
    <w:p w:rsidR="00DF0F70" w:rsidRDefault="00DF0F70" w:rsidP="00DF0F70">
      <w:pPr>
        <w:pStyle w:val="af5"/>
        <w:numPr>
          <w:ilvl w:val="0"/>
          <w:numId w:val="32"/>
        </w:numPr>
        <w:ind w:left="1277" w:hanging="851"/>
      </w:pPr>
      <w:r>
        <w:rPr>
          <w:rFonts w:hint="eastAsia"/>
        </w:rPr>
        <w:t>公共供水厂；</w:t>
      </w:r>
    </w:p>
    <w:p w:rsidR="00DF0F70" w:rsidRDefault="00DF0F70" w:rsidP="00DF0F70">
      <w:pPr>
        <w:pStyle w:val="af5"/>
        <w:numPr>
          <w:ilvl w:val="0"/>
          <w:numId w:val="32"/>
        </w:numPr>
        <w:ind w:left="1277" w:hanging="851"/>
      </w:pPr>
      <w:r>
        <w:rPr>
          <w:rFonts w:hint="eastAsia"/>
        </w:rPr>
        <w:t>列为重点目标的加压调蓄设施；</w:t>
      </w:r>
    </w:p>
    <w:p w:rsidR="00DF0F70" w:rsidRDefault="00DF0F70" w:rsidP="00DF0F70">
      <w:pPr>
        <w:pStyle w:val="af5"/>
        <w:numPr>
          <w:ilvl w:val="0"/>
          <w:numId w:val="32"/>
        </w:numPr>
        <w:ind w:left="1277" w:hanging="851"/>
      </w:pPr>
      <w:r>
        <w:rPr>
          <w:rFonts w:hint="eastAsia"/>
        </w:rPr>
        <w:t>其他经评估列为重点目标的供水设施。</w:t>
      </w:r>
    </w:p>
    <w:p w:rsidR="00DF0F70" w:rsidRDefault="00DF0F70" w:rsidP="00DF0F70">
      <w:pPr>
        <w:pStyle w:val="affd"/>
        <w:spacing w:before="156" w:after="156"/>
      </w:pPr>
      <w:r>
        <w:rPr>
          <w:rFonts w:hint="eastAsia"/>
        </w:rPr>
        <w:t>重点部位</w:t>
      </w:r>
    </w:p>
    <w:p w:rsidR="00DF0F70" w:rsidRDefault="00DF0F70" w:rsidP="00DF0F70">
      <w:pPr>
        <w:pStyle w:val="afffff7"/>
        <w:ind w:firstLine="420"/>
      </w:pPr>
      <w:r w:rsidRPr="00CF5CBC">
        <w:rPr>
          <w:rFonts w:hint="eastAsia"/>
        </w:rPr>
        <w:t>公共供水系统反恐怖防范设施配置的重点部位为：</w:t>
      </w:r>
      <w:r>
        <w:t xml:space="preserve"> </w:t>
      </w:r>
    </w:p>
    <w:p w:rsidR="00DF0F70" w:rsidRDefault="00DF0F70" w:rsidP="00DF0F70">
      <w:pPr>
        <w:pStyle w:val="af5"/>
        <w:numPr>
          <w:ilvl w:val="0"/>
          <w:numId w:val="35"/>
        </w:numPr>
      </w:pPr>
      <w:r>
        <w:rPr>
          <w:rFonts w:hint="eastAsia"/>
        </w:rPr>
        <w:t>地表水取水措施，包括水源井（室）；</w:t>
      </w:r>
    </w:p>
    <w:p w:rsidR="00DF0F70" w:rsidRDefault="00DF0F70" w:rsidP="00DF0F70">
      <w:pPr>
        <w:pStyle w:val="af5"/>
      </w:pPr>
      <w:r>
        <w:rPr>
          <w:rFonts w:hint="eastAsia"/>
        </w:rPr>
        <w:t>净水厂相关部位，包括沉淀池、滤池、清水池、加药间、加压站、消毒间、变配电室、中控室；</w:t>
      </w:r>
    </w:p>
    <w:p w:rsidR="00DF0F70" w:rsidRDefault="00DF0F70" w:rsidP="00DF0F70">
      <w:pPr>
        <w:pStyle w:val="af5"/>
      </w:pPr>
      <w:r>
        <w:rPr>
          <w:rFonts w:hint="eastAsia"/>
        </w:rPr>
        <w:t>输配水相关部位，包括加压泵站、高位水池（水箱）；</w:t>
      </w:r>
    </w:p>
    <w:p w:rsidR="00DF0F70" w:rsidRDefault="00DF0F70" w:rsidP="00DF0F70">
      <w:pPr>
        <w:pStyle w:val="af5"/>
      </w:pPr>
      <w:r>
        <w:rPr>
          <w:rFonts w:hint="eastAsia"/>
        </w:rPr>
        <w:t>二次供水相关部位，包括二次供水加压站、加压设备、控制装置；</w:t>
      </w:r>
    </w:p>
    <w:p w:rsidR="00DF0F70" w:rsidRDefault="00DF0F70" w:rsidP="00DF0F70">
      <w:pPr>
        <w:pStyle w:val="af5"/>
      </w:pPr>
      <w:r>
        <w:rPr>
          <w:rFonts w:hint="eastAsia"/>
        </w:rPr>
        <w:t>其他重要部位，包括数据中心（机房）、监控中心、危化品储藏室（库）；</w:t>
      </w:r>
    </w:p>
    <w:p w:rsidR="00DF0F70" w:rsidRDefault="00DF0F70" w:rsidP="00DF0F70">
      <w:pPr>
        <w:pStyle w:val="af5"/>
      </w:pPr>
      <w:r>
        <w:rPr>
          <w:rFonts w:hint="eastAsia"/>
        </w:rPr>
        <w:t>其他经评估应防范的部位。</w:t>
      </w:r>
    </w:p>
    <w:p w:rsidR="00DF0F70" w:rsidRDefault="00DF0F70" w:rsidP="00DF0F70">
      <w:pPr>
        <w:pStyle w:val="affc"/>
        <w:spacing w:before="312" w:after="312"/>
      </w:pPr>
      <w:bookmarkStart w:id="45" w:name="_Toc215044958"/>
      <w:r>
        <w:rPr>
          <w:rFonts w:hint="eastAsia"/>
        </w:rPr>
        <w:t>总体要求</w:t>
      </w:r>
      <w:bookmarkEnd w:id="45"/>
    </w:p>
    <w:p w:rsidR="00DF0F70" w:rsidRDefault="00DF0F70" w:rsidP="00DF0F70">
      <w:pPr>
        <w:pStyle w:val="afffffffff0"/>
      </w:pPr>
      <w:r>
        <w:rPr>
          <w:rFonts w:hint="eastAsia"/>
        </w:rPr>
        <w:t>应针对重点目标定期开展风险评估工作，综合运用人力防范、实体防范、电子防范等手段，按常态防范与非常态防范的不同要求，落实各项安全防范措施。</w:t>
      </w:r>
    </w:p>
    <w:p w:rsidR="00DF0F70" w:rsidRDefault="00DF0F70" w:rsidP="00DF0F70">
      <w:pPr>
        <w:pStyle w:val="afffffffff0"/>
      </w:pPr>
      <w:r>
        <w:rPr>
          <w:rFonts w:hint="eastAsia"/>
        </w:rPr>
        <w:t>供水单位应建立健全反恐怖防范管理档案和台账，包括重点目标的名称、地址或位置、目标等级、防范级别、企业负责人、重点目标负责人、保卫部门负责人，现有人力防范、实体防范、电子防范措施，平面布置图、结构图等。</w:t>
      </w:r>
    </w:p>
    <w:p w:rsidR="00DF0F70" w:rsidRDefault="00DF0F70" w:rsidP="00DF0F70">
      <w:pPr>
        <w:pStyle w:val="afffffffff0"/>
      </w:pPr>
      <w:r>
        <w:rPr>
          <w:rFonts w:hint="eastAsia"/>
        </w:rPr>
        <w:t>供水单位在新建、改建、扩建重点目标的安全防范系统时，应与主体工程同步规划、同步设计、同步建设、同步验收、同步运行。已建、在建的重点目标应按本文件要求补充完善安全防范系统。</w:t>
      </w:r>
    </w:p>
    <w:p w:rsidR="00DF0F70" w:rsidRDefault="00DF0F70" w:rsidP="00DF0F70">
      <w:pPr>
        <w:pStyle w:val="afffffffff0"/>
      </w:pPr>
      <w:r>
        <w:rPr>
          <w:rFonts w:hint="eastAsia"/>
        </w:rPr>
        <w:t>供水单位应对重要岗位人员进行安全背景审查。</w:t>
      </w:r>
    </w:p>
    <w:p w:rsidR="00DF0F70" w:rsidRDefault="00DF0F70" w:rsidP="00DF0F70">
      <w:pPr>
        <w:pStyle w:val="afffffffff0"/>
      </w:pPr>
      <w:r>
        <w:rPr>
          <w:rFonts w:hint="eastAsia"/>
        </w:rPr>
        <w:t>供水单位应建立反恐怖工作专项经费保障制度，将反恐怖防范涉及费用纳入企业预算、成本，保障反恐怖防范工作机制运转正常。</w:t>
      </w:r>
    </w:p>
    <w:p w:rsidR="00DF0F70" w:rsidRDefault="00DF0F70" w:rsidP="00DF0F70">
      <w:pPr>
        <w:pStyle w:val="afffffffff0"/>
      </w:pPr>
      <w:r>
        <w:rPr>
          <w:rFonts w:hint="eastAsia"/>
        </w:rPr>
        <w:t>供水单位</w:t>
      </w:r>
      <w:proofErr w:type="gramStart"/>
      <w:r>
        <w:rPr>
          <w:rFonts w:hint="eastAsia"/>
        </w:rPr>
        <w:t>应制定反恐怖</w:t>
      </w:r>
      <w:proofErr w:type="gramEnd"/>
      <w:r>
        <w:rPr>
          <w:rFonts w:hint="eastAsia"/>
        </w:rPr>
        <w:t>突发事件应对处置预案，包括应对处置恐怖事件的组织体系、应对流程、防范措施、岗位职责及事后恢复等内容，并组织开展相关培训和定期演练，每年至少组织实施2次，并动态修订和完善应急预案。</w:t>
      </w:r>
    </w:p>
    <w:p w:rsidR="00DF0F70" w:rsidRDefault="00DF0F70" w:rsidP="00DF0F70">
      <w:pPr>
        <w:pStyle w:val="afffffffff0"/>
      </w:pPr>
      <w:r>
        <w:rPr>
          <w:rFonts w:hint="eastAsia"/>
        </w:rPr>
        <w:t>供水单位应与属地公安机关等有关部门和单位建立联防、联动、联治工作机制。</w:t>
      </w:r>
    </w:p>
    <w:p w:rsidR="00DF0F70" w:rsidRDefault="00DF0F70" w:rsidP="00DF0F70">
      <w:pPr>
        <w:pStyle w:val="afffffffff0"/>
      </w:pPr>
      <w:r>
        <w:rPr>
          <w:rFonts w:hint="eastAsia"/>
        </w:rPr>
        <w:t>供水单位应建立反恐怖防范工作与安全生产等有关工作信息的共享与联动机制。</w:t>
      </w:r>
    </w:p>
    <w:p w:rsidR="00DF0F70" w:rsidRDefault="00DF0F70" w:rsidP="00DF0F70">
      <w:pPr>
        <w:pStyle w:val="afffffffff0"/>
      </w:pPr>
      <w:r>
        <w:rPr>
          <w:rFonts w:hint="eastAsia"/>
        </w:rPr>
        <w:t>供水单位的网络与信息系统应合理划分安全区，明确安全保护等级，采取GB/T 22239中相应的安全保护等级的防护措施。</w:t>
      </w:r>
    </w:p>
    <w:p w:rsidR="00DF0F70" w:rsidRPr="00DF0F70" w:rsidRDefault="00DF0F70" w:rsidP="00DF0F70">
      <w:pPr>
        <w:pStyle w:val="afffffffff0"/>
      </w:pPr>
      <w:r w:rsidRPr="007D32E6">
        <w:rPr>
          <w:rFonts w:hint="eastAsia"/>
        </w:rPr>
        <w:lastRenderedPageBreak/>
        <w:t>重点目标常态防范设施配置应符合附录A的规定。</w:t>
      </w:r>
    </w:p>
    <w:p w:rsidR="00472CFC" w:rsidRDefault="00DF0F70">
      <w:pPr>
        <w:pStyle w:val="affc"/>
        <w:spacing w:before="312" w:after="312"/>
      </w:pPr>
      <w:bookmarkStart w:id="46" w:name="_Toc215044959"/>
      <w:bookmarkEnd w:id="36"/>
      <w:bookmarkEnd w:id="37"/>
      <w:r>
        <w:rPr>
          <w:rFonts w:hint="eastAsia"/>
        </w:rPr>
        <w:t>防范级别</w:t>
      </w:r>
      <w:bookmarkEnd w:id="46"/>
    </w:p>
    <w:p w:rsidR="00DF0F70" w:rsidRDefault="00DF0F70" w:rsidP="00DF0F70">
      <w:pPr>
        <w:pStyle w:val="afffffffff0"/>
      </w:pPr>
      <w:r>
        <w:rPr>
          <w:rFonts w:hint="eastAsia"/>
        </w:rPr>
        <w:t>公共供水单位反恐怖防范重点目标等级从低到高分为三级、二级、一级，由公安部门会同有关行业主管（监管）职能部门共同确定。</w:t>
      </w:r>
    </w:p>
    <w:p w:rsidR="00DF0F70" w:rsidRDefault="00DF0F70" w:rsidP="00DF0F70">
      <w:pPr>
        <w:pStyle w:val="afffffffff0"/>
      </w:pPr>
      <w:r>
        <w:rPr>
          <w:rFonts w:hint="eastAsia"/>
        </w:rPr>
        <w:t>重点目标的防范分为常态防范和非常态防范。常态防范级别按防范能力由低到高分为三级防范，二级防范、一级防范,防范级别应与目标等级相适应。三级重点目标对应常态三级防范，二级重点目标对应常态二级防范，一级重点目标对应常态一级防范。</w:t>
      </w:r>
    </w:p>
    <w:p w:rsidR="00DF0F70" w:rsidRPr="00DF0F70" w:rsidRDefault="00DF0F70" w:rsidP="00DF0F70">
      <w:pPr>
        <w:pStyle w:val="afffffffff0"/>
      </w:pPr>
      <w:r>
        <w:rPr>
          <w:rFonts w:hint="eastAsia"/>
        </w:rPr>
        <w:t>常态二级防范要求应在常态三级防范要求基础上执行,常态一级防范要求应在常态二级防范要求基础上执行,非常态防范要求应在常态防范要求基础上执行。</w:t>
      </w:r>
    </w:p>
    <w:p w:rsidR="00472CFC" w:rsidRDefault="00DF0F70">
      <w:pPr>
        <w:pStyle w:val="affc"/>
        <w:spacing w:before="312" w:after="312"/>
      </w:pPr>
      <w:bookmarkStart w:id="47" w:name="_Toc215044960"/>
      <w:r>
        <w:rPr>
          <w:rFonts w:hint="eastAsia"/>
        </w:rPr>
        <w:t>常态三级</w:t>
      </w:r>
      <w:r>
        <w:t>防范要求</w:t>
      </w:r>
      <w:bookmarkEnd w:id="47"/>
    </w:p>
    <w:p w:rsidR="00DF0F70" w:rsidRDefault="00DF0F70" w:rsidP="00DF0F70">
      <w:pPr>
        <w:pStyle w:val="affd"/>
        <w:spacing w:before="156" w:after="156"/>
      </w:pPr>
      <w:r>
        <w:rPr>
          <w:rFonts w:hint="eastAsia"/>
        </w:rPr>
        <w:t>人力防范要求</w:t>
      </w:r>
    </w:p>
    <w:p w:rsidR="00DF0F70" w:rsidRDefault="00DF0F70" w:rsidP="00DF0F70">
      <w:pPr>
        <w:pStyle w:val="afffffffff3"/>
      </w:pPr>
      <w:r>
        <w:rPr>
          <w:rFonts w:hint="eastAsia"/>
        </w:rPr>
        <w:t>供水单位应设置与安全保卫任务相适应的反恐怖防范保卫机构，明确责任人，配备专/兼职安保人员，建立健全值守巡逻、教育、培训、检查、考核以及安全防范系统运行维护与保养等制度。</w:t>
      </w:r>
    </w:p>
    <w:p w:rsidR="00DF0F70" w:rsidRDefault="00DF0F70" w:rsidP="00DF0F70">
      <w:pPr>
        <w:pStyle w:val="afffffffff3"/>
      </w:pPr>
      <w:r>
        <w:rPr>
          <w:rFonts w:hint="eastAsia"/>
        </w:rPr>
        <w:t>周界主要出入口应设置门卫值班室，配备保卫执勤人员24 h值守，对出入的人员、车辆、物资进行检查、审核、登记，保卫执勤人员应配备棍棒、钢叉等护卫器械及对讲机等必要的通信工具。</w:t>
      </w:r>
    </w:p>
    <w:p w:rsidR="00DF0F70" w:rsidRDefault="00DF0F70" w:rsidP="00DF0F70">
      <w:pPr>
        <w:pStyle w:val="afffffffff3"/>
      </w:pPr>
      <w:r>
        <w:rPr>
          <w:rFonts w:hint="eastAsia"/>
        </w:rPr>
        <w:t>保卫管理人员应熟悉国家有关反恐怖的法律法规、标准规范等要求以及重点目标反恐怖防范工作情况及相关规章制度、应急预案。</w:t>
      </w:r>
    </w:p>
    <w:p w:rsidR="00DF0F70" w:rsidRDefault="00DF0F70" w:rsidP="00DF0F70">
      <w:pPr>
        <w:pStyle w:val="afffffffff3"/>
      </w:pPr>
      <w:r>
        <w:rPr>
          <w:rFonts w:hint="eastAsia"/>
        </w:rPr>
        <w:t>保卫执勤人员应持证上岗，并掌握必备的专业知识和技能，加强巡查，巡逻周期间隔应不大于8 h。</w:t>
      </w:r>
    </w:p>
    <w:p w:rsidR="00DF0F70" w:rsidRDefault="00DF0F70" w:rsidP="00DF0F70">
      <w:pPr>
        <w:pStyle w:val="afffffffff3"/>
      </w:pPr>
      <w:r>
        <w:rPr>
          <w:rFonts w:hint="eastAsia"/>
        </w:rPr>
        <w:t>对进入公共供水厂的外来人员、车辆、物资等进行检查、审核、登记。</w:t>
      </w:r>
    </w:p>
    <w:p w:rsidR="00DF0F70" w:rsidRDefault="00DF0F70" w:rsidP="00DF0F70">
      <w:pPr>
        <w:pStyle w:val="afffffffff3"/>
      </w:pPr>
      <w:r>
        <w:rPr>
          <w:rFonts w:hint="eastAsia"/>
        </w:rPr>
        <w:t>供水单位应每年至少组织一次反恐怖培训和应急预案演练。</w:t>
      </w:r>
    </w:p>
    <w:p w:rsidR="00DF0F70" w:rsidRDefault="00DF0F70" w:rsidP="00DF0F70">
      <w:pPr>
        <w:pStyle w:val="afffffffff3"/>
      </w:pPr>
      <w:r>
        <w:rPr>
          <w:rFonts w:hint="eastAsia"/>
        </w:rPr>
        <w:t>供水单位各级领导及反恐怖专职、兼职人员应保持 24 h 通讯畅通，保安严格履行警戒、巡查、登记、报告等职责，重要部位值班人员在正常工作巡视的同时应进行安全巡查。</w:t>
      </w:r>
    </w:p>
    <w:p w:rsidR="00DF0F70" w:rsidRDefault="00DF0F70" w:rsidP="00DF0F70">
      <w:pPr>
        <w:pStyle w:val="afffffffff3"/>
      </w:pPr>
      <w:r>
        <w:rPr>
          <w:rFonts w:hint="eastAsia"/>
        </w:rPr>
        <w:t>供水单位应每月一次对本单位各反恐防范的部位、场所、防范工作情况进行检查，及时消除隐患，并设置维修维护人员，定期对技防、物防设施检查维护。</w:t>
      </w:r>
    </w:p>
    <w:p w:rsidR="00DF0F70" w:rsidRPr="00DF0F70" w:rsidRDefault="00DF0F70" w:rsidP="00DF0F70">
      <w:pPr>
        <w:pStyle w:val="afffffffff3"/>
      </w:pPr>
      <w:r>
        <w:rPr>
          <w:rFonts w:hint="eastAsia"/>
        </w:rPr>
        <w:t>供水单位储运部门进行有毒、有害化学品原材料的运输、存贮、装卸过程中，严格执行安全规定，设专人负责，危险化学品管理及操作人员应经过培训、考核、持证上岗。</w:t>
      </w:r>
    </w:p>
    <w:p w:rsidR="00472CFC" w:rsidRDefault="004B79A9" w:rsidP="00DF0F70">
      <w:pPr>
        <w:pStyle w:val="afffffffff3"/>
      </w:pPr>
      <w:r>
        <w:rPr>
          <w:rFonts w:hint="eastAsia"/>
        </w:rPr>
        <w:t>宜采取多种方式在大厅、包间(厢)、餐桌等餐饮场所的醒目位置，以及企业的网络页面等相关新媒体上清晰显示反餐饮浪费标语、提示</w:t>
      </w:r>
      <w:proofErr w:type="gramStart"/>
      <w:r>
        <w:rPr>
          <w:rFonts w:hint="eastAsia"/>
        </w:rPr>
        <w:t>适量点</w:t>
      </w:r>
      <w:proofErr w:type="gramEnd"/>
      <w:r>
        <w:rPr>
          <w:rFonts w:hint="eastAsia"/>
        </w:rPr>
        <w:t>餐、鼓励打包等信息，节约餐饮信息</w:t>
      </w:r>
      <w:proofErr w:type="gramStart"/>
      <w:r>
        <w:rPr>
          <w:rFonts w:hint="eastAsia"/>
        </w:rPr>
        <w:t>宜符合</w:t>
      </w:r>
      <w:proofErr w:type="gramEnd"/>
      <w:r>
        <w:rPr>
          <w:rFonts w:hint="eastAsia"/>
        </w:rPr>
        <w:t>GB/T 42966的规定。</w:t>
      </w:r>
    </w:p>
    <w:p w:rsidR="00DF0F70" w:rsidRDefault="00DF0F70" w:rsidP="00DF0F70">
      <w:pPr>
        <w:pStyle w:val="affd"/>
        <w:spacing w:before="156" w:after="156"/>
      </w:pPr>
      <w:r>
        <w:rPr>
          <w:rFonts w:hint="eastAsia"/>
        </w:rPr>
        <w:t>实体防范要求</w:t>
      </w:r>
    </w:p>
    <w:p w:rsidR="00DF0F70" w:rsidRDefault="00DF0F70" w:rsidP="00DF0F70">
      <w:pPr>
        <w:pStyle w:val="afffffffff3"/>
      </w:pPr>
      <w:r>
        <w:rPr>
          <w:rFonts w:hint="eastAsia"/>
        </w:rPr>
        <w:t>周界设置的围墙或金属栅栏等,外侧整体高度(</w:t>
      </w:r>
      <w:proofErr w:type="gramStart"/>
      <w:r>
        <w:rPr>
          <w:rFonts w:hint="eastAsia"/>
        </w:rPr>
        <w:t>含防攀爬</w:t>
      </w:r>
      <w:proofErr w:type="gramEnd"/>
      <w:r>
        <w:rPr>
          <w:rFonts w:hint="eastAsia"/>
        </w:rPr>
        <w:t>设施)应不低于2.5m。</w:t>
      </w:r>
    </w:p>
    <w:p w:rsidR="00DF0F70" w:rsidRDefault="00DF0F70" w:rsidP="00DF0F70">
      <w:pPr>
        <w:pStyle w:val="afffffffff3"/>
      </w:pPr>
      <w:r>
        <w:rPr>
          <w:rFonts w:hint="eastAsia"/>
        </w:rPr>
        <w:t>清水池、调蓄水池(箱)人孔应加盖上锁, 并实行双人双锁管理。</w:t>
      </w:r>
    </w:p>
    <w:p w:rsidR="00DF0F70" w:rsidRDefault="00DF0F70" w:rsidP="00DF0F70">
      <w:pPr>
        <w:pStyle w:val="afffffffff3"/>
      </w:pPr>
      <w:r>
        <w:rPr>
          <w:rFonts w:hint="eastAsia"/>
        </w:rPr>
        <w:t>通气孔、溢流管口、排空管口应设有防护装置，防止异物直接投入。</w:t>
      </w:r>
    </w:p>
    <w:p w:rsidR="00DF0F70" w:rsidRDefault="00DF0F70" w:rsidP="00DF0F70">
      <w:pPr>
        <w:pStyle w:val="afffffffff3"/>
      </w:pPr>
      <w:r>
        <w:rPr>
          <w:rFonts w:hint="eastAsia"/>
        </w:rPr>
        <w:t>二次供水设施的泵房、水箱（水池）盖板装防水防锈锁，设警示标识，定期维护。</w:t>
      </w:r>
    </w:p>
    <w:p w:rsidR="00DF0F70" w:rsidRDefault="00DF0F70" w:rsidP="00DF0F70">
      <w:pPr>
        <w:pStyle w:val="afffffffff3"/>
      </w:pPr>
      <w:r>
        <w:rPr>
          <w:rFonts w:hint="eastAsia"/>
        </w:rPr>
        <w:t>安防监控中心（室）、控制中心（调度室）、水源井、加药间、泵房、变配电间、化验室安装防盗安全门及防护栏。</w:t>
      </w:r>
    </w:p>
    <w:p w:rsidR="00DF0F70" w:rsidRDefault="00DF0F70" w:rsidP="00DF0F70">
      <w:pPr>
        <w:pStyle w:val="afffffffff3"/>
      </w:pPr>
      <w:r>
        <w:rPr>
          <w:rFonts w:hint="eastAsia"/>
        </w:rPr>
        <w:lastRenderedPageBreak/>
        <w:t>易制</w:t>
      </w:r>
      <w:proofErr w:type="gramStart"/>
      <w:r>
        <w:rPr>
          <w:rFonts w:hint="eastAsia"/>
        </w:rPr>
        <w:t>爆危化品</w:t>
      </w:r>
      <w:proofErr w:type="gramEnd"/>
      <w:r>
        <w:rPr>
          <w:rFonts w:hint="eastAsia"/>
        </w:rPr>
        <w:t>储藏室(库)应符合GA 1511的规定。室(库)门的防盗安全等级应符合GB 17565-2022中3级的规定,并实行双人双</w:t>
      </w:r>
      <w:proofErr w:type="gramStart"/>
      <w:r>
        <w:rPr>
          <w:rFonts w:hint="eastAsia"/>
        </w:rPr>
        <w:t>锁管理</w:t>
      </w:r>
      <w:proofErr w:type="gramEnd"/>
      <w:r>
        <w:rPr>
          <w:rFonts w:hint="eastAsia"/>
        </w:rPr>
        <w:t>制度。</w:t>
      </w:r>
    </w:p>
    <w:p w:rsidR="00DF0F70" w:rsidRDefault="00DF0F70" w:rsidP="00DF0F70">
      <w:pPr>
        <w:pStyle w:val="afffffffff3"/>
      </w:pPr>
      <w:r>
        <w:rPr>
          <w:rFonts w:hint="eastAsia"/>
        </w:rPr>
        <w:t>剧毒危化品储藏室(库)应符合GA 1002 的规定。</w:t>
      </w:r>
    </w:p>
    <w:p w:rsidR="00DF0F70" w:rsidRDefault="00DF0F70" w:rsidP="00DF0F70">
      <w:pPr>
        <w:pStyle w:val="affd"/>
        <w:spacing w:before="156" w:after="156"/>
      </w:pPr>
      <w:r>
        <w:rPr>
          <w:rFonts w:hint="eastAsia"/>
        </w:rPr>
        <w:t>电子防范要求</w:t>
      </w:r>
    </w:p>
    <w:p w:rsidR="00DF0F70" w:rsidRDefault="00DF0F70" w:rsidP="00DF0F70">
      <w:pPr>
        <w:pStyle w:val="afffffffff3"/>
      </w:pPr>
      <w:r>
        <w:rPr>
          <w:rFonts w:hint="eastAsia"/>
        </w:rPr>
        <w:t>周界主要出入口应设置视频监控装置,监视及回放图像应能清晰显示人员出入情况。</w:t>
      </w:r>
    </w:p>
    <w:p w:rsidR="00DF0F70" w:rsidRDefault="00DF0F70" w:rsidP="00DF0F70">
      <w:pPr>
        <w:pStyle w:val="afffffffff3"/>
      </w:pPr>
      <w:r>
        <w:rPr>
          <w:rFonts w:hint="eastAsia"/>
        </w:rPr>
        <w:t>安防监控中心(室)应设置紧急报警装置和视频监控装置,视频监视和回放图像应能清晰显示人员出入及室内活动情况。</w:t>
      </w:r>
    </w:p>
    <w:p w:rsidR="00DF0F70" w:rsidRDefault="00DF0F70" w:rsidP="00DF0F70">
      <w:pPr>
        <w:pStyle w:val="afffffffff3"/>
      </w:pPr>
      <w:r>
        <w:rPr>
          <w:rFonts w:hint="eastAsia"/>
        </w:rPr>
        <w:t>周界应设置入侵探测装置，探测范围应实现对周界的全覆盖。应设置视频监控装置，监视及回放图像应能清晰显示周界区域人员活动情况。</w:t>
      </w:r>
    </w:p>
    <w:p w:rsidR="00DF0F70" w:rsidRDefault="00DF0F70" w:rsidP="00DF0F70">
      <w:pPr>
        <w:pStyle w:val="afffffffff3"/>
      </w:pPr>
      <w:r>
        <w:rPr>
          <w:rFonts w:hint="eastAsia"/>
        </w:rPr>
        <w:t>危化品储藏室(库)、加药间应设置视频监控装置，设备安装在室内时，应采取防爆、防腐蚀措施；应设置出入口控制装置，对进出人员进行授权管理。</w:t>
      </w:r>
    </w:p>
    <w:p w:rsidR="00DF0F70" w:rsidRDefault="00DF0F70" w:rsidP="00DF0F70">
      <w:pPr>
        <w:pStyle w:val="afffffffff3"/>
      </w:pPr>
      <w:r>
        <w:rPr>
          <w:rFonts w:hint="eastAsia"/>
        </w:rPr>
        <w:t>地表水取水设施、水源井、补压井应设置视频监控装置，视频监控区域应能全覆盖，视频监视和回放图像应能清晰显示人员活动情况。地表水取水泵房和水源井、补压井的机房应设置入侵探测装置。</w:t>
      </w:r>
    </w:p>
    <w:p w:rsidR="00DF0F70" w:rsidRDefault="00DF0F70" w:rsidP="00DF0F70">
      <w:pPr>
        <w:pStyle w:val="afffffffff3"/>
      </w:pPr>
      <w:r>
        <w:rPr>
          <w:rFonts w:hint="eastAsia"/>
        </w:rPr>
        <w:t xml:space="preserve">变配电室、泵房出入口应设置出入口控制装置，对进出人员进行授权管理；应设置视频监控装置，视频监视和回放图像应能清晰显示人员活动情况。 </w:t>
      </w:r>
    </w:p>
    <w:p w:rsidR="00DF0F70" w:rsidRDefault="00DF0F70" w:rsidP="00DF0F70">
      <w:pPr>
        <w:pStyle w:val="afffffffff3"/>
      </w:pPr>
      <w:r>
        <w:rPr>
          <w:rFonts w:hint="eastAsia"/>
        </w:rPr>
        <w:t>视频安防监控系统具有计时功能的设备进行校时，设备的时钟与北京时间误差应不大于5 s，记录保存时间不少于 90 d。</w:t>
      </w:r>
    </w:p>
    <w:p w:rsidR="00DF0F70" w:rsidRDefault="00DF0F70" w:rsidP="00DF0F70">
      <w:pPr>
        <w:pStyle w:val="afffffffff3"/>
      </w:pPr>
      <w:r>
        <w:rPr>
          <w:rFonts w:hint="eastAsia"/>
        </w:rPr>
        <w:t>周界及重要部位安装入侵报警装置，与视频监控系统联动，入侵报警系统布防、撤防、报警、故障等信息的存储时间应不少于 30 d，备用电源可满足 8 h 正常工作。</w:t>
      </w:r>
    </w:p>
    <w:p w:rsidR="00DF0F70" w:rsidRDefault="00DF0F70" w:rsidP="00DF0F70">
      <w:pPr>
        <w:pStyle w:val="afffffffff3"/>
      </w:pPr>
      <w:r>
        <w:rPr>
          <w:rFonts w:hint="eastAsia"/>
        </w:rPr>
        <w:t>建立电子巡查系统，对巡逻路线、频次及到位情况进行监督和记录。</w:t>
      </w:r>
    </w:p>
    <w:p w:rsidR="003C1C08" w:rsidRDefault="003C1C08" w:rsidP="003C1C08">
      <w:pPr>
        <w:pStyle w:val="affc"/>
        <w:spacing w:before="312" w:after="312"/>
      </w:pPr>
      <w:bookmarkStart w:id="48" w:name="_Toc215044961"/>
      <w:r>
        <w:rPr>
          <w:rFonts w:hint="eastAsia"/>
        </w:rPr>
        <w:t>常态二级</w:t>
      </w:r>
      <w:r>
        <w:t>防范要求</w:t>
      </w:r>
      <w:bookmarkEnd w:id="48"/>
    </w:p>
    <w:p w:rsidR="003C1C08" w:rsidRDefault="003C1C08" w:rsidP="003C1C08">
      <w:pPr>
        <w:pStyle w:val="affd"/>
        <w:spacing w:before="156" w:after="156"/>
      </w:pPr>
      <w:r>
        <w:rPr>
          <w:rFonts w:hint="eastAsia"/>
        </w:rPr>
        <w:t>人力防范要求</w:t>
      </w:r>
    </w:p>
    <w:p w:rsidR="003C1C08" w:rsidRDefault="003C1C08" w:rsidP="003C1C08">
      <w:pPr>
        <w:pStyle w:val="afffffffff3"/>
      </w:pPr>
      <w:r>
        <w:rPr>
          <w:rFonts w:hint="eastAsia"/>
        </w:rPr>
        <w:t>保卫执勤人员对重点部位巡逻周期间隔不大于6 h。</w:t>
      </w:r>
    </w:p>
    <w:p w:rsidR="003C1C08" w:rsidRDefault="003C1C08" w:rsidP="003C1C08">
      <w:pPr>
        <w:pStyle w:val="afffffffff3"/>
      </w:pPr>
      <w:r>
        <w:rPr>
          <w:rFonts w:hint="eastAsia"/>
        </w:rPr>
        <w:t>安防监控中心(室)值班人员应24 h值守，值班人员需具备应急处置能力，定期培训演练。</w:t>
      </w:r>
    </w:p>
    <w:p w:rsidR="003C1C08" w:rsidRDefault="003C1C08" w:rsidP="003C1C08">
      <w:pPr>
        <w:pStyle w:val="afffffffff3"/>
      </w:pPr>
      <w:r>
        <w:rPr>
          <w:rFonts w:hint="eastAsia"/>
        </w:rPr>
        <w:t>重点目标内进行有毒、有害化学品原材料的运输、存贮、装卸过程中，应严格执行安全规定，设专人负责。</w:t>
      </w:r>
    </w:p>
    <w:p w:rsidR="003C1C08" w:rsidRDefault="003C1C08" w:rsidP="003C1C08">
      <w:pPr>
        <w:pStyle w:val="afffffffff3"/>
      </w:pPr>
      <w:r>
        <w:rPr>
          <w:rFonts w:hint="eastAsia"/>
        </w:rPr>
        <w:t>供水单位每半年至少组织一次反恐怖教育培训。</w:t>
      </w:r>
    </w:p>
    <w:p w:rsidR="003C1C08" w:rsidRDefault="003C1C08" w:rsidP="003C1C08">
      <w:pPr>
        <w:pStyle w:val="afffffffff3"/>
      </w:pPr>
      <w:r>
        <w:rPr>
          <w:rFonts w:hint="eastAsia"/>
        </w:rPr>
        <w:t>供水单位每半年至少组织一次应急预案演练。</w:t>
      </w:r>
    </w:p>
    <w:p w:rsidR="003C1C08" w:rsidRDefault="003C1C08" w:rsidP="003C1C08">
      <w:pPr>
        <w:pStyle w:val="affd"/>
        <w:spacing w:before="156" w:after="156"/>
      </w:pPr>
      <w:r>
        <w:rPr>
          <w:rFonts w:hint="eastAsia"/>
        </w:rPr>
        <w:t>实体防范要求</w:t>
      </w:r>
    </w:p>
    <w:p w:rsidR="003C1C08" w:rsidRDefault="003C1C08" w:rsidP="003C1C08">
      <w:pPr>
        <w:pStyle w:val="afffffffff3"/>
      </w:pPr>
      <w:r>
        <w:rPr>
          <w:rFonts w:hint="eastAsia"/>
        </w:rPr>
        <w:t>周界主要出入口应设置人车分流通道，</w:t>
      </w:r>
      <w:r w:rsidRPr="001A1398">
        <w:rPr>
          <w:rFonts w:hint="eastAsia"/>
        </w:rPr>
        <w:t>车辆通道设减速带等设施。</w:t>
      </w:r>
    </w:p>
    <w:p w:rsidR="003C1C08" w:rsidRDefault="003C1C08" w:rsidP="003C1C08">
      <w:pPr>
        <w:pStyle w:val="afffffffff3"/>
      </w:pPr>
      <w:r>
        <w:rPr>
          <w:rFonts w:hint="eastAsia"/>
        </w:rPr>
        <w:t>周界主要出入口设置</w:t>
      </w:r>
      <w:r w:rsidRPr="00A07E3F">
        <w:rPr>
          <w:rFonts w:hint="eastAsia"/>
        </w:rPr>
        <w:t>车辆阻挡装置，具备防撞、</w:t>
      </w:r>
      <w:proofErr w:type="gramStart"/>
      <w:r w:rsidRPr="00A07E3F">
        <w:rPr>
          <w:rFonts w:hint="eastAsia"/>
        </w:rPr>
        <w:t>防闯功能</w:t>
      </w:r>
      <w:proofErr w:type="gramEnd"/>
      <w:r w:rsidRPr="00A07E3F">
        <w:rPr>
          <w:rFonts w:hint="eastAsia"/>
        </w:rPr>
        <w:t>，同时配备手动应急操作装置</w:t>
      </w:r>
      <w:r>
        <w:rPr>
          <w:rFonts w:hint="eastAsia"/>
        </w:rPr>
        <w:t>。</w:t>
      </w:r>
    </w:p>
    <w:p w:rsidR="003C1C08" w:rsidRDefault="003C1C08" w:rsidP="003C1C08">
      <w:pPr>
        <w:pStyle w:val="affd"/>
        <w:spacing w:before="156" w:after="156"/>
      </w:pPr>
      <w:r>
        <w:rPr>
          <w:rFonts w:hint="eastAsia"/>
        </w:rPr>
        <w:t>电子防范要求</w:t>
      </w:r>
    </w:p>
    <w:p w:rsidR="003C1C08" w:rsidRDefault="003C1C08" w:rsidP="003C1C08">
      <w:pPr>
        <w:pStyle w:val="afffffffff3"/>
      </w:pPr>
      <w:r>
        <w:rPr>
          <w:rFonts w:hint="eastAsia"/>
        </w:rPr>
        <w:t>周界主要出入口应设置出入口控制装置，对进出人员、车辆进行授权管理。</w:t>
      </w:r>
    </w:p>
    <w:p w:rsidR="003C1C08" w:rsidRDefault="003C1C08" w:rsidP="003C1C08">
      <w:pPr>
        <w:pStyle w:val="afffffffff3"/>
      </w:pPr>
      <w:r>
        <w:rPr>
          <w:rFonts w:hint="eastAsia"/>
        </w:rPr>
        <w:t>中央控制室(调度室)应设置出入口控制装置，对进出人员进行授权管理；应设置视频监控装置，视频监视和回放图像应能清晰显示人员出入及室内活动情况。其设备间应设置入侵探测装置。</w:t>
      </w:r>
    </w:p>
    <w:p w:rsidR="003C1C08" w:rsidRDefault="003C1C08" w:rsidP="003C1C08">
      <w:pPr>
        <w:pStyle w:val="afffffffff3"/>
      </w:pPr>
      <w:r>
        <w:rPr>
          <w:rFonts w:hint="eastAsia"/>
        </w:rPr>
        <w:t>安防监控中心(室)应设置出入口控制装置,对进出人员进行授权管理。</w:t>
      </w:r>
    </w:p>
    <w:p w:rsidR="003C1C08" w:rsidRDefault="003C1C08" w:rsidP="003C1C08">
      <w:pPr>
        <w:pStyle w:val="afffffffff3"/>
      </w:pPr>
      <w:r>
        <w:rPr>
          <w:rFonts w:hint="eastAsia"/>
        </w:rPr>
        <w:t>应在周界及重点部位的适当位置设置电子巡查点。</w:t>
      </w:r>
    </w:p>
    <w:p w:rsidR="003C1C08" w:rsidRDefault="003C1C08" w:rsidP="003C1C08">
      <w:pPr>
        <w:pStyle w:val="affc"/>
        <w:spacing w:before="312" w:after="312"/>
      </w:pPr>
      <w:bookmarkStart w:id="49" w:name="_Toc215044962"/>
      <w:r>
        <w:rPr>
          <w:rFonts w:hint="eastAsia"/>
        </w:rPr>
        <w:lastRenderedPageBreak/>
        <w:t>常态一级</w:t>
      </w:r>
      <w:r>
        <w:t>防范要求</w:t>
      </w:r>
      <w:bookmarkEnd w:id="49"/>
    </w:p>
    <w:p w:rsidR="003C1C08" w:rsidRDefault="003C1C08" w:rsidP="003C1C08">
      <w:pPr>
        <w:pStyle w:val="affd"/>
        <w:spacing w:before="156" w:after="156"/>
      </w:pPr>
      <w:r>
        <w:rPr>
          <w:rFonts w:hint="eastAsia"/>
        </w:rPr>
        <w:t>人力防范要求</w:t>
      </w:r>
    </w:p>
    <w:p w:rsidR="003C1C08" w:rsidRPr="00EB7C0A" w:rsidRDefault="003C1C08" w:rsidP="003C1C08">
      <w:pPr>
        <w:pStyle w:val="afffff7"/>
        <w:ind w:firstLine="420"/>
      </w:pPr>
      <w:r w:rsidRPr="00EB7C0A">
        <w:rPr>
          <w:rFonts w:hint="eastAsia"/>
        </w:rPr>
        <w:t>重点目标供水单位保卫执勤人员对重点部位的巡逻周期间隔不大于4 h。</w:t>
      </w:r>
    </w:p>
    <w:p w:rsidR="003C1C08" w:rsidRDefault="003C1C08" w:rsidP="003C1C08">
      <w:pPr>
        <w:pStyle w:val="affd"/>
        <w:spacing w:before="156" w:after="156"/>
      </w:pPr>
      <w:r>
        <w:rPr>
          <w:rFonts w:hint="eastAsia"/>
        </w:rPr>
        <w:t>电子防范要求</w:t>
      </w:r>
    </w:p>
    <w:p w:rsidR="003C1C08" w:rsidRDefault="003C1C08" w:rsidP="003C1C08">
      <w:pPr>
        <w:pStyle w:val="afffffffff3"/>
      </w:pPr>
      <w:r>
        <w:rPr>
          <w:rFonts w:hint="eastAsia"/>
        </w:rPr>
        <w:t>安防监控系统实现视频监控、入侵报警、出入口控制、巡更系统的智能联动。</w:t>
      </w:r>
    </w:p>
    <w:p w:rsidR="00472CFC" w:rsidRDefault="003C1C08" w:rsidP="003C1C08">
      <w:pPr>
        <w:pStyle w:val="afffffffff3"/>
      </w:pPr>
      <w:r>
        <w:rPr>
          <w:rFonts w:hint="eastAsia"/>
        </w:rPr>
        <w:t>建立与公安、应急等部门的信息共享机制，具备应急指挥调度通信接口。</w:t>
      </w:r>
    </w:p>
    <w:p w:rsidR="003C1C08" w:rsidRDefault="003C1C08" w:rsidP="003C1C08">
      <w:pPr>
        <w:pStyle w:val="affc"/>
        <w:spacing w:before="312" w:after="312"/>
      </w:pPr>
      <w:bookmarkStart w:id="50" w:name="_Toc215044963"/>
      <w:r>
        <w:rPr>
          <w:rFonts w:hint="eastAsia"/>
        </w:rPr>
        <w:t>非常态</w:t>
      </w:r>
      <w:r>
        <w:t>反恐怖防范</w:t>
      </w:r>
      <w:bookmarkEnd w:id="50"/>
    </w:p>
    <w:p w:rsidR="003C1C08" w:rsidRDefault="003C1C08" w:rsidP="003C1C08">
      <w:pPr>
        <w:pStyle w:val="affd"/>
        <w:spacing w:before="156" w:after="156"/>
      </w:pPr>
      <w:r>
        <w:rPr>
          <w:rFonts w:hint="eastAsia"/>
        </w:rPr>
        <w:t>人力防范要求</w:t>
      </w:r>
    </w:p>
    <w:p w:rsidR="003C1C08" w:rsidRDefault="003C1C08" w:rsidP="003C1C08">
      <w:pPr>
        <w:pStyle w:val="afffffffff3"/>
      </w:pPr>
      <w:r>
        <w:rPr>
          <w:rFonts w:hint="eastAsia"/>
        </w:rPr>
        <w:t>供水单位应立即启动反恐怖应急响应，组织开展反恐怖动员，单位主要负责人实行24 h在岗带班制度，在常态防控力量基础上增派不少于30%的安保人员。</w:t>
      </w:r>
    </w:p>
    <w:p w:rsidR="003C1C08" w:rsidRDefault="003C1C08" w:rsidP="003C1C08">
      <w:pPr>
        <w:pStyle w:val="afffffffff3"/>
      </w:pPr>
      <w:r>
        <w:rPr>
          <w:rFonts w:hint="eastAsia"/>
        </w:rPr>
        <w:t>周界划定警戒管控区域，设置明显警示标识，实施严格审批的准入管理模式。</w:t>
      </w:r>
    </w:p>
    <w:p w:rsidR="003C1C08" w:rsidRDefault="003C1C08" w:rsidP="003C1C08">
      <w:pPr>
        <w:pStyle w:val="afffffffff3"/>
      </w:pPr>
      <w:r>
        <w:rPr>
          <w:rFonts w:hint="eastAsia"/>
        </w:rPr>
        <w:t>对确需进入的人员、车辆及携带物品实施升级安检，必要时采用专业检测设备进行全面检查。</w:t>
      </w:r>
    </w:p>
    <w:p w:rsidR="003C1C08" w:rsidRDefault="003C1C08" w:rsidP="003C1C08">
      <w:pPr>
        <w:pStyle w:val="afffffffff3"/>
      </w:pPr>
      <w:r>
        <w:rPr>
          <w:rFonts w:hint="eastAsia"/>
        </w:rPr>
        <w:t>重点部位实行“定人、定时、定岗”值守制度，巡逻间隔时间缩短至常态标准的50 %，加强夜间及凌晨时段的巡查频次。</w:t>
      </w:r>
    </w:p>
    <w:p w:rsidR="003C1C08" w:rsidRPr="00BD2A09" w:rsidRDefault="003C1C08" w:rsidP="003C1C08">
      <w:pPr>
        <w:pStyle w:val="afffffffff3"/>
      </w:pPr>
      <w:r>
        <w:rPr>
          <w:rFonts w:hint="eastAsia"/>
        </w:rPr>
        <w:t>建立应急通信联络群组，确保安保人员、管理人员及外部联动单位之间信息实时互通。</w:t>
      </w:r>
    </w:p>
    <w:p w:rsidR="003C1C08" w:rsidRDefault="003C1C08" w:rsidP="003C1C08">
      <w:pPr>
        <w:pStyle w:val="affd"/>
        <w:spacing w:before="156" w:after="156"/>
      </w:pPr>
      <w:bookmarkStart w:id="51" w:name="_Toc209453076"/>
      <w:bookmarkStart w:id="52" w:name="_Toc209453115"/>
      <w:r>
        <w:rPr>
          <w:rFonts w:hint="eastAsia"/>
        </w:rPr>
        <w:t>实体防范要求</w:t>
      </w:r>
      <w:bookmarkEnd w:id="51"/>
      <w:bookmarkEnd w:id="52"/>
    </w:p>
    <w:p w:rsidR="003C1C08" w:rsidRDefault="003C1C08" w:rsidP="003C1C08">
      <w:pPr>
        <w:pStyle w:val="afffffffff3"/>
      </w:pPr>
      <w:r>
        <w:rPr>
          <w:rFonts w:hint="eastAsia"/>
        </w:rPr>
        <w:t>应加强重点目标的防护器具、救援器材、应急物资以及门、窗、锁、车辆阻挡装置等设施的检查和维护。</w:t>
      </w:r>
    </w:p>
    <w:p w:rsidR="003C1C08" w:rsidRDefault="003C1C08" w:rsidP="003C1C08">
      <w:pPr>
        <w:pStyle w:val="afffffffff3"/>
      </w:pPr>
      <w:r>
        <w:rPr>
          <w:rFonts w:hint="eastAsia"/>
        </w:rPr>
        <w:t>应关闭部分周界出入口，减少周界出入口的开放数量。</w:t>
      </w:r>
    </w:p>
    <w:p w:rsidR="003C1C08" w:rsidRDefault="003C1C08" w:rsidP="003C1C08">
      <w:pPr>
        <w:pStyle w:val="afffffffff3"/>
      </w:pPr>
      <w:r>
        <w:rPr>
          <w:rFonts w:hint="eastAsia"/>
        </w:rPr>
        <w:t>周界主要出入口的车辆阻挡装置应设置为阻截状态。</w:t>
      </w:r>
    </w:p>
    <w:p w:rsidR="003C1C08" w:rsidRDefault="003C1C08" w:rsidP="003C1C08">
      <w:pPr>
        <w:pStyle w:val="affd"/>
        <w:spacing w:before="156" w:after="156"/>
      </w:pPr>
      <w:r>
        <w:rPr>
          <w:rFonts w:hint="eastAsia"/>
        </w:rPr>
        <w:t>电子防范要求</w:t>
      </w:r>
    </w:p>
    <w:p w:rsidR="003C1C08" w:rsidRDefault="003C1C08" w:rsidP="003C1C08">
      <w:pPr>
        <w:pStyle w:val="afffffffff3"/>
        <w:rPr>
          <w:rFonts w:hint="eastAsia"/>
        </w:rPr>
      </w:pPr>
      <w:r>
        <w:rPr>
          <w:rFonts w:hint="eastAsia"/>
        </w:rPr>
        <w:t>应加强电子防范措施、通信设备的检查和维护，确保安全防范系统正常运行及通信设备的正常使用。</w:t>
      </w:r>
    </w:p>
    <w:p w:rsidR="003C1C08" w:rsidRPr="003C1C08" w:rsidRDefault="003C1C08" w:rsidP="003C1C08">
      <w:pPr>
        <w:pStyle w:val="afffffffff3"/>
        <w:rPr>
          <w:rFonts w:hint="eastAsia"/>
        </w:rPr>
      </w:pPr>
      <w:r>
        <w:rPr>
          <w:rFonts w:hint="eastAsia"/>
        </w:rPr>
        <w:t>企业应配备符合国家有关规定的便携式反无人机主动防御系统，满足应急防范要求。</w:t>
      </w:r>
    </w:p>
    <w:p w:rsidR="003C1C08" w:rsidRDefault="003C1C08" w:rsidP="003C1C08">
      <w:pPr>
        <w:pStyle w:val="affc"/>
        <w:spacing w:before="312" w:after="312"/>
      </w:pPr>
      <w:bookmarkStart w:id="53" w:name="_Toc175308167"/>
      <w:bookmarkStart w:id="54" w:name="_Toc182231881"/>
      <w:bookmarkStart w:id="55" w:name="_Toc182384097"/>
      <w:bookmarkStart w:id="56" w:name="_Toc209453078"/>
      <w:bookmarkStart w:id="57" w:name="_Toc209453117"/>
      <w:bookmarkStart w:id="58" w:name="_Toc209453137"/>
      <w:bookmarkStart w:id="59" w:name="_Toc215044964"/>
      <w:r>
        <w:rPr>
          <w:rFonts w:hint="eastAsia"/>
        </w:rPr>
        <w:t>安全</w:t>
      </w:r>
      <w:r>
        <w:t>防范系统技术要求</w:t>
      </w:r>
      <w:bookmarkEnd w:id="53"/>
      <w:bookmarkEnd w:id="54"/>
      <w:bookmarkEnd w:id="55"/>
      <w:bookmarkEnd w:id="56"/>
      <w:bookmarkEnd w:id="57"/>
      <w:bookmarkEnd w:id="58"/>
      <w:bookmarkEnd w:id="59"/>
    </w:p>
    <w:p w:rsidR="003C1C08" w:rsidRDefault="003C1C08" w:rsidP="003C1C08">
      <w:pPr>
        <w:pStyle w:val="affd"/>
        <w:spacing w:before="156" w:after="156"/>
      </w:pPr>
      <w:r>
        <w:rPr>
          <w:rFonts w:hint="eastAsia"/>
        </w:rPr>
        <w:t>一般要求</w:t>
      </w:r>
    </w:p>
    <w:p w:rsidR="003C1C08" w:rsidRDefault="003C1C08" w:rsidP="003C1C08">
      <w:pPr>
        <w:pStyle w:val="afffffffff3"/>
      </w:pPr>
      <w:r>
        <w:rPr>
          <w:rFonts w:hint="eastAsia"/>
        </w:rPr>
        <w:t>安全防范系统的设备和材料应符合相关标准并检验合格。</w:t>
      </w:r>
    </w:p>
    <w:p w:rsidR="003C1C08" w:rsidRDefault="003C1C08" w:rsidP="003C1C08">
      <w:pPr>
        <w:pStyle w:val="afffffffff3"/>
      </w:pPr>
      <w:r>
        <w:rPr>
          <w:rFonts w:hint="eastAsia"/>
        </w:rPr>
        <w:t>安全防范系统和设备的登录密码不应是弱口令,应采取措施防范网络安全漏洞和隐患。当基于不同传输网络的系统和设备联网时,应采取相应的网络边界安全防范措施。</w:t>
      </w:r>
    </w:p>
    <w:p w:rsidR="003C1C08" w:rsidRDefault="003C1C08" w:rsidP="003C1C08">
      <w:pPr>
        <w:pStyle w:val="afffffffff3"/>
      </w:pPr>
      <w:r>
        <w:rPr>
          <w:rFonts w:hint="eastAsia"/>
        </w:rPr>
        <w:t>应对安全防范系统内具有计时功能的设备进行校时,设备的时钟与北京时间误差应不大于5 s。</w:t>
      </w:r>
    </w:p>
    <w:p w:rsidR="003C1C08" w:rsidRDefault="003C1C08" w:rsidP="003C1C08">
      <w:pPr>
        <w:pStyle w:val="afffffffff3"/>
      </w:pPr>
      <w:r>
        <w:rPr>
          <w:rFonts w:hint="eastAsia"/>
        </w:rPr>
        <w:t>安全防范系统的各子系统应符合GB 55029的相关规定。</w:t>
      </w:r>
    </w:p>
    <w:p w:rsidR="003C1C08" w:rsidRDefault="003C1C08" w:rsidP="003C1C08">
      <w:pPr>
        <w:pStyle w:val="affd"/>
        <w:spacing w:before="156" w:after="156"/>
      </w:pPr>
      <w:bookmarkStart w:id="60" w:name="_Toc209453080"/>
      <w:bookmarkStart w:id="61" w:name="_Toc209453119"/>
      <w:r>
        <w:rPr>
          <w:rFonts w:hint="eastAsia"/>
        </w:rPr>
        <w:t>视频</w:t>
      </w:r>
      <w:r>
        <w:t>监控系统</w:t>
      </w:r>
      <w:bookmarkEnd w:id="60"/>
      <w:bookmarkEnd w:id="61"/>
    </w:p>
    <w:p w:rsidR="003C1C08" w:rsidRDefault="003C1C08" w:rsidP="003C1C08">
      <w:pPr>
        <w:pStyle w:val="afffffffff3"/>
      </w:pPr>
      <w:r>
        <w:rPr>
          <w:rFonts w:hint="eastAsia"/>
        </w:rPr>
        <w:lastRenderedPageBreak/>
        <w:t>系统监视及回放图像的水平像素数应不小于1280,垂直像素数应不小于720,视频</w:t>
      </w:r>
      <w:proofErr w:type="gramStart"/>
      <w:r>
        <w:rPr>
          <w:rFonts w:hint="eastAsia"/>
        </w:rPr>
        <w:t>图像帧率应</w:t>
      </w:r>
      <w:proofErr w:type="gramEnd"/>
      <w:r>
        <w:rPr>
          <w:rFonts w:hint="eastAsia"/>
        </w:rPr>
        <w:t>不小于 25 fps。</w:t>
      </w:r>
    </w:p>
    <w:p w:rsidR="003C1C08" w:rsidRDefault="003C1C08" w:rsidP="003C1C08">
      <w:pPr>
        <w:pStyle w:val="afffffffff3"/>
      </w:pPr>
      <w:r>
        <w:rPr>
          <w:rFonts w:hint="eastAsia"/>
        </w:rPr>
        <w:t>视频图像信息应实时记录,保存期限应不小于90 d。</w:t>
      </w:r>
    </w:p>
    <w:p w:rsidR="003C1C08" w:rsidRDefault="003C1C08" w:rsidP="003C1C08">
      <w:pPr>
        <w:pStyle w:val="afffffffff3"/>
      </w:pPr>
      <w:r>
        <w:rPr>
          <w:rFonts w:hint="eastAsia"/>
        </w:rPr>
        <w:t>系统应能与入侵和紧急报警系统、出入口控制系统联动。</w:t>
      </w:r>
    </w:p>
    <w:p w:rsidR="003C1C08" w:rsidRPr="00672D97" w:rsidRDefault="003C1C08" w:rsidP="003C1C08">
      <w:pPr>
        <w:pStyle w:val="afffffffff3"/>
      </w:pPr>
      <w:r w:rsidRPr="00672D97">
        <w:rPr>
          <w:rFonts w:hint="eastAsia"/>
        </w:rPr>
        <w:t>系统应留有与公共安全视频图像信息共享交换平台联网的接口,信息传输、交换、控制协议应符合GB/T 28181的相关规定,联网信息安全应符合GB 35114的相关规定。</w:t>
      </w:r>
    </w:p>
    <w:p w:rsidR="003C1C08" w:rsidRDefault="003C1C08" w:rsidP="003C1C08">
      <w:pPr>
        <w:pStyle w:val="affd"/>
        <w:spacing w:before="156" w:after="156"/>
      </w:pPr>
      <w:bookmarkStart w:id="62" w:name="_Toc209453081"/>
      <w:bookmarkStart w:id="63" w:name="_Toc209453120"/>
      <w:r>
        <w:rPr>
          <w:rFonts w:hint="eastAsia"/>
        </w:rPr>
        <w:t>入侵和</w:t>
      </w:r>
      <w:r>
        <w:t>紧急</w:t>
      </w:r>
      <w:r>
        <w:rPr>
          <w:rFonts w:hint="eastAsia"/>
        </w:rPr>
        <w:t>报警系统</w:t>
      </w:r>
      <w:bookmarkEnd w:id="62"/>
      <w:bookmarkEnd w:id="63"/>
    </w:p>
    <w:p w:rsidR="003C1C08" w:rsidRDefault="003C1C08" w:rsidP="003C1C08">
      <w:pPr>
        <w:pStyle w:val="afffffffff3"/>
      </w:pPr>
      <w:r>
        <w:rPr>
          <w:rFonts w:hint="eastAsia"/>
        </w:rPr>
        <w:t>系统应能探测报警区域内的入侵行为和接收紧急报警信息。系统报警后,安防监控中心(室)或门卫值班室应能有声、光指示,并能准确指示发出报警的位置。</w:t>
      </w:r>
    </w:p>
    <w:p w:rsidR="003C1C08" w:rsidRDefault="003C1C08" w:rsidP="003C1C08">
      <w:pPr>
        <w:pStyle w:val="afffffffff3"/>
      </w:pPr>
      <w:r>
        <w:rPr>
          <w:rFonts w:hint="eastAsia"/>
        </w:rPr>
        <w:t>系统应具备防拆、开路、短路报警功能。</w:t>
      </w:r>
    </w:p>
    <w:p w:rsidR="003C1C08" w:rsidRDefault="003C1C08" w:rsidP="003C1C08">
      <w:pPr>
        <w:pStyle w:val="afffffffff3"/>
      </w:pPr>
      <w:r>
        <w:rPr>
          <w:rFonts w:hint="eastAsia"/>
        </w:rPr>
        <w:t>系统应具备自检功能和故障报警、断电报警功能。</w:t>
      </w:r>
    </w:p>
    <w:p w:rsidR="003C1C08" w:rsidRDefault="003C1C08" w:rsidP="003C1C08">
      <w:pPr>
        <w:pStyle w:val="afffffffff3"/>
      </w:pPr>
      <w:r>
        <w:rPr>
          <w:rFonts w:hint="eastAsia"/>
        </w:rPr>
        <w:t>系统应与视频监控系统联动。</w:t>
      </w:r>
    </w:p>
    <w:p w:rsidR="003C1C08" w:rsidRDefault="003C1C08" w:rsidP="003C1C08">
      <w:pPr>
        <w:pStyle w:val="afffffffff3"/>
      </w:pPr>
      <w:r>
        <w:rPr>
          <w:rFonts w:hint="eastAsia"/>
        </w:rPr>
        <w:t>系统布防、撤防、故障和报警信息存储时间应不小于</w:t>
      </w:r>
      <w:r>
        <w:t>3</w:t>
      </w:r>
      <w:r>
        <w:rPr>
          <w:rFonts w:hint="eastAsia"/>
        </w:rPr>
        <w:t xml:space="preserve"> d。</w:t>
      </w:r>
    </w:p>
    <w:p w:rsidR="003C1C08" w:rsidRDefault="003C1C08" w:rsidP="003C1C08">
      <w:pPr>
        <w:pStyle w:val="afffffffff3"/>
      </w:pPr>
      <w:r>
        <w:rPr>
          <w:rFonts w:hint="eastAsia"/>
        </w:rPr>
        <w:t>系统应配备备用电源,保证市电断电后正常工作时间应不小于8 h。</w:t>
      </w:r>
    </w:p>
    <w:p w:rsidR="003C1C08" w:rsidRDefault="003C1C08" w:rsidP="003C1C08">
      <w:pPr>
        <w:pStyle w:val="afffffffff3"/>
      </w:pPr>
      <w:r>
        <w:rPr>
          <w:rFonts w:hint="eastAsia"/>
        </w:rPr>
        <w:t>入侵和紧急报警系统的其他要求应符合GB/T 32581的相关规定。</w:t>
      </w:r>
    </w:p>
    <w:p w:rsidR="003C1C08" w:rsidRDefault="003C1C08" w:rsidP="003C1C08">
      <w:pPr>
        <w:pStyle w:val="affd"/>
        <w:spacing w:before="156" w:after="156"/>
      </w:pPr>
      <w:bookmarkStart w:id="64" w:name="_Toc209453082"/>
      <w:bookmarkStart w:id="65" w:name="_Toc209453121"/>
      <w:r>
        <w:rPr>
          <w:rFonts w:hint="eastAsia"/>
        </w:rPr>
        <w:t>出入口控制系统</w:t>
      </w:r>
      <w:bookmarkEnd w:id="64"/>
      <w:bookmarkEnd w:id="65"/>
    </w:p>
    <w:p w:rsidR="003C1C08" w:rsidRDefault="003C1C08" w:rsidP="003C1C08">
      <w:pPr>
        <w:pStyle w:val="afffffffff3"/>
      </w:pPr>
      <w:r>
        <w:rPr>
          <w:rFonts w:hint="eastAsia"/>
        </w:rPr>
        <w:t>系统应实时监测出入口控制点执行装置的启闭状态,当出人口被强制开启时应有指示、警示及日志记录,应能与视频监控系统联动。</w:t>
      </w:r>
    </w:p>
    <w:p w:rsidR="003C1C08" w:rsidRDefault="003C1C08" w:rsidP="003C1C08">
      <w:pPr>
        <w:pStyle w:val="afffffffff3"/>
      </w:pPr>
      <w:r>
        <w:rPr>
          <w:rFonts w:hint="eastAsia"/>
        </w:rPr>
        <w:t>系统应满足紧急逃生时人员疏散的相关要求。</w:t>
      </w:r>
    </w:p>
    <w:p w:rsidR="003C1C08" w:rsidRDefault="003C1C08" w:rsidP="003C1C08">
      <w:pPr>
        <w:pStyle w:val="afffffffff3"/>
      </w:pPr>
      <w:r>
        <w:rPr>
          <w:rFonts w:hint="eastAsia"/>
        </w:rPr>
        <w:t>系统信息存储时间应不小于180 d。</w:t>
      </w:r>
    </w:p>
    <w:p w:rsidR="003C1C08" w:rsidRDefault="003C1C08" w:rsidP="003C1C08">
      <w:pPr>
        <w:pStyle w:val="afffffffff3"/>
      </w:pPr>
      <w:r>
        <w:rPr>
          <w:rFonts w:hint="eastAsia"/>
        </w:rPr>
        <w:t>系统的安全等级应不低于GB/T 37078-2018规定的2级。</w:t>
      </w:r>
    </w:p>
    <w:p w:rsidR="003C1C08" w:rsidRDefault="003C1C08" w:rsidP="003C1C08">
      <w:pPr>
        <w:pStyle w:val="affd"/>
        <w:spacing w:before="156" w:after="156"/>
      </w:pPr>
      <w:bookmarkStart w:id="66" w:name="_Toc209453083"/>
      <w:bookmarkStart w:id="67" w:name="_Toc209453122"/>
      <w:r>
        <w:rPr>
          <w:rFonts w:hint="eastAsia"/>
        </w:rPr>
        <w:t>电子巡查</w:t>
      </w:r>
      <w:r>
        <w:t>系统</w:t>
      </w:r>
      <w:bookmarkEnd w:id="66"/>
      <w:bookmarkEnd w:id="67"/>
    </w:p>
    <w:p w:rsidR="003C1C08" w:rsidRDefault="003C1C08" w:rsidP="003C1C08">
      <w:pPr>
        <w:pStyle w:val="afffffffff3"/>
      </w:pPr>
      <w:r>
        <w:rPr>
          <w:rFonts w:hint="eastAsia"/>
        </w:rPr>
        <w:t>巡查路线、巡查时间应能根据安全管理需要进行设定和修改。</w:t>
      </w:r>
    </w:p>
    <w:p w:rsidR="003C1C08" w:rsidRDefault="003C1C08" w:rsidP="003C1C08">
      <w:pPr>
        <w:pStyle w:val="afffffffff3"/>
      </w:pPr>
      <w:r>
        <w:rPr>
          <w:rFonts w:hint="eastAsia"/>
        </w:rPr>
        <w:t>巡查记录保存时间不小于180 d。</w:t>
      </w:r>
    </w:p>
    <w:p w:rsidR="003C1C08" w:rsidRDefault="003C1C08" w:rsidP="003C1C08">
      <w:pPr>
        <w:pStyle w:val="afffffffff3"/>
      </w:pPr>
      <w:r>
        <w:rPr>
          <w:rFonts w:hint="eastAsia"/>
        </w:rPr>
        <w:t>系统其他要求应符合GA/T 644的相关规定。</w:t>
      </w:r>
    </w:p>
    <w:p w:rsidR="003C1C08" w:rsidRDefault="003C1C08" w:rsidP="003C1C08">
      <w:pPr>
        <w:pStyle w:val="affc"/>
        <w:spacing w:before="312" w:after="312"/>
      </w:pPr>
      <w:bookmarkStart w:id="68" w:name="_Toc215044965"/>
      <w:r>
        <w:rPr>
          <w:rFonts w:hint="eastAsia"/>
        </w:rPr>
        <w:t>应对处置</w:t>
      </w:r>
      <w:r>
        <w:t>预案</w:t>
      </w:r>
      <w:bookmarkEnd w:id="68"/>
    </w:p>
    <w:p w:rsidR="003C1C08" w:rsidRDefault="003C1C08" w:rsidP="003C1C08">
      <w:pPr>
        <w:pStyle w:val="afffff7"/>
        <w:ind w:firstLine="420"/>
        <w:rPr>
          <w:rFonts w:hint="eastAsia"/>
        </w:rPr>
      </w:pPr>
      <w:r>
        <w:rPr>
          <w:rFonts w:hint="eastAsia"/>
        </w:rPr>
        <w:t>应符合DB15/T 1188-2017中第9章的规定。</w:t>
      </w:r>
    </w:p>
    <w:p w:rsidR="003C1C08" w:rsidRDefault="003C1C08" w:rsidP="003C1C08">
      <w:pPr>
        <w:pStyle w:val="affc"/>
        <w:spacing w:before="312" w:after="312"/>
        <w:rPr>
          <w:rFonts w:hint="eastAsia"/>
        </w:rPr>
      </w:pPr>
      <w:bookmarkStart w:id="69" w:name="_Toc215044966"/>
      <w:r>
        <w:rPr>
          <w:rFonts w:hint="eastAsia"/>
        </w:rPr>
        <w:t>检查整改</w:t>
      </w:r>
      <w:bookmarkEnd w:id="69"/>
    </w:p>
    <w:p w:rsidR="003C1C08" w:rsidRDefault="003C1C08" w:rsidP="003C1C08">
      <w:pPr>
        <w:pStyle w:val="afffffffff0"/>
        <w:rPr>
          <w:rFonts w:hint="eastAsia"/>
        </w:rPr>
      </w:pPr>
      <w:r>
        <w:rPr>
          <w:rFonts w:hint="eastAsia"/>
        </w:rPr>
        <w:t>应符合DB15/T 1188-2017中第10章的规定。</w:t>
      </w:r>
    </w:p>
    <w:p w:rsidR="003C1C08" w:rsidRDefault="003C1C08" w:rsidP="003C1C08">
      <w:pPr>
        <w:pStyle w:val="afffffffff0"/>
      </w:pPr>
      <w:r>
        <w:rPr>
          <w:rFonts w:hint="eastAsia"/>
        </w:rPr>
        <w:t>自查和监督检查的内容应按照常态反恐怖防范要求规定执行。</w:t>
      </w:r>
    </w:p>
    <w:p w:rsidR="003C1C08" w:rsidRDefault="003C1C08" w:rsidP="003C1C08">
      <w:pPr>
        <w:pStyle w:val="affc"/>
        <w:numPr>
          <w:ilvl w:val="0"/>
          <w:numId w:val="0"/>
        </w:numPr>
        <w:spacing w:before="312" w:after="312"/>
      </w:pPr>
    </w:p>
    <w:p w:rsidR="003C1C08" w:rsidRDefault="003C1C08" w:rsidP="003C1C08">
      <w:pPr>
        <w:pStyle w:val="afffff7"/>
        <w:ind w:firstLine="420"/>
      </w:pPr>
    </w:p>
    <w:p w:rsidR="003C1C08" w:rsidRDefault="003C1C08" w:rsidP="003C1C08">
      <w:pPr>
        <w:pStyle w:val="afffff7"/>
        <w:ind w:firstLine="420"/>
      </w:pPr>
    </w:p>
    <w:p w:rsidR="003C1C08" w:rsidRDefault="003C1C08" w:rsidP="003C1C08">
      <w:pPr>
        <w:pStyle w:val="afffff7"/>
        <w:ind w:firstLine="420"/>
      </w:pPr>
    </w:p>
    <w:p w:rsidR="003C1C08" w:rsidRPr="003C1C08" w:rsidRDefault="003C1C08" w:rsidP="003C1C08">
      <w:pPr>
        <w:pStyle w:val="afffff7"/>
        <w:ind w:firstLine="420"/>
        <w:rPr>
          <w:rFonts w:hint="eastAsia"/>
        </w:rPr>
      </w:pPr>
    </w:p>
    <w:p w:rsidR="003C1C08" w:rsidRDefault="003C1C08" w:rsidP="003C1C08">
      <w:pPr>
        <w:pStyle w:val="aff2"/>
        <w:numPr>
          <w:ilvl w:val="0"/>
          <w:numId w:val="0"/>
        </w:numPr>
        <w:spacing w:before="156" w:after="156"/>
        <w:sectPr w:rsidR="003C1C08" w:rsidSect="00492906">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type="lines" w:linePitch="312"/>
        </w:sectPr>
      </w:pPr>
    </w:p>
    <w:p w:rsidR="00472CFC" w:rsidRDefault="00472CFC" w:rsidP="003C1C08">
      <w:pPr>
        <w:pStyle w:val="af8"/>
        <w:rPr>
          <w:vanish w:val="0"/>
        </w:rPr>
      </w:pPr>
      <w:bookmarkStart w:id="70" w:name="BookMark5"/>
      <w:bookmarkEnd w:id="11"/>
    </w:p>
    <w:p w:rsidR="003C1C08" w:rsidRDefault="003C1C08" w:rsidP="003C1C08">
      <w:pPr>
        <w:pStyle w:val="afe"/>
        <w:rPr>
          <w:vanish w:val="0"/>
        </w:rPr>
      </w:pPr>
    </w:p>
    <w:p w:rsidR="003C1C08" w:rsidRDefault="003C1C08" w:rsidP="003C1C08">
      <w:pPr>
        <w:pStyle w:val="aff3"/>
        <w:spacing w:after="156"/>
        <w:rPr>
          <w:rFonts w:hint="eastAsia"/>
        </w:rPr>
      </w:pPr>
      <w:r>
        <w:br/>
      </w:r>
      <w:bookmarkStart w:id="71" w:name="_Toc215044967"/>
      <w:r>
        <w:rPr>
          <w:rFonts w:hint="eastAsia"/>
        </w:rPr>
        <w:t>（规范性）</w:t>
      </w:r>
      <w:r>
        <w:br/>
      </w:r>
      <w:r>
        <w:rPr>
          <w:rFonts w:hint="eastAsia"/>
        </w:rPr>
        <w:t>常态反恐怖防范</w:t>
      </w:r>
      <w:r>
        <w:t>配置</w:t>
      </w:r>
      <w:bookmarkEnd w:id="71"/>
    </w:p>
    <w:p w:rsidR="003C1C08" w:rsidRDefault="003C1C08" w:rsidP="00247497">
      <w:pPr>
        <w:pStyle w:val="afffff7"/>
        <w:ind w:firstLine="420"/>
      </w:pPr>
      <w:r w:rsidRPr="003C1C08">
        <w:rPr>
          <w:rFonts w:hint="eastAsia"/>
        </w:rPr>
        <w:t>反恐怖防范人力防范配置要求应符合表A.1的规定。</w:t>
      </w:r>
    </w:p>
    <w:p w:rsidR="003C1C08" w:rsidRDefault="00247497" w:rsidP="00247497">
      <w:pPr>
        <w:pStyle w:val="aff"/>
        <w:spacing w:before="156" w:after="156"/>
      </w:pPr>
      <w:r>
        <w:rPr>
          <w:rFonts w:hint="eastAsia"/>
        </w:rPr>
        <w:t>人力防范配置表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4"/>
        <w:gridCol w:w="1196"/>
        <w:gridCol w:w="1197"/>
        <w:gridCol w:w="4368"/>
        <w:gridCol w:w="614"/>
        <w:gridCol w:w="614"/>
        <w:gridCol w:w="614"/>
      </w:tblGrid>
      <w:tr w:rsidR="00247497" w:rsidRPr="00D95285" w:rsidTr="00CC4140">
        <w:trPr>
          <w:trHeight w:val="325"/>
          <w:tblHeader/>
          <w:jc w:val="center"/>
        </w:trPr>
        <w:tc>
          <w:tcPr>
            <w:tcW w:w="714" w:type="dxa"/>
            <w:vMerge w:val="restart"/>
            <w:tcBorders>
              <w:top w:val="single" w:sz="8" w:space="0" w:color="auto"/>
            </w:tcBorders>
            <w:shd w:val="clear" w:color="auto" w:fill="auto"/>
            <w:vAlign w:val="center"/>
          </w:tcPr>
          <w:p w:rsidR="00247497" w:rsidRPr="00D95285" w:rsidRDefault="00247497" w:rsidP="002F2F0D">
            <w:pPr>
              <w:pStyle w:val="afffffffffb"/>
              <w:rPr>
                <w:noProof/>
              </w:rPr>
            </w:pPr>
            <w:r w:rsidRPr="00D95285">
              <w:rPr>
                <w:rFonts w:hint="eastAsia"/>
                <w:noProof/>
              </w:rPr>
              <w:t>序号</w:t>
            </w:r>
          </w:p>
        </w:tc>
        <w:tc>
          <w:tcPr>
            <w:tcW w:w="2393" w:type="dxa"/>
            <w:gridSpan w:val="2"/>
            <w:vMerge w:val="restart"/>
            <w:tcBorders>
              <w:top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项目</w:t>
            </w:r>
          </w:p>
        </w:tc>
        <w:tc>
          <w:tcPr>
            <w:tcW w:w="4368" w:type="dxa"/>
            <w:vMerge w:val="restart"/>
            <w:tcBorders>
              <w:top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配置要求</w:t>
            </w:r>
          </w:p>
        </w:tc>
        <w:tc>
          <w:tcPr>
            <w:tcW w:w="1842" w:type="dxa"/>
            <w:gridSpan w:val="3"/>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配置</w:t>
            </w:r>
            <w:r w:rsidRPr="00D95285">
              <w:rPr>
                <w:rFonts w:ascii="宋体" w:hAnsi="Times New Roman"/>
                <w:noProof/>
                <w:kern w:val="0"/>
                <w:sz w:val="18"/>
                <w:szCs w:val="20"/>
              </w:rPr>
              <w:t>标准</w:t>
            </w:r>
            <w:r w:rsidRPr="00D95285">
              <w:rPr>
                <w:rFonts w:ascii="宋体" w:hAnsi="Times New Roman" w:hint="eastAsia"/>
                <w:noProof/>
                <w:kern w:val="0"/>
                <w:sz w:val="18"/>
                <w:szCs w:val="20"/>
              </w:rPr>
              <w:t>（低-高</w:t>
            </w:r>
            <w:r w:rsidRPr="00D95285">
              <w:rPr>
                <w:rFonts w:ascii="宋体" w:hAnsi="Times New Roman"/>
                <w:noProof/>
                <w:kern w:val="0"/>
                <w:sz w:val="18"/>
                <w:szCs w:val="20"/>
              </w:rPr>
              <w:t>）</w:t>
            </w:r>
          </w:p>
        </w:tc>
      </w:tr>
      <w:tr w:rsidR="00247497" w:rsidRPr="00D95285" w:rsidTr="00CC4140">
        <w:trPr>
          <w:trHeight w:val="325"/>
          <w:tblHeader/>
          <w:jc w:val="center"/>
        </w:trPr>
        <w:tc>
          <w:tcPr>
            <w:tcW w:w="714" w:type="dxa"/>
            <w:vMerge/>
            <w:tcBorders>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2393" w:type="dxa"/>
            <w:gridSpan w:val="2"/>
            <w:vMerge/>
            <w:tcBorders>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4368" w:type="dxa"/>
            <w:vMerge/>
            <w:tcBorders>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614" w:type="dxa"/>
            <w:tcBorders>
              <w:top w:val="single" w:sz="4" w:space="0" w:color="auto"/>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三级</w:t>
            </w:r>
          </w:p>
        </w:tc>
        <w:tc>
          <w:tcPr>
            <w:tcW w:w="614" w:type="dxa"/>
            <w:tcBorders>
              <w:top w:val="single" w:sz="4" w:space="0" w:color="auto"/>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二级</w:t>
            </w:r>
          </w:p>
        </w:tc>
        <w:tc>
          <w:tcPr>
            <w:tcW w:w="614" w:type="dxa"/>
            <w:tcBorders>
              <w:top w:val="single" w:sz="4" w:space="0" w:color="auto"/>
              <w:bottom w:val="single" w:sz="8"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一级</w:t>
            </w:r>
          </w:p>
        </w:tc>
      </w:tr>
      <w:tr w:rsidR="00247497" w:rsidRPr="00D95285" w:rsidTr="00CC4140">
        <w:trPr>
          <w:trHeight w:val="325"/>
          <w:jc w:val="center"/>
        </w:trPr>
        <w:tc>
          <w:tcPr>
            <w:tcW w:w="714" w:type="dxa"/>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1</w:t>
            </w:r>
          </w:p>
        </w:tc>
        <w:tc>
          <w:tcPr>
            <w:tcW w:w="2393" w:type="dxa"/>
            <w:gridSpan w:val="2"/>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反恐怖</w:t>
            </w:r>
            <w:r w:rsidRPr="00D95285">
              <w:rPr>
                <w:rFonts w:ascii="宋体" w:hAnsi="Times New Roman"/>
                <w:noProof/>
                <w:kern w:val="0"/>
                <w:sz w:val="18"/>
                <w:szCs w:val="20"/>
              </w:rPr>
              <w:t>防范工作机构</w:t>
            </w:r>
          </w:p>
        </w:tc>
        <w:tc>
          <w:tcPr>
            <w:tcW w:w="4368" w:type="dxa"/>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组织健全</w:t>
            </w:r>
            <w:r w:rsidRPr="00D95285">
              <w:rPr>
                <w:rFonts w:ascii="宋体" w:hAnsi="Times New Roman"/>
                <w:noProof/>
                <w:kern w:val="0"/>
                <w:sz w:val="18"/>
                <w:szCs w:val="20"/>
              </w:rPr>
              <w:t>、分工明确、责任落实</w:t>
            </w:r>
          </w:p>
        </w:tc>
        <w:tc>
          <w:tcPr>
            <w:tcW w:w="614" w:type="dxa"/>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8"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2</w:t>
            </w:r>
          </w:p>
        </w:tc>
        <w:tc>
          <w:tcPr>
            <w:tcW w:w="2393" w:type="dxa"/>
            <w:gridSpan w:val="2"/>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反恐怖防范</w:t>
            </w:r>
            <w:r w:rsidRPr="00D95285">
              <w:rPr>
                <w:rFonts w:ascii="宋体" w:hAnsi="Times New Roman"/>
                <w:noProof/>
                <w:kern w:val="0"/>
                <w:sz w:val="18"/>
                <w:szCs w:val="20"/>
              </w:rPr>
              <w:t>第一责任人</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法</w:t>
            </w:r>
            <w:r w:rsidRPr="00D95285">
              <w:rPr>
                <w:rFonts w:ascii="宋体" w:hAnsi="Times New Roman"/>
                <w:noProof/>
                <w:kern w:val="0"/>
                <w:sz w:val="18"/>
                <w:szCs w:val="20"/>
              </w:rPr>
              <w:t>人或主要</w:t>
            </w:r>
            <w:r w:rsidRPr="00D95285">
              <w:rPr>
                <w:rFonts w:ascii="宋体" w:hAnsi="Times New Roman" w:hint="eastAsia"/>
                <w:noProof/>
                <w:kern w:val="0"/>
                <w:sz w:val="18"/>
                <w:szCs w:val="20"/>
              </w:rPr>
              <w:t>负责</w:t>
            </w:r>
            <w:r w:rsidRPr="00D95285">
              <w:rPr>
                <w:rFonts w:ascii="宋体" w:hAnsi="Times New Roman"/>
                <w:noProof/>
                <w:kern w:val="0"/>
                <w:sz w:val="18"/>
                <w:szCs w:val="20"/>
              </w:rPr>
              <w:t>人</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3</w:t>
            </w:r>
          </w:p>
        </w:tc>
        <w:tc>
          <w:tcPr>
            <w:tcW w:w="2393" w:type="dxa"/>
            <w:gridSpan w:val="2"/>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反恐怖防范</w:t>
            </w:r>
            <w:r w:rsidRPr="00D95285">
              <w:rPr>
                <w:rFonts w:ascii="宋体" w:hAnsi="Times New Roman"/>
                <w:noProof/>
                <w:kern w:val="0"/>
                <w:sz w:val="18"/>
                <w:szCs w:val="20"/>
              </w:rPr>
              <w:t>责任部门</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安保</w:t>
            </w:r>
            <w:r w:rsidRPr="00D95285">
              <w:rPr>
                <w:rFonts w:ascii="宋体" w:hAnsi="Times New Roman"/>
                <w:noProof/>
                <w:kern w:val="0"/>
                <w:sz w:val="18"/>
                <w:szCs w:val="20"/>
              </w:rPr>
              <w:t>部门</w:t>
            </w:r>
            <w:r w:rsidRPr="00D95285">
              <w:rPr>
                <w:rFonts w:ascii="宋体" w:hAnsi="Times New Roman" w:hint="eastAsia"/>
                <w:noProof/>
                <w:kern w:val="0"/>
                <w:sz w:val="18"/>
                <w:szCs w:val="20"/>
              </w:rPr>
              <w:t>兼任</w:t>
            </w:r>
            <w:r w:rsidRPr="00D95285">
              <w:rPr>
                <w:rFonts w:ascii="宋体" w:hAnsi="Times New Roman"/>
                <w:noProof/>
                <w:kern w:val="0"/>
                <w:sz w:val="18"/>
                <w:szCs w:val="20"/>
              </w:rPr>
              <w:t>或独立</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4</w:t>
            </w:r>
          </w:p>
        </w:tc>
        <w:tc>
          <w:tcPr>
            <w:tcW w:w="1196" w:type="dxa"/>
            <w:vMerge w:val="restart"/>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安保力量</w:t>
            </w:r>
          </w:p>
        </w:tc>
        <w:tc>
          <w:tcPr>
            <w:tcW w:w="1197"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技防保安</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监控中心、调度中心</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5</w:t>
            </w:r>
          </w:p>
        </w:tc>
        <w:tc>
          <w:tcPr>
            <w:tcW w:w="1196" w:type="dxa"/>
            <w:vMerge/>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1197"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固定岗保安</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出入口</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6</w:t>
            </w:r>
          </w:p>
        </w:tc>
        <w:tc>
          <w:tcPr>
            <w:tcW w:w="1196" w:type="dxa"/>
            <w:vMerge/>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1197"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巡逻保安</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出入口、周界、重要部位</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7</w:t>
            </w:r>
          </w:p>
        </w:tc>
        <w:tc>
          <w:tcPr>
            <w:tcW w:w="1196" w:type="dxa"/>
            <w:vMerge/>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1197"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机动保安</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应对公共</w:t>
            </w:r>
            <w:r w:rsidRPr="00D95285">
              <w:rPr>
                <w:rFonts w:ascii="宋体" w:hAnsi="Times New Roman"/>
                <w:noProof/>
                <w:kern w:val="0"/>
                <w:sz w:val="18"/>
                <w:szCs w:val="20"/>
              </w:rPr>
              <w:t>突发事件区域</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宜设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bookmarkStart w:id="72" w:name="_Hlk205902578"/>
            <w:r w:rsidRPr="00D95285">
              <w:rPr>
                <w:rFonts w:ascii="宋体" w:hAnsi="Times New Roman"/>
                <w:noProof/>
                <w:kern w:val="0"/>
                <w:sz w:val="18"/>
                <w:szCs w:val="20"/>
              </w:rPr>
              <w:t>8</w:t>
            </w:r>
          </w:p>
        </w:tc>
        <w:tc>
          <w:tcPr>
            <w:tcW w:w="2393" w:type="dxa"/>
            <w:gridSpan w:val="2"/>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个人装备</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对讲机、甩棍、强光电筒、自卫喷雾剂、约束带、防刺背心、防割手套</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bookmarkEnd w:id="72"/>
      <w:tr w:rsidR="00247497" w:rsidRPr="00D95285" w:rsidTr="00CC4140">
        <w:trPr>
          <w:trHeight w:val="325"/>
          <w:jc w:val="center"/>
        </w:trPr>
        <w:tc>
          <w:tcPr>
            <w:tcW w:w="7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9</w:t>
            </w:r>
          </w:p>
        </w:tc>
        <w:tc>
          <w:tcPr>
            <w:tcW w:w="2393" w:type="dxa"/>
            <w:gridSpan w:val="2"/>
            <w:vMerge w:val="restart"/>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公用</w:t>
            </w:r>
            <w:r w:rsidRPr="00D95285">
              <w:rPr>
                <w:rFonts w:ascii="宋体" w:hAnsi="Times New Roman"/>
                <w:noProof/>
                <w:kern w:val="0"/>
                <w:sz w:val="18"/>
                <w:szCs w:val="20"/>
              </w:rPr>
              <w:t>装备</w:t>
            </w:r>
          </w:p>
        </w:tc>
        <w:tc>
          <w:tcPr>
            <w:tcW w:w="4368"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应急照明灯、安全钢叉、防护盾牌、防暴头盔、长棍</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bottom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tr w:rsidR="00247497" w:rsidRPr="00D95285" w:rsidTr="00CC4140">
        <w:trPr>
          <w:trHeight w:val="325"/>
          <w:jc w:val="center"/>
        </w:trPr>
        <w:tc>
          <w:tcPr>
            <w:tcW w:w="714" w:type="dxa"/>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1</w:t>
            </w:r>
            <w:r w:rsidRPr="00D95285">
              <w:rPr>
                <w:rFonts w:ascii="宋体" w:hAnsi="Times New Roman"/>
                <w:noProof/>
                <w:kern w:val="0"/>
                <w:sz w:val="18"/>
                <w:szCs w:val="20"/>
              </w:rPr>
              <w:t>0</w:t>
            </w:r>
          </w:p>
        </w:tc>
        <w:tc>
          <w:tcPr>
            <w:tcW w:w="2393" w:type="dxa"/>
            <w:gridSpan w:val="2"/>
            <w:vMerge/>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p>
        </w:tc>
        <w:tc>
          <w:tcPr>
            <w:tcW w:w="4368" w:type="dxa"/>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手持金属探测仪、防爆毯</w:t>
            </w:r>
          </w:p>
        </w:tc>
        <w:tc>
          <w:tcPr>
            <w:tcW w:w="614" w:type="dxa"/>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宜设</w:t>
            </w:r>
          </w:p>
        </w:tc>
        <w:tc>
          <w:tcPr>
            <w:tcW w:w="614" w:type="dxa"/>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4" w:type="dxa"/>
            <w:tcBorders>
              <w:top w:val="single" w:sz="4" w:space="0" w:color="auto"/>
            </w:tcBorders>
            <w:shd w:val="clear" w:color="auto" w:fill="auto"/>
            <w:vAlign w:val="center"/>
          </w:tcPr>
          <w:p w:rsidR="00247497" w:rsidRPr="00D95285" w:rsidRDefault="00247497"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tbl>
    <w:p w:rsidR="003C1C08" w:rsidRPr="003C1C08" w:rsidRDefault="003C1C08" w:rsidP="003C1C08">
      <w:pPr>
        <w:pStyle w:val="afffff7"/>
        <w:ind w:firstLine="420"/>
      </w:pPr>
    </w:p>
    <w:p w:rsidR="00472CFC" w:rsidRDefault="00247497" w:rsidP="00CC4140">
      <w:pPr>
        <w:pStyle w:val="afffff7"/>
        <w:ind w:firstLine="420"/>
        <w:rPr>
          <w:rFonts w:hint="eastAsia"/>
        </w:rPr>
      </w:pPr>
      <w:r>
        <w:rPr>
          <w:rFonts w:hint="eastAsia"/>
        </w:rPr>
        <w:t>反恐怖</w:t>
      </w:r>
      <w:r>
        <w:t>防范</w:t>
      </w:r>
      <w:r>
        <w:rPr>
          <w:rFonts w:hint="eastAsia"/>
        </w:rPr>
        <w:t>实体防范</w:t>
      </w:r>
      <w:r>
        <w:t>配置要求应符合表</w:t>
      </w:r>
      <w:r>
        <w:rPr>
          <w:rFonts w:hint="eastAsia"/>
        </w:rPr>
        <w:t>A.</w:t>
      </w:r>
      <w:r>
        <w:t>2</w:t>
      </w:r>
      <w:r>
        <w:rPr>
          <w:rFonts w:hint="eastAsia"/>
        </w:rPr>
        <w:t>的</w:t>
      </w:r>
      <w:r>
        <w:t>规定</w:t>
      </w:r>
      <w:r>
        <w:rPr>
          <w:rFonts w:hint="eastAsia"/>
        </w:rPr>
        <w:t>。</w:t>
      </w:r>
    </w:p>
    <w:p w:rsidR="00CC4140" w:rsidRDefault="00CC4140" w:rsidP="00CC4140">
      <w:pPr>
        <w:pStyle w:val="aff"/>
        <w:spacing w:before="156" w:after="156"/>
      </w:pPr>
      <w:r>
        <w:rPr>
          <w:rFonts w:hint="eastAsia"/>
        </w:rPr>
        <w:t>实体防范</w:t>
      </w:r>
      <w:r>
        <w:t>配置表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5"/>
        <w:gridCol w:w="1271"/>
        <w:gridCol w:w="1690"/>
        <w:gridCol w:w="3813"/>
        <w:gridCol w:w="615"/>
        <w:gridCol w:w="615"/>
        <w:gridCol w:w="615"/>
      </w:tblGrid>
      <w:tr w:rsidR="00CC4140" w:rsidRPr="00D95285" w:rsidTr="002F2F0D">
        <w:trPr>
          <w:trHeight w:val="340"/>
          <w:tblHeader/>
          <w:jc w:val="center"/>
        </w:trPr>
        <w:tc>
          <w:tcPr>
            <w:tcW w:w="715" w:type="dxa"/>
            <w:vMerge w:val="restart"/>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序号</w:t>
            </w:r>
          </w:p>
        </w:tc>
        <w:tc>
          <w:tcPr>
            <w:tcW w:w="2961" w:type="dxa"/>
            <w:gridSpan w:val="2"/>
            <w:vMerge w:val="restart"/>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项目</w:t>
            </w:r>
          </w:p>
        </w:tc>
        <w:tc>
          <w:tcPr>
            <w:tcW w:w="3813" w:type="dxa"/>
            <w:vMerge w:val="restart"/>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安装区域</w:t>
            </w:r>
            <w:r w:rsidRPr="00D95285">
              <w:rPr>
                <w:rFonts w:ascii="宋体" w:hAnsi="Times New Roman"/>
                <w:noProof/>
                <w:kern w:val="0"/>
                <w:sz w:val="18"/>
                <w:szCs w:val="20"/>
              </w:rPr>
              <w:t>或位置</w:t>
            </w:r>
          </w:p>
        </w:tc>
        <w:tc>
          <w:tcPr>
            <w:tcW w:w="1845" w:type="dxa"/>
            <w:gridSpan w:val="3"/>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配置</w:t>
            </w:r>
            <w:r w:rsidRPr="00D95285">
              <w:rPr>
                <w:rFonts w:ascii="宋体" w:hAnsi="Times New Roman"/>
                <w:noProof/>
                <w:kern w:val="0"/>
                <w:sz w:val="18"/>
                <w:szCs w:val="20"/>
              </w:rPr>
              <w:t>标准（</w:t>
            </w:r>
            <w:r w:rsidRPr="00D95285">
              <w:rPr>
                <w:rFonts w:ascii="宋体" w:hAnsi="Times New Roman" w:hint="eastAsia"/>
                <w:noProof/>
                <w:kern w:val="0"/>
                <w:sz w:val="18"/>
                <w:szCs w:val="20"/>
              </w:rPr>
              <w:t>低</w:t>
            </w:r>
            <w:r w:rsidRPr="00D95285">
              <w:rPr>
                <w:rFonts w:ascii="宋体" w:hAnsi="Times New Roman"/>
                <w:noProof/>
                <w:kern w:val="0"/>
                <w:sz w:val="18"/>
                <w:szCs w:val="20"/>
              </w:rPr>
              <w:t>-</w:t>
            </w:r>
            <w:r w:rsidRPr="00D95285">
              <w:rPr>
                <w:rFonts w:ascii="宋体" w:hAnsi="Times New Roman" w:hint="eastAsia"/>
                <w:noProof/>
                <w:kern w:val="0"/>
                <w:sz w:val="18"/>
                <w:szCs w:val="20"/>
              </w:rPr>
              <w:t>高）</w:t>
            </w:r>
          </w:p>
        </w:tc>
      </w:tr>
      <w:tr w:rsidR="00CC4140" w:rsidRPr="00D95285" w:rsidTr="002F2F0D">
        <w:trPr>
          <w:trHeight w:val="340"/>
          <w:tblHeader/>
          <w:jc w:val="center"/>
        </w:trPr>
        <w:tc>
          <w:tcPr>
            <w:tcW w:w="715" w:type="dxa"/>
            <w:vMerge/>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2961" w:type="dxa"/>
            <w:gridSpan w:val="2"/>
            <w:vMerge/>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13" w:type="dxa"/>
            <w:vMerge/>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615" w:type="dxa"/>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三级</w:t>
            </w:r>
          </w:p>
        </w:tc>
        <w:tc>
          <w:tcPr>
            <w:tcW w:w="615" w:type="dxa"/>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二级</w:t>
            </w:r>
          </w:p>
        </w:tc>
        <w:tc>
          <w:tcPr>
            <w:tcW w:w="615" w:type="dxa"/>
            <w:tcBorders>
              <w:top w:val="single" w:sz="4" w:space="0" w:color="auto"/>
              <w:bottom w:val="single" w:sz="8"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一级</w:t>
            </w:r>
          </w:p>
        </w:tc>
      </w:tr>
      <w:tr w:rsidR="00CC4140" w:rsidRPr="00D95285" w:rsidTr="002F2F0D">
        <w:trPr>
          <w:trHeight w:val="340"/>
          <w:jc w:val="center"/>
        </w:trPr>
        <w:tc>
          <w:tcPr>
            <w:tcW w:w="715" w:type="dxa"/>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1</w:t>
            </w:r>
          </w:p>
        </w:tc>
        <w:tc>
          <w:tcPr>
            <w:tcW w:w="2961" w:type="dxa"/>
            <w:gridSpan w:val="2"/>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防冲撞设施</w:t>
            </w:r>
          </w:p>
        </w:tc>
        <w:tc>
          <w:tcPr>
            <w:tcW w:w="3813" w:type="dxa"/>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主要出入口</w:t>
            </w:r>
          </w:p>
        </w:tc>
        <w:tc>
          <w:tcPr>
            <w:tcW w:w="615" w:type="dxa"/>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8"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2</w:t>
            </w:r>
          </w:p>
        </w:tc>
        <w:tc>
          <w:tcPr>
            <w:tcW w:w="1271" w:type="dxa"/>
            <w:vMerge w:val="restart"/>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实体</w:t>
            </w:r>
            <w:r w:rsidRPr="00D95285">
              <w:rPr>
                <w:rFonts w:ascii="宋体" w:hAnsi="Times New Roman"/>
                <w:noProof/>
                <w:kern w:val="0"/>
                <w:sz w:val="18"/>
                <w:szCs w:val="20"/>
              </w:rPr>
              <w:t>防护设施</w:t>
            </w: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围墙</w:t>
            </w:r>
            <w:r w:rsidRPr="00D95285">
              <w:rPr>
                <w:rFonts w:ascii="宋体" w:hAnsi="Times New Roman"/>
                <w:noProof/>
                <w:kern w:val="0"/>
                <w:sz w:val="18"/>
                <w:szCs w:val="20"/>
              </w:rPr>
              <w:t>或栅栏</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周界</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3</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车辆</w:t>
            </w:r>
            <w:r w:rsidRPr="00D95285">
              <w:rPr>
                <w:rFonts w:ascii="宋体" w:hAnsi="Times New Roman"/>
                <w:noProof/>
                <w:kern w:val="0"/>
                <w:sz w:val="18"/>
                <w:szCs w:val="20"/>
              </w:rPr>
              <w:t>阻挡装置</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主要出入口</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宜</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4</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人车</w:t>
            </w:r>
            <w:r w:rsidRPr="00D95285">
              <w:rPr>
                <w:rFonts w:ascii="宋体" w:hAnsi="Times New Roman"/>
                <w:noProof/>
                <w:kern w:val="0"/>
                <w:sz w:val="18"/>
                <w:szCs w:val="20"/>
              </w:rPr>
              <w:t>分流通道</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主要出入口</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宜</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5</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金属防护栏</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加药间</w:t>
            </w:r>
            <w:r w:rsidRPr="00D95285">
              <w:rPr>
                <w:rFonts w:ascii="宋体" w:hAnsi="Times New Roman"/>
                <w:noProof/>
                <w:kern w:val="0"/>
                <w:sz w:val="18"/>
                <w:szCs w:val="20"/>
              </w:rPr>
              <w:t>、窗户</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6</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加盖</w:t>
            </w:r>
            <w:r w:rsidRPr="00D95285">
              <w:rPr>
                <w:rFonts w:ascii="宋体" w:hAnsi="Times New Roman"/>
                <w:noProof/>
                <w:kern w:val="0"/>
                <w:sz w:val="18"/>
                <w:szCs w:val="20"/>
              </w:rPr>
              <w:t>上锁</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清水池人孔</w:t>
            </w:r>
            <w:r w:rsidRPr="00D95285">
              <w:rPr>
                <w:rFonts w:ascii="宋体" w:hAnsi="Times New Roman"/>
                <w:noProof/>
                <w:kern w:val="0"/>
                <w:sz w:val="18"/>
                <w:szCs w:val="20"/>
              </w:rPr>
              <w:t>、调蓄水池（箱）</w:t>
            </w:r>
            <w:r w:rsidRPr="00D95285">
              <w:rPr>
                <w:rFonts w:ascii="宋体" w:hAnsi="Times New Roman" w:hint="eastAsia"/>
                <w:noProof/>
                <w:kern w:val="0"/>
                <w:sz w:val="18"/>
                <w:szCs w:val="20"/>
              </w:rPr>
              <w:t>人孔</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7</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防护装置</w:t>
            </w:r>
          </w:p>
        </w:tc>
        <w:tc>
          <w:tcPr>
            <w:tcW w:w="3813"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通气孔</w:t>
            </w:r>
            <w:r w:rsidRPr="00D95285">
              <w:rPr>
                <w:rFonts w:ascii="宋体" w:hAnsi="Times New Roman" w:hint="eastAsia"/>
                <w:noProof/>
                <w:kern w:val="0"/>
                <w:sz w:val="18"/>
                <w:szCs w:val="20"/>
              </w:rPr>
              <w:t>、</w:t>
            </w:r>
            <w:r w:rsidRPr="00D95285">
              <w:rPr>
                <w:rFonts w:ascii="宋体" w:hAnsi="Times New Roman"/>
                <w:noProof/>
                <w:kern w:val="0"/>
                <w:sz w:val="18"/>
                <w:szCs w:val="20"/>
              </w:rPr>
              <w:t>溢流</w:t>
            </w:r>
            <w:r w:rsidRPr="00D95285">
              <w:rPr>
                <w:rFonts w:ascii="宋体" w:hAnsi="Times New Roman" w:hint="eastAsia"/>
                <w:noProof/>
                <w:kern w:val="0"/>
                <w:sz w:val="18"/>
                <w:szCs w:val="20"/>
              </w:rPr>
              <w:t>管口</w:t>
            </w:r>
            <w:r w:rsidRPr="00D95285">
              <w:rPr>
                <w:rFonts w:ascii="宋体" w:hAnsi="Times New Roman"/>
                <w:noProof/>
                <w:kern w:val="0"/>
                <w:sz w:val="18"/>
                <w:szCs w:val="20"/>
              </w:rPr>
              <w:t>、排空管口</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c>
          <w:tcPr>
            <w:tcW w:w="615" w:type="dxa"/>
            <w:tcBorders>
              <w:top w:val="single" w:sz="4" w:space="0" w:color="auto"/>
              <w:bottom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w:t>
            </w:r>
            <w:r w:rsidRPr="00D95285">
              <w:rPr>
                <w:rFonts w:ascii="宋体" w:hAnsi="Times New Roman"/>
                <w:noProof/>
                <w:kern w:val="0"/>
                <w:sz w:val="18"/>
                <w:szCs w:val="20"/>
              </w:rPr>
              <w:t>设</w:t>
            </w:r>
          </w:p>
        </w:tc>
      </w:tr>
      <w:tr w:rsidR="00CC4140" w:rsidRPr="00D95285" w:rsidTr="002F2F0D">
        <w:trPr>
          <w:trHeight w:val="340"/>
          <w:jc w:val="center"/>
        </w:trPr>
        <w:tc>
          <w:tcPr>
            <w:tcW w:w="7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bookmarkStart w:id="73" w:name="_Hlk207115447"/>
            <w:r w:rsidRPr="00D95285">
              <w:rPr>
                <w:rFonts w:ascii="宋体" w:hAnsi="Times New Roman"/>
                <w:noProof/>
                <w:kern w:val="0"/>
                <w:sz w:val="18"/>
                <w:szCs w:val="20"/>
              </w:rPr>
              <w:t>8</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vMerge w:val="restart"/>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防盗</w:t>
            </w:r>
            <w:r w:rsidRPr="00D95285">
              <w:rPr>
                <w:rFonts w:ascii="宋体" w:hAnsi="Times New Roman"/>
                <w:noProof/>
                <w:kern w:val="0"/>
                <w:sz w:val="18"/>
                <w:szCs w:val="20"/>
              </w:rPr>
              <w:t>安全门</w:t>
            </w:r>
            <w:r w:rsidRPr="00D95285">
              <w:rPr>
                <w:rFonts w:ascii="宋体" w:hAnsi="Times New Roman" w:hint="eastAsia"/>
                <w:noProof/>
                <w:kern w:val="0"/>
                <w:sz w:val="18"/>
                <w:szCs w:val="20"/>
              </w:rPr>
              <w:t>/防护栏</w:t>
            </w:r>
          </w:p>
        </w:tc>
        <w:tc>
          <w:tcPr>
            <w:tcW w:w="3813"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noProof/>
                <w:kern w:val="0"/>
                <w:sz w:val="18"/>
                <w:szCs w:val="20"/>
              </w:rPr>
              <w:t>水源井</w:t>
            </w:r>
            <w:r w:rsidRPr="00D95285">
              <w:rPr>
                <w:rFonts w:ascii="宋体" w:hAnsi="Times New Roman" w:hint="eastAsia"/>
                <w:noProof/>
                <w:kern w:val="0"/>
                <w:sz w:val="18"/>
                <w:szCs w:val="20"/>
              </w:rPr>
              <w:t>、加药间、泵房、变配电间、化验室</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bookmarkEnd w:id="73"/>
      <w:tr w:rsidR="00CC4140" w:rsidRPr="00D95285" w:rsidTr="002F2F0D">
        <w:trPr>
          <w:trHeight w:val="340"/>
          <w:jc w:val="center"/>
        </w:trPr>
        <w:tc>
          <w:tcPr>
            <w:tcW w:w="7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9</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13"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安防监控中心（室）、控制中心（调度室）</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tr w:rsidR="00CC4140" w:rsidRPr="00D95285" w:rsidTr="002F2F0D">
        <w:trPr>
          <w:trHeight w:val="340"/>
          <w:jc w:val="center"/>
        </w:trPr>
        <w:tc>
          <w:tcPr>
            <w:tcW w:w="7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noProof/>
                <w:kern w:val="0"/>
                <w:sz w:val="18"/>
                <w:szCs w:val="20"/>
              </w:rPr>
              <w:t>10</w:t>
            </w:r>
          </w:p>
        </w:tc>
        <w:tc>
          <w:tcPr>
            <w:tcW w:w="1271"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690" w:type="dxa"/>
            <w:vMerge/>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13"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left"/>
              <w:rPr>
                <w:rFonts w:ascii="宋体" w:hAnsi="Times New Roman"/>
                <w:noProof/>
                <w:kern w:val="0"/>
                <w:sz w:val="18"/>
                <w:szCs w:val="20"/>
              </w:rPr>
            </w:pPr>
            <w:r w:rsidRPr="00D95285">
              <w:rPr>
                <w:rFonts w:ascii="宋体" w:hAnsi="Times New Roman" w:hint="eastAsia"/>
                <w:noProof/>
                <w:kern w:val="0"/>
                <w:sz w:val="18"/>
                <w:szCs w:val="20"/>
              </w:rPr>
              <w:t>易制爆危化品储藏室（库）</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c>
          <w:tcPr>
            <w:tcW w:w="615" w:type="dxa"/>
            <w:tcBorders>
              <w:top w:val="single" w:sz="4" w:space="0" w:color="auto"/>
            </w:tcBorders>
            <w:shd w:val="clear" w:color="auto" w:fill="auto"/>
            <w:vAlign w:val="center"/>
          </w:tcPr>
          <w:p w:rsidR="00CC4140" w:rsidRPr="00D95285" w:rsidRDefault="00CC4140" w:rsidP="002F2F0D">
            <w:pPr>
              <w:widowControl/>
              <w:autoSpaceDE w:val="0"/>
              <w:autoSpaceDN w:val="0"/>
              <w:adjustRightInd/>
              <w:spacing w:line="240" w:lineRule="auto"/>
              <w:jc w:val="center"/>
              <w:rPr>
                <w:rFonts w:ascii="宋体" w:hAnsi="Times New Roman"/>
                <w:noProof/>
                <w:kern w:val="0"/>
                <w:sz w:val="18"/>
                <w:szCs w:val="20"/>
              </w:rPr>
            </w:pPr>
            <w:r w:rsidRPr="00D95285">
              <w:rPr>
                <w:rFonts w:ascii="宋体" w:hAnsi="Times New Roman" w:hint="eastAsia"/>
                <w:noProof/>
                <w:kern w:val="0"/>
                <w:sz w:val="18"/>
                <w:szCs w:val="20"/>
              </w:rPr>
              <w:t>应设</w:t>
            </w:r>
          </w:p>
        </w:tc>
      </w:tr>
    </w:tbl>
    <w:p w:rsidR="00CC4140" w:rsidRDefault="00CC4140" w:rsidP="00CC4140">
      <w:pPr>
        <w:pStyle w:val="afffff7"/>
        <w:ind w:firstLine="420"/>
      </w:pPr>
    </w:p>
    <w:p w:rsidR="00247497" w:rsidRDefault="00CC4140" w:rsidP="00CC4140">
      <w:pPr>
        <w:pStyle w:val="afffff7"/>
        <w:ind w:firstLine="420"/>
      </w:pPr>
      <w:r>
        <w:rPr>
          <w:rFonts w:hint="eastAsia"/>
        </w:rPr>
        <w:t>反恐怖</w:t>
      </w:r>
      <w:r>
        <w:t>防范</w:t>
      </w:r>
      <w:r>
        <w:rPr>
          <w:rFonts w:hint="eastAsia"/>
        </w:rPr>
        <w:t>电子防范</w:t>
      </w:r>
      <w:r>
        <w:t>配置要求应符合表</w:t>
      </w:r>
      <w:r>
        <w:rPr>
          <w:rFonts w:hint="eastAsia"/>
        </w:rPr>
        <w:t>A.</w:t>
      </w:r>
      <w:r>
        <w:t>3</w:t>
      </w:r>
      <w:r>
        <w:rPr>
          <w:rFonts w:hint="eastAsia"/>
        </w:rPr>
        <w:t>的</w:t>
      </w:r>
      <w:r>
        <w:t>规定</w:t>
      </w:r>
      <w:r>
        <w:rPr>
          <w:rFonts w:hint="eastAsia"/>
        </w:rPr>
        <w:t>。</w:t>
      </w:r>
    </w:p>
    <w:p w:rsidR="00CC4140" w:rsidRDefault="00CC4140" w:rsidP="00CC4140">
      <w:pPr>
        <w:pStyle w:val="aff"/>
        <w:spacing w:before="156" w:after="156"/>
      </w:pPr>
      <w:r>
        <w:rPr>
          <w:rFonts w:hint="eastAsia"/>
        </w:rPr>
        <w:t>电子防范配置表</w:t>
      </w:r>
    </w:p>
    <w:tbl>
      <w:tblPr>
        <w:tblStyle w:val="affff9"/>
        <w:tblW w:w="9467"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25"/>
        <w:gridCol w:w="1134"/>
        <w:gridCol w:w="1872"/>
        <w:gridCol w:w="3865"/>
        <w:gridCol w:w="623"/>
        <w:gridCol w:w="623"/>
        <w:gridCol w:w="625"/>
      </w:tblGrid>
      <w:tr w:rsidR="00CC4140" w:rsidRPr="00DA475A" w:rsidTr="00CC4140">
        <w:trPr>
          <w:trHeight w:val="301"/>
          <w:tblHeader/>
          <w:jc w:val="center"/>
        </w:trPr>
        <w:tc>
          <w:tcPr>
            <w:tcW w:w="725" w:type="dxa"/>
            <w:vMerge w:val="restart"/>
            <w:tcBorders>
              <w:top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lastRenderedPageBreak/>
              <w:t>序号</w:t>
            </w:r>
          </w:p>
        </w:tc>
        <w:tc>
          <w:tcPr>
            <w:tcW w:w="3006" w:type="dxa"/>
            <w:gridSpan w:val="2"/>
            <w:vMerge w:val="restart"/>
            <w:tcBorders>
              <w:top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项目</w:t>
            </w:r>
          </w:p>
        </w:tc>
        <w:tc>
          <w:tcPr>
            <w:tcW w:w="3865" w:type="dxa"/>
            <w:vMerge w:val="restart"/>
            <w:tcBorders>
              <w:top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安装</w:t>
            </w:r>
            <w:r w:rsidRPr="00DA475A">
              <w:rPr>
                <w:rFonts w:ascii="宋体" w:hAnsi="Times New Roman"/>
                <w:noProof/>
                <w:kern w:val="0"/>
                <w:sz w:val="18"/>
                <w:szCs w:val="20"/>
              </w:rPr>
              <w:t>区域或位置</w:t>
            </w:r>
          </w:p>
        </w:tc>
        <w:tc>
          <w:tcPr>
            <w:tcW w:w="1871" w:type="dxa"/>
            <w:gridSpan w:val="3"/>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配置</w:t>
            </w:r>
            <w:r w:rsidRPr="00DA475A">
              <w:rPr>
                <w:rFonts w:ascii="宋体" w:hAnsi="Times New Roman"/>
                <w:noProof/>
                <w:kern w:val="0"/>
                <w:sz w:val="18"/>
                <w:szCs w:val="20"/>
              </w:rPr>
              <w:t>标准（</w:t>
            </w:r>
            <w:r w:rsidRPr="00DA475A">
              <w:rPr>
                <w:rFonts w:ascii="宋体" w:hAnsi="Times New Roman" w:hint="eastAsia"/>
                <w:noProof/>
                <w:kern w:val="0"/>
                <w:sz w:val="18"/>
                <w:szCs w:val="20"/>
              </w:rPr>
              <w:t>低</w:t>
            </w:r>
            <w:r w:rsidRPr="00DA475A">
              <w:rPr>
                <w:rFonts w:ascii="宋体" w:hAnsi="Times New Roman"/>
                <w:noProof/>
                <w:kern w:val="0"/>
                <w:sz w:val="18"/>
                <w:szCs w:val="20"/>
              </w:rPr>
              <w:t>-高）</w:t>
            </w:r>
          </w:p>
        </w:tc>
      </w:tr>
      <w:tr w:rsidR="00CC4140" w:rsidRPr="00DA475A" w:rsidTr="00CC4140">
        <w:trPr>
          <w:trHeight w:val="301"/>
          <w:tblHeader/>
          <w:jc w:val="center"/>
        </w:trPr>
        <w:tc>
          <w:tcPr>
            <w:tcW w:w="725" w:type="dxa"/>
            <w:vMerge/>
            <w:tcBorders>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006" w:type="dxa"/>
            <w:gridSpan w:val="2"/>
            <w:vMerge/>
            <w:tcBorders>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vMerge/>
            <w:tcBorders>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623" w:type="dxa"/>
            <w:tcBorders>
              <w:top w:val="single" w:sz="4" w:space="0" w:color="auto"/>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三级</w:t>
            </w:r>
          </w:p>
        </w:tc>
        <w:tc>
          <w:tcPr>
            <w:tcW w:w="623" w:type="dxa"/>
            <w:tcBorders>
              <w:top w:val="single" w:sz="4" w:space="0" w:color="auto"/>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二级</w:t>
            </w:r>
          </w:p>
        </w:tc>
        <w:tc>
          <w:tcPr>
            <w:tcW w:w="623" w:type="dxa"/>
            <w:tcBorders>
              <w:top w:val="single" w:sz="4" w:space="0" w:color="auto"/>
              <w:bottom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一级</w:t>
            </w:r>
          </w:p>
        </w:tc>
      </w:tr>
      <w:tr w:rsidR="00CC4140" w:rsidRPr="00DA475A" w:rsidTr="00CC4140">
        <w:trPr>
          <w:trHeight w:val="301"/>
          <w:jc w:val="center"/>
        </w:trPr>
        <w:tc>
          <w:tcPr>
            <w:tcW w:w="725" w:type="dxa"/>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1</w:t>
            </w:r>
          </w:p>
        </w:tc>
        <w:tc>
          <w:tcPr>
            <w:tcW w:w="1134" w:type="dxa"/>
            <w:vMerge w:val="restart"/>
            <w:tcBorders>
              <w:top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视频</w:t>
            </w:r>
            <w:r w:rsidRPr="00DA475A">
              <w:rPr>
                <w:rFonts w:ascii="宋体" w:hAnsi="Times New Roman"/>
                <w:noProof/>
                <w:kern w:val="0"/>
                <w:sz w:val="18"/>
                <w:szCs w:val="20"/>
              </w:rPr>
              <w:t>安防监控系统</w:t>
            </w:r>
          </w:p>
        </w:tc>
        <w:tc>
          <w:tcPr>
            <w:tcW w:w="1872" w:type="dxa"/>
            <w:vMerge w:val="restart"/>
            <w:tcBorders>
              <w:top w:val="single" w:sz="8"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摄像机</w:t>
            </w:r>
          </w:p>
        </w:tc>
        <w:tc>
          <w:tcPr>
            <w:tcW w:w="3865" w:type="dxa"/>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周界、</w:t>
            </w:r>
            <w:r w:rsidRPr="00DA475A">
              <w:rPr>
                <w:rFonts w:ascii="宋体" w:hAnsi="Times New Roman"/>
                <w:noProof/>
                <w:kern w:val="0"/>
                <w:sz w:val="18"/>
                <w:szCs w:val="20"/>
              </w:rPr>
              <w:t>出入口</w:t>
            </w:r>
          </w:p>
        </w:tc>
        <w:tc>
          <w:tcPr>
            <w:tcW w:w="623" w:type="dxa"/>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tcBorders>
              <w:top w:val="single" w:sz="8"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tcBorders>
              <w:top w:val="single" w:sz="4"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tcBorders>
              <w:top w:val="single" w:sz="4"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危化品储藏室(库)</w:t>
            </w:r>
            <w:r w:rsidRPr="00DA475A">
              <w:rPr>
                <w:rFonts w:ascii="宋体" w:hAnsi="Times New Roman"/>
                <w:noProof/>
                <w:kern w:val="0"/>
                <w:sz w:val="18"/>
                <w:szCs w:val="20"/>
              </w:rPr>
              <w:t>、</w:t>
            </w:r>
            <w:r w:rsidRPr="00DA475A">
              <w:rPr>
                <w:rFonts w:ascii="宋体" w:hAnsi="Times New Roman" w:hint="eastAsia"/>
                <w:noProof/>
                <w:kern w:val="0"/>
                <w:sz w:val="18"/>
                <w:szCs w:val="20"/>
              </w:rPr>
              <w:t>加药间</w:t>
            </w:r>
          </w:p>
        </w:tc>
        <w:tc>
          <w:tcPr>
            <w:tcW w:w="623" w:type="dxa"/>
            <w:tcBorders>
              <w:top w:val="single" w:sz="4"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tcBorders>
              <w:top w:val="single" w:sz="4"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tcBorders>
              <w:top w:val="single" w:sz="4" w:space="0" w:color="auto"/>
              <w:bottom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tcBorders>
              <w:top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3</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tcBorders>
              <w:top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中央控制室</w:t>
            </w:r>
            <w:r w:rsidRPr="00DA475A">
              <w:rPr>
                <w:rFonts w:ascii="宋体" w:hAnsi="Times New Roman"/>
                <w:noProof/>
                <w:kern w:val="0"/>
                <w:sz w:val="18"/>
                <w:szCs w:val="20"/>
              </w:rPr>
              <w:t>（调度室）出入口</w:t>
            </w:r>
          </w:p>
        </w:tc>
        <w:tc>
          <w:tcPr>
            <w:tcW w:w="623" w:type="dxa"/>
            <w:tcBorders>
              <w:top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宜设</w:t>
            </w:r>
          </w:p>
        </w:tc>
        <w:tc>
          <w:tcPr>
            <w:tcW w:w="623" w:type="dxa"/>
            <w:tcBorders>
              <w:top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tcBorders>
              <w:top w:val="single" w:sz="4" w:space="0" w:color="auto"/>
            </w:tcBorders>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4</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地表水</w:t>
            </w:r>
            <w:r w:rsidRPr="00DA475A">
              <w:rPr>
                <w:rFonts w:ascii="宋体" w:hAnsi="Times New Roman"/>
                <w:noProof/>
                <w:kern w:val="0"/>
                <w:sz w:val="18"/>
                <w:szCs w:val="20"/>
              </w:rPr>
              <w:t>取水设施</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5</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水源</w:t>
            </w:r>
            <w:r w:rsidRPr="00DA475A">
              <w:rPr>
                <w:rFonts w:ascii="宋体" w:hAnsi="Times New Roman"/>
                <w:noProof/>
                <w:kern w:val="0"/>
                <w:sz w:val="18"/>
                <w:szCs w:val="20"/>
              </w:rPr>
              <w:t>井</w:t>
            </w:r>
            <w:r w:rsidRPr="00DA475A">
              <w:rPr>
                <w:rFonts w:ascii="宋体" w:hAnsi="Times New Roman" w:hint="eastAsia"/>
                <w:noProof/>
                <w:kern w:val="0"/>
                <w:sz w:val="18"/>
                <w:szCs w:val="20"/>
              </w:rPr>
              <w:t>、补压</w:t>
            </w:r>
            <w:r w:rsidRPr="00DA475A">
              <w:rPr>
                <w:rFonts w:ascii="宋体" w:hAnsi="Times New Roman"/>
                <w:noProof/>
                <w:kern w:val="0"/>
                <w:sz w:val="18"/>
                <w:szCs w:val="20"/>
              </w:rPr>
              <w:t>井</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6</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变配电室出入口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7</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泵房</w:t>
            </w:r>
            <w:r w:rsidRPr="00DA475A">
              <w:rPr>
                <w:rFonts w:ascii="宋体" w:hAnsi="Times New Roman"/>
                <w:noProof/>
                <w:kern w:val="0"/>
                <w:sz w:val="18"/>
                <w:szCs w:val="20"/>
              </w:rPr>
              <w:t>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8</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w:t>
            </w:r>
            <w:r w:rsidRPr="00DA475A">
              <w:rPr>
                <w:rFonts w:ascii="宋体" w:hAnsi="Times New Roman"/>
                <w:noProof/>
                <w:kern w:val="0"/>
                <w:sz w:val="18"/>
                <w:szCs w:val="20"/>
              </w:rPr>
              <w:t>监控中心（室）出入口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9</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数据</w:t>
            </w:r>
            <w:r w:rsidRPr="00DA475A">
              <w:rPr>
                <w:rFonts w:ascii="宋体" w:hAnsi="Times New Roman"/>
                <w:noProof/>
                <w:kern w:val="0"/>
                <w:sz w:val="18"/>
                <w:szCs w:val="20"/>
              </w:rPr>
              <w:t>中心或机房出入口、室内</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10</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制高点、内部主要通道</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11</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供水厂的重要部位、开放区域</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12</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控制</w:t>
            </w:r>
            <w:r w:rsidRPr="00DA475A">
              <w:rPr>
                <w:rFonts w:ascii="宋体" w:hAnsi="Times New Roman"/>
                <w:noProof/>
                <w:kern w:val="0"/>
                <w:sz w:val="18"/>
                <w:szCs w:val="20"/>
              </w:rPr>
              <w:t>、记录</w:t>
            </w:r>
            <w:r w:rsidRPr="00DA475A">
              <w:rPr>
                <w:rFonts w:ascii="宋体" w:hAnsi="Times New Roman" w:hint="eastAsia"/>
                <w:noProof/>
                <w:kern w:val="0"/>
                <w:sz w:val="18"/>
                <w:szCs w:val="20"/>
              </w:rPr>
              <w:t>、</w:t>
            </w:r>
            <w:r w:rsidRPr="00DA475A">
              <w:rPr>
                <w:rFonts w:ascii="宋体" w:hAnsi="Times New Roman"/>
                <w:noProof/>
                <w:kern w:val="0"/>
                <w:sz w:val="18"/>
                <w:szCs w:val="20"/>
              </w:rPr>
              <w:t>显示装置</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w:t>
            </w:r>
            <w:r w:rsidRPr="00DA475A">
              <w:rPr>
                <w:rFonts w:ascii="宋体" w:hAnsi="Times New Roman"/>
                <w:noProof/>
                <w:kern w:val="0"/>
                <w:sz w:val="18"/>
                <w:szCs w:val="20"/>
              </w:rPr>
              <w:t>监控中心（室）、</w:t>
            </w:r>
            <w:r w:rsidRPr="00DA475A">
              <w:rPr>
                <w:rFonts w:ascii="宋体" w:hAnsi="Times New Roman" w:hint="eastAsia"/>
                <w:noProof/>
                <w:kern w:val="0"/>
                <w:sz w:val="18"/>
                <w:szCs w:val="20"/>
              </w:rPr>
              <w:t>中央</w:t>
            </w:r>
            <w:r w:rsidRPr="00DA475A">
              <w:rPr>
                <w:rFonts w:ascii="宋体" w:hAnsi="Times New Roman"/>
                <w:noProof/>
                <w:kern w:val="0"/>
                <w:sz w:val="18"/>
                <w:szCs w:val="20"/>
              </w:rPr>
              <w:t>控制室</w:t>
            </w:r>
            <w:r w:rsidRPr="00DA475A">
              <w:rPr>
                <w:rFonts w:ascii="宋体" w:hAnsi="Times New Roman" w:hint="eastAsia"/>
                <w:noProof/>
                <w:kern w:val="0"/>
                <w:sz w:val="18"/>
                <w:szCs w:val="20"/>
              </w:rPr>
              <w:t>（调度室）</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13</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录像</w:t>
            </w:r>
            <w:r w:rsidRPr="00DA475A">
              <w:rPr>
                <w:rFonts w:ascii="宋体" w:hAnsi="Times New Roman"/>
                <w:noProof/>
                <w:kern w:val="0"/>
                <w:sz w:val="18"/>
                <w:szCs w:val="20"/>
              </w:rPr>
              <w:t>存储</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w:t>
            </w:r>
            <w:r w:rsidRPr="00DA475A">
              <w:rPr>
                <w:rFonts w:ascii="宋体" w:hAnsi="Times New Roman"/>
                <w:noProof/>
                <w:kern w:val="0"/>
                <w:sz w:val="18"/>
                <w:szCs w:val="20"/>
              </w:rPr>
              <w:t>监控中心（室）</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1</w:t>
            </w:r>
            <w:r w:rsidRPr="00DA475A">
              <w:rPr>
                <w:rFonts w:ascii="宋体" w:hAnsi="Times New Roman"/>
                <w:noProof/>
                <w:kern w:val="0"/>
                <w:sz w:val="18"/>
                <w:szCs w:val="20"/>
              </w:rPr>
              <w:t>4</w:t>
            </w:r>
          </w:p>
        </w:tc>
        <w:tc>
          <w:tcPr>
            <w:tcW w:w="1134" w:type="dxa"/>
            <w:vMerge w:val="restart"/>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入侵</w:t>
            </w:r>
            <w:r w:rsidRPr="00DA475A">
              <w:rPr>
                <w:rFonts w:ascii="宋体" w:hAnsi="Times New Roman"/>
                <w:noProof/>
                <w:kern w:val="0"/>
                <w:sz w:val="18"/>
                <w:szCs w:val="20"/>
              </w:rPr>
              <w:t>和紧急报警系统</w:t>
            </w:r>
          </w:p>
        </w:tc>
        <w:tc>
          <w:tcPr>
            <w:tcW w:w="1872" w:type="dxa"/>
            <w:vMerge w:val="restart"/>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入侵</w:t>
            </w:r>
            <w:r w:rsidRPr="00DA475A">
              <w:rPr>
                <w:rFonts w:ascii="宋体" w:hAnsi="Times New Roman"/>
                <w:noProof/>
                <w:kern w:val="0"/>
                <w:sz w:val="18"/>
                <w:szCs w:val="20"/>
              </w:rPr>
              <w:t>探测装置</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安防监控中心（</w:t>
            </w:r>
            <w:r w:rsidRPr="00DA475A">
              <w:rPr>
                <w:rFonts w:ascii="宋体" w:hAnsi="Times New Roman"/>
                <w:noProof/>
                <w:kern w:val="0"/>
                <w:sz w:val="18"/>
                <w:szCs w:val="20"/>
              </w:rPr>
              <w:t>室</w:t>
            </w:r>
            <w:r w:rsidRPr="00DA475A">
              <w:rPr>
                <w:rFonts w:ascii="宋体" w:hAnsi="Times New Roman" w:hint="eastAsia"/>
                <w:noProof/>
                <w:kern w:val="0"/>
                <w:sz w:val="18"/>
                <w:szCs w:val="20"/>
              </w:rPr>
              <w:t>）</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15</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中央控制室（调度室）出入口、设备间</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16</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地表水</w:t>
            </w:r>
            <w:r w:rsidRPr="00DA475A">
              <w:rPr>
                <w:rFonts w:ascii="宋体" w:hAnsi="Times New Roman"/>
                <w:noProof/>
                <w:kern w:val="0"/>
                <w:sz w:val="18"/>
                <w:szCs w:val="20"/>
              </w:rPr>
              <w:t>取水设施泵房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17</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水源</w:t>
            </w:r>
            <w:r w:rsidRPr="00DA475A">
              <w:rPr>
                <w:rFonts w:ascii="宋体" w:hAnsi="Times New Roman"/>
                <w:noProof/>
                <w:kern w:val="0"/>
                <w:sz w:val="18"/>
                <w:szCs w:val="20"/>
              </w:rPr>
              <w:t>井泵房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1</w:t>
            </w:r>
            <w:r w:rsidRPr="00DA475A">
              <w:rPr>
                <w:rFonts w:ascii="宋体" w:hAnsi="Times New Roman"/>
                <w:noProof/>
                <w:kern w:val="0"/>
                <w:sz w:val="18"/>
                <w:szCs w:val="20"/>
              </w:rPr>
              <w:t>8</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noProof/>
                <w:kern w:val="0"/>
                <w:sz w:val="18"/>
                <w:szCs w:val="20"/>
              </w:rPr>
              <w:t>补压井泵房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19</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val="restart"/>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紧急</w:t>
            </w:r>
            <w:r w:rsidRPr="00DA475A">
              <w:rPr>
                <w:rFonts w:ascii="宋体" w:hAnsi="Times New Roman"/>
                <w:noProof/>
                <w:kern w:val="0"/>
                <w:sz w:val="18"/>
                <w:szCs w:val="20"/>
              </w:rPr>
              <w:t>报警装置</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安防监控中心（</w:t>
            </w:r>
            <w:r w:rsidRPr="00DA475A">
              <w:rPr>
                <w:rFonts w:ascii="宋体" w:hAnsi="Times New Roman"/>
                <w:noProof/>
                <w:kern w:val="0"/>
                <w:sz w:val="18"/>
                <w:szCs w:val="20"/>
              </w:rPr>
              <w:t>室</w:t>
            </w:r>
            <w:r w:rsidRPr="00DA475A">
              <w:rPr>
                <w:rFonts w:ascii="宋体" w:hAnsi="Times New Roman" w:hint="eastAsia"/>
                <w:noProof/>
                <w:kern w:val="0"/>
                <w:sz w:val="18"/>
                <w:szCs w:val="20"/>
              </w:rPr>
              <w:t>）</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20</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地表水</w:t>
            </w:r>
            <w:r w:rsidRPr="00DA475A">
              <w:rPr>
                <w:rFonts w:ascii="宋体" w:hAnsi="Times New Roman"/>
                <w:noProof/>
                <w:kern w:val="0"/>
                <w:sz w:val="18"/>
                <w:szCs w:val="20"/>
              </w:rPr>
              <w:t>取水设施泵房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r w:rsidRPr="00DA475A">
              <w:rPr>
                <w:rFonts w:ascii="宋体" w:hAnsi="Times New Roman"/>
                <w:noProof/>
                <w:kern w:val="0"/>
                <w:sz w:val="18"/>
                <w:szCs w:val="20"/>
              </w:rPr>
              <w:t>1</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水源</w:t>
            </w:r>
            <w:r w:rsidRPr="00DA475A">
              <w:rPr>
                <w:rFonts w:ascii="宋体" w:hAnsi="Times New Roman"/>
                <w:noProof/>
                <w:kern w:val="0"/>
                <w:sz w:val="18"/>
                <w:szCs w:val="20"/>
              </w:rPr>
              <w:t>井泵房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r w:rsidRPr="00DA475A">
              <w:rPr>
                <w:rFonts w:ascii="宋体" w:hAnsi="Times New Roman"/>
                <w:noProof/>
                <w:kern w:val="0"/>
                <w:sz w:val="18"/>
                <w:szCs w:val="20"/>
              </w:rPr>
              <w:t>2</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noProof/>
                <w:kern w:val="0"/>
                <w:sz w:val="18"/>
                <w:szCs w:val="20"/>
              </w:rPr>
              <w:t>补压井泵房</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23</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数据中心</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24</w:t>
            </w:r>
          </w:p>
        </w:tc>
        <w:tc>
          <w:tcPr>
            <w:tcW w:w="1134" w:type="dxa"/>
            <w:vMerge w:val="restart"/>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出入口</w:t>
            </w:r>
            <w:r w:rsidRPr="00DA475A">
              <w:rPr>
                <w:rFonts w:ascii="宋体" w:hAnsi="Times New Roman"/>
                <w:noProof/>
                <w:kern w:val="0"/>
                <w:sz w:val="18"/>
                <w:szCs w:val="20"/>
              </w:rPr>
              <w:t>控制系统</w:t>
            </w:r>
          </w:p>
        </w:tc>
        <w:tc>
          <w:tcPr>
            <w:tcW w:w="1872"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车牌</w:t>
            </w:r>
            <w:r w:rsidRPr="00DA475A">
              <w:rPr>
                <w:rFonts w:ascii="宋体" w:hAnsi="Times New Roman"/>
                <w:noProof/>
                <w:kern w:val="0"/>
                <w:sz w:val="18"/>
                <w:szCs w:val="20"/>
              </w:rPr>
              <w:t>识别道闸</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周界</w:t>
            </w:r>
            <w:r w:rsidRPr="00DA475A">
              <w:rPr>
                <w:rFonts w:ascii="宋体" w:hAnsi="Times New Roman"/>
                <w:noProof/>
                <w:kern w:val="0"/>
                <w:sz w:val="18"/>
                <w:szCs w:val="20"/>
              </w:rPr>
              <w:t>主要出入口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r w:rsidRPr="00DA475A">
              <w:rPr>
                <w:rFonts w:ascii="宋体" w:hAnsi="Times New Roman"/>
                <w:noProof/>
                <w:kern w:val="0"/>
                <w:sz w:val="18"/>
                <w:szCs w:val="20"/>
              </w:rPr>
              <w:t>5</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val="restart"/>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门禁</w:t>
            </w:r>
            <w:r w:rsidRPr="00DA475A">
              <w:rPr>
                <w:rFonts w:ascii="宋体" w:hAnsi="Times New Roman"/>
                <w:noProof/>
                <w:kern w:val="0"/>
                <w:sz w:val="18"/>
                <w:szCs w:val="20"/>
              </w:rPr>
              <w:t>装置</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周界</w:t>
            </w:r>
            <w:r w:rsidRPr="00DA475A">
              <w:rPr>
                <w:rFonts w:ascii="宋体" w:hAnsi="Times New Roman"/>
                <w:noProof/>
                <w:kern w:val="0"/>
                <w:sz w:val="18"/>
                <w:szCs w:val="20"/>
              </w:rPr>
              <w:t>主要出入口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r w:rsidRPr="00DA475A">
              <w:rPr>
                <w:rFonts w:ascii="宋体" w:hAnsi="Times New Roman"/>
                <w:noProof/>
                <w:kern w:val="0"/>
                <w:sz w:val="18"/>
                <w:szCs w:val="20"/>
              </w:rPr>
              <w:t>6</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加药间</w:t>
            </w:r>
            <w:r w:rsidRPr="00DA475A">
              <w:rPr>
                <w:rFonts w:ascii="宋体" w:hAnsi="Times New Roman"/>
                <w:noProof/>
                <w:kern w:val="0"/>
                <w:sz w:val="18"/>
                <w:szCs w:val="20"/>
              </w:rPr>
              <w:t>主要出入口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2</w:t>
            </w:r>
            <w:r w:rsidRPr="00DA475A">
              <w:rPr>
                <w:rFonts w:ascii="宋体" w:hAnsi="Times New Roman"/>
                <w:noProof/>
                <w:kern w:val="0"/>
                <w:sz w:val="18"/>
                <w:szCs w:val="20"/>
              </w:rPr>
              <w:t>7</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危化品储藏室（库）</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28</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中央</w:t>
            </w:r>
            <w:r w:rsidRPr="00DA475A">
              <w:rPr>
                <w:rFonts w:ascii="宋体" w:hAnsi="Times New Roman"/>
                <w:noProof/>
                <w:kern w:val="0"/>
                <w:sz w:val="18"/>
                <w:szCs w:val="20"/>
              </w:rPr>
              <w:t>控制室（调度室）出入口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29</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变配电</w:t>
            </w:r>
            <w:r w:rsidRPr="00DA475A">
              <w:rPr>
                <w:rFonts w:ascii="宋体" w:hAnsi="Times New Roman"/>
                <w:noProof/>
                <w:kern w:val="0"/>
                <w:sz w:val="18"/>
                <w:szCs w:val="20"/>
              </w:rPr>
              <w:t>室</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30</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泵房</w:t>
            </w:r>
            <w:r w:rsidRPr="00DA475A">
              <w:rPr>
                <w:rFonts w:ascii="宋体" w:hAnsi="Times New Roman"/>
                <w:noProof/>
                <w:kern w:val="0"/>
                <w:sz w:val="18"/>
                <w:szCs w:val="20"/>
              </w:rPr>
              <w:t>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31</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安防</w:t>
            </w:r>
            <w:r w:rsidRPr="00DA475A">
              <w:rPr>
                <w:rFonts w:ascii="宋体" w:hAnsi="Times New Roman"/>
                <w:noProof/>
                <w:kern w:val="0"/>
                <w:sz w:val="18"/>
                <w:szCs w:val="20"/>
              </w:rPr>
              <w:t>监控中心（室）出入口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32</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数据</w:t>
            </w:r>
            <w:r w:rsidRPr="00DA475A">
              <w:rPr>
                <w:rFonts w:ascii="宋体" w:hAnsi="Times New Roman"/>
                <w:noProof/>
                <w:kern w:val="0"/>
                <w:sz w:val="18"/>
                <w:szCs w:val="20"/>
              </w:rPr>
              <w:t>中心或机房出入口、室内</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33</w:t>
            </w:r>
          </w:p>
        </w:tc>
        <w:tc>
          <w:tcPr>
            <w:tcW w:w="1134" w:type="dxa"/>
            <w:vMerge/>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p>
        </w:tc>
        <w:tc>
          <w:tcPr>
            <w:tcW w:w="1872"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人员通道</w:t>
            </w:r>
            <w:r w:rsidRPr="00DA475A">
              <w:rPr>
                <w:rFonts w:ascii="宋体" w:hAnsi="Times New Roman"/>
                <w:noProof/>
                <w:kern w:val="0"/>
                <w:sz w:val="18"/>
                <w:szCs w:val="20"/>
              </w:rPr>
              <w:t>闸机</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周界</w:t>
            </w:r>
            <w:r w:rsidRPr="00DA475A">
              <w:rPr>
                <w:rFonts w:ascii="宋体" w:hAnsi="Times New Roman"/>
                <w:noProof/>
                <w:kern w:val="0"/>
                <w:sz w:val="18"/>
                <w:szCs w:val="20"/>
              </w:rPr>
              <w:t>主要出入口</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宜</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34</w:t>
            </w:r>
          </w:p>
        </w:tc>
        <w:tc>
          <w:tcPr>
            <w:tcW w:w="3006" w:type="dxa"/>
            <w:gridSpan w:val="2"/>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监控</w:t>
            </w:r>
            <w:r w:rsidRPr="00DA475A">
              <w:rPr>
                <w:rFonts w:ascii="宋体" w:hAnsi="Times New Roman"/>
                <w:noProof/>
                <w:kern w:val="0"/>
                <w:sz w:val="18"/>
                <w:szCs w:val="20"/>
              </w:rPr>
              <w:t>中心（室）</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大屏幕</w:t>
            </w:r>
            <w:r w:rsidRPr="00DA475A">
              <w:rPr>
                <w:rFonts w:ascii="宋体" w:hAnsi="Times New Roman"/>
                <w:noProof/>
                <w:kern w:val="0"/>
                <w:sz w:val="18"/>
                <w:szCs w:val="20"/>
              </w:rPr>
              <w:t>显示、不间断电源供电</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35</w:t>
            </w:r>
          </w:p>
        </w:tc>
        <w:tc>
          <w:tcPr>
            <w:tcW w:w="3006" w:type="dxa"/>
            <w:gridSpan w:val="2"/>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网络安全</w:t>
            </w:r>
            <w:r w:rsidRPr="00DA475A">
              <w:rPr>
                <w:rFonts w:ascii="宋体" w:hAnsi="Times New Roman"/>
                <w:noProof/>
                <w:kern w:val="0"/>
                <w:sz w:val="18"/>
                <w:szCs w:val="20"/>
              </w:rPr>
              <w:t>防护</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网络安全</w:t>
            </w:r>
            <w:r w:rsidRPr="00DA475A">
              <w:rPr>
                <w:rFonts w:ascii="宋体" w:hAnsi="Times New Roman"/>
                <w:noProof/>
                <w:kern w:val="0"/>
                <w:sz w:val="18"/>
                <w:szCs w:val="20"/>
              </w:rPr>
              <w:t>、应用安全、数据安全、安全综合平台</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3</w:t>
            </w:r>
            <w:r w:rsidRPr="00DA475A">
              <w:rPr>
                <w:rFonts w:ascii="宋体" w:hAnsi="Times New Roman"/>
                <w:noProof/>
                <w:kern w:val="0"/>
                <w:sz w:val="18"/>
                <w:szCs w:val="20"/>
              </w:rPr>
              <w:t>6</w:t>
            </w:r>
          </w:p>
        </w:tc>
        <w:tc>
          <w:tcPr>
            <w:tcW w:w="3006" w:type="dxa"/>
            <w:gridSpan w:val="2"/>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电子</w:t>
            </w:r>
            <w:r w:rsidRPr="00DA475A">
              <w:rPr>
                <w:rFonts w:ascii="宋体" w:hAnsi="Times New Roman"/>
                <w:noProof/>
                <w:kern w:val="0"/>
                <w:sz w:val="18"/>
                <w:szCs w:val="20"/>
              </w:rPr>
              <w:t>巡查系统</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出入口</w:t>
            </w:r>
            <w:r w:rsidRPr="00DA475A">
              <w:rPr>
                <w:rFonts w:ascii="宋体" w:hAnsi="Times New Roman"/>
                <w:noProof/>
                <w:kern w:val="0"/>
                <w:sz w:val="18"/>
                <w:szCs w:val="20"/>
              </w:rPr>
              <w:t>、周界、重要部位和人员密集区域</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c>
          <w:tcPr>
            <w:tcW w:w="623"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w:t>
            </w:r>
            <w:r w:rsidRPr="00DA475A">
              <w:rPr>
                <w:rFonts w:ascii="宋体" w:hAnsi="Times New Roman"/>
                <w:noProof/>
                <w:kern w:val="0"/>
                <w:sz w:val="18"/>
                <w:szCs w:val="20"/>
              </w:rPr>
              <w:t>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3</w:t>
            </w:r>
            <w:r w:rsidRPr="00DA475A">
              <w:rPr>
                <w:rFonts w:ascii="宋体" w:hAnsi="Times New Roman"/>
                <w:noProof/>
                <w:kern w:val="0"/>
                <w:sz w:val="18"/>
                <w:szCs w:val="20"/>
              </w:rPr>
              <w:t>7</w:t>
            </w:r>
          </w:p>
        </w:tc>
        <w:tc>
          <w:tcPr>
            <w:tcW w:w="3006" w:type="dxa"/>
            <w:gridSpan w:val="2"/>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公共</w:t>
            </w:r>
            <w:r w:rsidRPr="00DA475A">
              <w:rPr>
                <w:rFonts w:ascii="宋体" w:hAnsi="Times New Roman"/>
                <w:noProof/>
                <w:kern w:val="0"/>
                <w:sz w:val="18"/>
                <w:szCs w:val="20"/>
              </w:rPr>
              <w:t>广播系统</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反恐怖</w:t>
            </w:r>
            <w:r w:rsidRPr="00DA475A">
              <w:rPr>
                <w:rFonts w:ascii="宋体" w:hAnsi="Times New Roman"/>
                <w:noProof/>
                <w:kern w:val="0"/>
                <w:sz w:val="18"/>
                <w:szCs w:val="20"/>
              </w:rPr>
              <w:t>防范目标</w:t>
            </w:r>
            <w:r w:rsidRPr="00DA475A">
              <w:rPr>
                <w:rFonts w:ascii="宋体" w:hAnsi="Times New Roman" w:hint="eastAsia"/>
                <w:noProof/>
                <w:kern w:val="0"/>
                <w:sz w:val="18"/>
                <w:szCs w:val="20"/>
              </w:rPr>
              <w:t>全区域</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r w:rsidR="00CC4140" w:rsidRPr="00DA475A" w:rsidTr="00CC4140">
        <w:trPr>
          <w:trHeight w:val="301"/>
          <w:jc w:val="center"/>
        </w:trPr>
        <w:tc>
          <w:tcPr>
            <w:tcW w:w="725" w:type="dxa"/>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noProof/>
                <w:kern w:val="0"/>
                <w:sz w:val="18"/>
                <w:szCs w:val="20"/>
              </w:rPr>
              <w:t>38</w:t>
            </w:r>
          </w:p>
        </w:tc>
        <w:tc>
          <w:tcPr>
            <w:tcW w:w="3006" w:type="dxa"/>
            <w:gridSpan w:val="2"/>
            <w:shd w:val="clear" w:color="auto" w:fill="auto"/>
            <w:vAlign w:val="center"/>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通讯录</w:t>
            </w:r>
            <w:r w:rsidRPr="00DA475A">
              <w:rPr>
                <w:rFonts w:ascii="宋体" w:hAnsi="Times New Roman"/>
                <w:noProof/>
                <w:kern w:val="0"/>
                <w:sz w:val="18"/>
                <w:szCs w:val="20"/>
              </w:rPr>
              <w:t>显示系统</w:t>
            </w:r>
          </w:p>
        </w:tc>
        <w:tc>
          <w:tcPr>
            <w:tcW w:w="3865" w:type="dxa"/>
            <w:shd w:val="clear" w:color="auto" w:fill="auto"/>
            <w:vAlign w:val="center"/>
          </w:tcPr>
          <w:p w:rsidR="00CC4140" w:rsidRPr="00DA475A" w:rsidRDefault="00CC4140" w:rsidP="002F2F0D">
            <w:pPr>
              <w:widowControl/>
              <w:autoSpaceDE w:val="0"/>
              <w:autoSpaceDN w:val="0"/>
              <w:adjustRightInd/>
              <w:spacing w:line="240" w:lineRule="auto"/>
              <w:jc w:val="left"/>
              <w:rPr>
                <w:rFonts w:ascii="宋体" w:hAnsi="Times New Roman"/>
                <w:noProof/>
                <w:kern w:val="0"/>
                <w:sz w:val="18"/>
                <w:szCs w:val="20"/>
              </w:rPr>
            </w:pPr>
            <w:r w:rsidRPr="00DA475A">
              <w:rPr>
                <w:rFonts w:ascii="宋体" w:hAnsi="Times New Roman" w:hint="eastAsia"/>
                <w:noProof/>
                <w:kern w:val="0"/>
                <w:sz w:val="18"/>
                <w:szCs w:val="20"/>
              </w:rPr>
              <w:t>服务</w:t>
            </w:r>
            <w:r w:rsidRPr="00DA475A">
              <w:rPr>
                <w:rFonts w:ascii="宋体" w:hAnsi="Times New Roman"/>
                <w:noProof/>
                <w:kern w:val="0"/>
                <w:sz w:val="18"/>
                <w:szCs w:val="20"/>
              </w:rPr>
              <w:t>、咨询电话、</w:t>
            </w:r>
            <w:r w:rsidRPr="00DA475A">
              <w:rPr>
                <w:rFonts w:ascii="宋体" w:hAnsi="Times New Roman" w:hint="eastAsia"/>
                <w:noProof/>
                <w:kern w:val="0"/>
                <w:sz w:val="18"/>
                <w:szCs w:val="20"/>
              </w:rPr>
              <w:t>总机</w:t>
            </w:r>
            <w:r w:rsidRPr="00DA475A">
              <w:rPr>
                <w:rFonts w:ascii="宋体" w:hAnsi="Times New Roman"/>
                <w:noProof/>
                <w:kern w:val="0"/>
                <w:sz w:val="18"/>
                <w:szCs w:val="20"/>
              </w:rPr>
              <w:t>区域</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c>
          <w:tcPr>
            <w:tcW w:w="623" w:type="dxa"/>
            <w:shd w:val="clear" w:color="auto" w:fill="auto"/>
          </w:tcPr>
          <w:p w:rsidR="00CC4140" w:rsidRPr="00DA475A" w:rsidRDefault="00CC4140" w:rsidP="002F2F0D">
            <w:pPr>
              <w:widowControl/>
              <w:autoSpaceDE w:val="0"/>
              <w:autoSpaceDN w:val="0"/>
              <w:adjustRightInd/>
              <w:spacing w:line="240" w:lineRule="auto"/>
              <w:jc w:val="center"/>
              <w:rPr>
                <w:rFonts w:ascii="宋体" w:hAnsi="Times New Roman"/>
                <w:noProof/>
                <w:kern w:val="0"/>
                <w:sz w:val="18"/>
                <w:szCs w:val="20"/>
              </w:rPr>
            </w:pPr>
            <w:r w:rsidRPr="00DA475A">
              <w:rPr>
                <w:rFonts w:ascii="宋体" w:hAnsi="Times New Roman" w:hint="eastAsia"/>
                <w:noProof/>
                <w:kern w:val="0"/>
                <w:sz w:val="18"/>
                <w:szCs w:val="20"/>
              </w:rPr>
              <w:t>应设</w:t>
            </w:r>
          </w:p>
        </w:tc>
      </w:tr>
    </w:tbl>
    <w:p w:rsidR="00CC4140" w:rsidRPr="00CC4140" w:rsidRDefault="00CC4140" w:rsidP="00CC4140">
      <w:pPr>
        <w:pStyle w:val="afffff7"/>
        <w:ind w:firstLineChars="0" w:firstLine="0"/>
        <w:jc w:val="center"/>
        <w:rPr>
          <w:rFonts w:hint="eastAsia"/>
        </w:rPr>
      </w:pPr>
      <w:bookmarkStart w:id="74" w:name="BookMark8"/>
      <w:bookmarkEnd w:id="70"/>
      <w:r>
        <w:rPr>
          <w:rFonts w:hint="eastAsia"/>
          <w:noProof/>
        </w:rPr>
        <w:drawing>
          <wp:inline distT="0" distB="0" distL="0" distR="0" wp14:anchorId="64BA8615" wp14:editId="62B6CEE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CC4140" w:rsidRPr="00CC4140" w:rsidSect="00492906">
      <w:headerReference w:type="even" r:id="rId28"/>
      <w:headerReference w:type="default" r:id="rId29"/>
      <w:footerReference w:type="even" r:id="rId30"/>
      <w:footerReference w:type="default" r:id="rId31"/>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26" w:rsidRDefault="00BE3A26">
      <w:pPr>
        <w:spacing w:line="240" w:lineRule="auto"/>
      </w:pPr>
      <w:r>
        <w:separator/>
      </w:r>
    </w:p>
  </w:endnote>
  <w:endnote w:type="continuationSeparator" w:id="0">
    <w:p w:rsidR="00BE3A26" w:rsidRDefault="00BE3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pPr>
      <w:pStyle w:val="affff0"/>
    </w:pPr>
    <w:r>
      <w:fldChar w:fldCharType="begin"/>
    </w:r>
    <w:r>
      <w:instrText>PAGE   \* MERGEFORMAT</w:instrText>
    </w:r>
    <w:r>
      <w:fldChar w:fldCharType="separate"/>
    </w:r>
    <w:r w:rsidR="00A35537" w:rsidRPr="00A35537">
      <w:rPr>
        <w:noProof/>
        <w:lang w:val="zh-CN"/>
      </w:rPr>
      <w:t>II</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3"/>
    </w:pPr>
    <w:r>
      <w:fldChar w:fldCharType="begin"/>
    </w:r>
    <w:r>
      <w:instrText xml:space="preserve"> PAGE   \* MERGEFORMAT \* MERGEFORMAT </w:instrText>
    </w:r>
    <w:r>
      <w:fldChar w:fldCharType="separate"/>
    </w:r>
    <w:r w:rsidR="00636EE5">
      <w:rPr>
        <w:noProof/>
      </w:rPr>
      <w:t>8</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4"/>
    </w:pPr>
    <w:r>
      <w:fldChar w:fldCharType="begin"/>
    </w:r>
    <w:r>
      <w:instrText>PAGE   \* MERGEFORMAT</w:instrText>
    </w:r>
    <w:r>
      <w:fldChar w:fldCharType="separate"/>
    </w:r>
    <w:r w:rsidR="00636EE5" w:rsidRPr="00636EE5">
      <w:rPr>
        <w:noProof/>
        <w:lang w:val="zh-CN"/>
      </w:rPr>
      <w:t>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08" w:rsidRDefault="003C1C08">
    <w:pPr>
      <w:pStyle w:val="afff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72CFC">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3"/>
    </w:pPr>
    <w:r>
      <w:fldChar w:fldCharType="begin"/>
    </w:r>
    <w:r>
      <w:instrText xml:space="preserve"> PAGE   \* MERGEFORMAT \* MERGEFORMAT </w:instrText>
    </w:r>
    <w:r>
      <w:fldChar w:fldCharType="separate"/>
    </w:r>
    <w:r w:rsidR="00492906">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4"/>
    </w:pPr>
    <w:r>
      <w:fldChar w:fldCharType="begin"/>
    </w:r>
    <w:r>
      <w:instrText>PAGE   \* MERGEFORMAT</w:instrText>
    </w:r>
    <w:r>
      <w:fldChar w:fldCharType="separate"/>
    </w:r>
    <w:r w:rsidR="00492906" w:rsidRPr="00492906">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3"/>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4"/>
    </w:pPr>
    <w:r>
      <w:fldChar w:fldCharType="begin"/>
    </w:r>
    <w:r>
      <w:instrText>PAGE   \* MERGEFORMAT</w:instrText>
    </w:r>
    <w:r>
      <w:fldChar w:fldCharType="separate"/>
    </w:r>
    <w:r w:rsidR="00636EE5" w:rsidRPr="00636EE5">
      <w:rPr>
        <w:noProof/>
        <w:lang w:val="zh-CN"/>
      </w:rPr>
      <w:t>III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3"/>
    </w:pPr>
    <w:r>
      <w:fldChar w:fldCharType="begin"/>
    </w:r>
    <w:r>
      <w:instrText xml:space="preserve"> PAGE   \* MERGEFORMAT \* MERGEFORMAT </w:instrText>
    </w:r>
    <w:r>
      <w:fldChar w:fldCharType="separate"/>
    </w:r>
    <w:r w:rsidR="00636EE5">
      <w:rPr>
        <w:noProof/>
      </w:rPr>
      <w:t>6</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4"/>
    </w:pPr>
    <w:r>
      <w:fldChar w:fldCharType="begin"/>
    </w:r>
    <w:r>
      <w:instrText>PAGE   \* MERGEFORMAT</w:instrText>
    </w:r>
    <w:r>
      <w:fldChar w:fldCharType="separate"/>
    </w:r>
    <w:r w:rsidR="00636EE5" w:rsidRPr="00636EE5">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26" w:rsidRDefault="00BE3A26">
      <w:pPr>
        <w:spacing w:line="240" w:lineRule="auto"/>
      </w:pPr>
      <w:r>
        <w:separator/>
      </w:r>
    </w:p>
  </w:footnote>
  <w:footnote w:type="continuationSeparator" w:id="0">
    <w:p w:rsidR="00BE3A26" w:rsidRDefault="00BE3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08" w:rsidRDefault="003C1C08">
    <w:pPr>
      <w:pStyle w:val="affff2"/>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Pr="00492906" w:rsidRDefault="00492906" w:rsidP="00492906">
    <w:pPr>
      <w:pStyle w:val="afffffd"/>
    </w:pPr>
    <w:r>
      <w:fldChar w:fldCharType="begin"/>
    </w:r>
    <w:r>
      <w:instrText xml:space="preserve"> STYLEREF  标准文件_文件编号 \* MERGEFORMAT </w:instrText>
    </w:r>
    <w:r>
      <w:fldChar w:fldCharType="separate"/>
    </w:r>
    <w:r w:rsidR="00636EE5">
      <w:rPr>
        <w:noProof/>
      </w:rPr>
      <w:t>T/NMSP XXXXX</w:t>
    </w:r>
    <w:r w:rsidR="00636EE5">
      <w:rPr>
        <w:noProof/>
      </w:rPr>
      <w:t>—</w:t>
    </w:r>
    <w:r w:rsidR="00636EE5">
      <w:rPr>
        <w:noProof/>
      </w:rPr>
      <w:t>XXXX</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c"/>
    </w:pPr>
    <w:r>
      <w:fldChar w:fldCharType="begin"/>
    </w:r>
    <w:r>
      <w:instrText xml:space="preserve"> STYLEREF  标准文件_文件编号  \* MERGEFORMAT </w:instrText>
    </w:r>
    <w:r>
      <w:fldChar w:fldCharType="separate"/>
    </w:r>
    <w:r w:rsidR="00636EE5">
      <w:rPr>
        <w:noProof/>
      </w:rPr>
      <w:t>T/NMSP XXXXX</w:t>
    </w:r>
    <w:r w:rsidR="00636EE5">
      <w:rPr>
        <w:noProof/>
      </w:rPr>
      <w:t>—</w:t>
    </w:r>
    <w:r w:rsidR="00636EE5">
      <w:rPr>
        <w:noProof/>
      </w:rPr>
      <w:t>XXXX</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72CFC">
    <w:pPr>
      <w:pStyle w:val="affff2"/>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Pr="00492906" w:rsidRDefault="00492906" w:rsidP="00492906">
    <w:pPr>
      <w:pStyle w:val="afffffd"/>
    </w:pPr>
    <w:r>
      <w:fldChar w:fldCharType="begin"/>
    </w:r>
    <w:r>
      <w:instrText xml:space="preserve"> STYLEREF  标准文件_文件编号 \* MERGEFORMAT </w:instrText>
    </w:r>
    <w:r>
      <w:fldChar w:fldCharType="separate"/>
    </w:r>
    <w:r>
      <w:rPr>
        <w:noProof/>
      </w:rPr>
      <w:t>T/NMSP XXXXX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c"/>
    </w:pPr>
    <w:r>
      <w:fldChar w:fldCharType="begin"/>
    </w:r>
    <w:r>
      <w:instrText xml:space="preserve"> STYLEREF  标准文件_文件编号  \* MERGEFORMAT </w:instrText>
    </w:r>
    <w:r>
      <w:fldChar w:fldCharType="separate"/>
    </w:r>
    <w:r w:rsidR="00492906">
      <w:rPr>
        <w:noProof/>
      </w:rPr>
      <w:t>T/NMSP XXXXX</w:t>
    </w:r>
    <w:r w:rsidR="00492906">
      <w:rPr>
        <w:noProof/>
      </w:rPr>
      <w:t>—</w:t>
    </w:r>
    <w:r w:rsidR="00492906">
      <w:rPr>
        <w:noProof/>
      </w:rPr>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Pr="00492906" w:rsidRDefault="00492906" w:rsidP="00492906">
    <w:pPr>
      <w:pStyle w:val="afffffd"/>
    </w:pPr>
    <w:r>
      <w:fldChar w:fldCharType="begin"/>
    </w:r>
    <w:r>
      <w:instrText xml:space="preserve"> STYLEREF  标准文件_文件编号 \* MERGEFORMAT </w:instrText>
    </w:r>
    <w:r>
      <w:fldChar w:fldCharType="separate"/>
    </w:r>
    <w:r>
      <w:rPr>
        <w:noProof/>
      </w:rPr>
      <w:t>T/NMSP XXXXX</w:t>
    </w:r>
    <w:r>
      <w:rPr>
        <w:noProof/>
      </w:rPr>
      <w:t>—</w:t>
    </w:r>
    <w:r>
      <w:rPr>
        <w:noProof/>
      </w:rP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06" w:rsidRDefault="00492906" w:rsidP="00492906">
    <w:pPr>
      <w:pStyle w:val="afffffc"/>
    </w:pPr>
    <w:r>
      <w:fldChar w:fldCharType="begin"/>
    </w:r>
    <w:r>
      <w:instrText xml:space="preserve"> STYLEREF  标准文件_文件编号  \* MERGEFORMAT </w:instrText>
    </w:r>
    <w:r>
      <w:fldChar w:fldCharType="separate"/>
    </w:r>
    <w:r w:rsidR="00636EE5">
      <w:rPr>
        <w:noProof/>
      </w:rPr>
      <w:t>T/NMSP XXXXX</w:t>
    </w:r>
    <w:r w:rsidR="00636EE5">
      <w:rPr>
        <w:noProof/>
      </w:rPr>
      <w:t>—</w:t>
    </w:r>
    <w:r w:rsidR="00636EE5">
      <w:rPr>
        <w:noProof/>
      </w:rPr>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Pr="00492906" w:rsidRDefault="00492906" w:rsidP="00492906">
    <w:pPr>
      <w:pStyle w:val="afffffd"/>
    </w:pPr>
    <w:r>
      <w:fldChar w:fldCharType="begin"/>
    </w:r>
    <w:r>
      <w:instrText xml:space="preserve"> STYLEREF  标准文件_文件编号 \* MERGEFORMAT </w:instrText>
    </w:r>
    <w:r>
      <w:fldChar w:fldCharType="separate"/>
    </w:r>
    <w:r w:rsidR="00636EE5">
      <w:rPr>
        <w:noProof/>
      </w:rPr>
      <w:t>T/NMSP XXXXX</w:t>
    </w:r>
    <w:r w:rsidR="00636EE5">
      <w:rPr>
        <w:noProof/>
      </w:rPr>
      <w:t>—</w:t>
    </w:r>
    <w:r w:rsidR="00636EE5">
      <w:rPr>
        <w:noProof/>
      </w:rPr>
      <w:t>XXXX</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FC" w:rsidRDefault="004B79A9" w:rsidP="00492906">
    <w:pPr>
      <w:pStyle w:val="afffffc"/>
    </w:pPr>
    <w:r>
      <w:fldChar w:fldCharType="begin"/>
    </w:r>
    <w:r>
      <w:instrText xml:space="preserve"> STYLEREF  标准文件_文件编号  \* MERGEFORMAT </w:instrText>
    </w:r>
    <w:r>
      <w:fldChar w:fldCharType="separate"/>
    </w:r>
    <w:r w:rsidR="00636EE5">
      <w:rPr>
        <w:noProof/>
      </w:rPr>
      <w:t>T/NMSP XXXXX</w:t>
    </w:r>
    <w:r w:rsidR="00636EE5">
      <w:rPr>
        <w:noProof/>
      </w:rPr>
      <w:t>—</w:t>
    </w:r>
    <w:r w:rsidR="00636EE5">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D0A61A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FDC8913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QNkD7evA6nTo7T4Vi7YljT/xB3U1vSd1DzACJ9gVAdUz4STjS498nXAfwo97c7nH/BSa9rDqxfCqEvOos6X1Nw==" w:salt="re5/dE4fKGwHKk0nLd5ZDQ=="/>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DE"/>
    <w:rsid w:val="BC2DB2C4"/>
    <w:rsid w:val="FCF70A0F"/>
    <w:rsid w:val="0000040A"/>
    <w:rsid w:val="00000503"/>
    <w:rsid w:val="00000A94"/>
    <w:rsid w:val="00001972"/>
    <w:rsid w:val="00001D9A"/>
    <w:rsid w:val="00001DED"/>
    <w:rsid w:val="00007B3A"/>
    <w:rsid w:val="000107E0"/>
    <w:rsid w:val="00011329"/>
    <w:rsid w:val="00011FDE"/>
    <w:rsid w:val="00012FFD"/>
    <w:rsid w:val="00014162"/>
    <w:rsid w:val="0001417D"/>
    <w:rsid w:val="00014340"/>
    <w:rsid w:val="0001550B"/>
    <w:rsid w:val="00016A9C"/>
    <w:rsid w:val="00021F27"/>
    <w:rsid w:val="00022184"/>
    <w:rsid w:val="00022762"/>
    <w:rsid w:val="000238E0"/>
    <w:rsid w:val="000249DB"/>
    <w:rsid w:val="0002595E"/>
    <w:rsid w:val="0002598D"/>
    <w:rsid w:val="0002623B"/>
    <w:rsid w:val="0002784D"/>
    <w:rsid w:val="000303C3"/>
    <w:rsid w:val="00030A9C"/>
    <w:rsid w:val="000331D3"/>
    <w:rsid w:val="000346A5"/>
    <w:rsid w:val="000359C3"/>
    <w:rsid w:val="00035A7D"/>
    <w:rsid w:val="000365ED"/>
    <w:rsid w:val="0004249A"/>
    <w:rsid w:val="00043282"/>
    <w:rsid w:val="00044286"/>
    <w:rsid w:val="00047F28"/>
    <w:rsid w:val="000501AE"/>
    <w:rsid w:val="000503AA"/>
    <w:rsid w:val="000506A1"/>
    <w:rsid w:val="000515DD"/>
    <w:rsid w:val="0005265A"/>
    <w:rsid w:val="000539DD"/>
    <w:rsid w:val="00053BD3"/>
    <w:rsid w:val="000556ED"/>
    <w:rsid w:val="00055FE2"/>
    <w:rsid w:val="0005616F"/>
    <w:rsid w:val="00060C2E"/>
    <w:rsid w:val="00061033"/>
    <w:rsid w:val="000619E9"/>
    <w:rsid w:val="000622D4"/>
    <w:rsid w:val="0006323D"/>
    <w:rsid w:val="0006357D"/>
    <w:rsid w:val="0006527F"/>
    <w:rsid w:val="00067F1E"/>
    <w:rsid w:val="00071CC0"/>
    <w:rsid w:val="000738EC"/>
    <w:rsid w:val="00073C8C"/>
    <w:rsid w:val="00077B64"/>
    <w:rsid w:val="00080848"/>
    <w:rsid w:val="00080A1C"/>
    <w:rsid w:val="00082317"/>
    <w:rsid w:val="00083D2C"/>
    <w:rsid w:val="000840CD"/>
    <w:rsid w:val="00084F0C"/>
    <w:rsid w:val="00086AA1"/>
    <w:rsid w:val="00087A77"/>
    <w:rsid w:val="00090CA6"/>
    <w:rsid w:val="0009107D"/>
    <w:rsid w:val="00091127"/>
    <w:rsid w:val="00092B8A"/>
    <w:rsid w:val="00092FB0"/>
    <w:rsid w:val="000934C5"/>
    <w:rsid w:val="000939AD"/>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3BB"/>
    <w:rsid w:val="000C7666"/>
    <w:rsid w:val="000D0A9C"/>
    <w:rsid w:val="000D1795"/>
    <w:rsid w:val="000D329A"/>
    <w:rsid w:val="000D383B"/>
    <w:rsid w:val="000D4B9C"/>
    <w:rsid w:val="000D4EB6"/>
    <w:rsid w:val="000D753B"/>
    <w:rsid w:val="000E4C9E"/>
    <w:rsid w:val="000E6FD7"/>
    <w:rsid w:val="000F06E1"/>
    <w:rsid w:val="000F06E7"/>
    <w:rsid w:val="000F0E3C"/>
    <w:rsid w:val="000F19D5"/>
    <w:rsid w:val="000F2CE9"/>
    <w:rsid w:val="000F4AEA"/>
    <w:rsid w:val="000F633F"/>
    <w:rsid w:val="000F67E9"/>
    <w:rsid w:val="00104926"/>
    <w:rsid w:val="00112FAE"/>
    <w:rsid w:val="00113B1E"/>
    <w:rsid w:val="0011711C"/>
    <w:rsid w:val="0012059C"/>
    <w:rsid w:val="00124E4F"/>
    <w:rsid w:val="001260B7"/>
    <w:rsid w:val="001265CB"/>
    <w:rsid w:val="00126907"/>
    <w:rsid w:val="0013218A"/>
    <w:rsid w:val="001321C6"/>
    <w:rsid w:val="001325C4"/>
    <w:rsid w:val="00133010"/>
    <w:rsid w:val="001338EE"/>
    <w:rsid w:val="00133AAE"/>
    <w:rsid w:val="00135323"/>
    <w:rsid w:val="001356C4"/>
    <w:rsid w:val="00135791"/>
    <w:rsid w:val="00137CC6"/>
    <w:rsid w:val="0014023E"/>
    <w:rsid w:val="00141114"/>
    <w:rsid w:val="00142969"/>
    <w:rsid w:val="00143E4B"/>
    <w:rsid w:val="001446C2"/>
    <w:rsid w:val="001457E7"/>
    <w:rsid w:val="00145D9D"/>
    <w:rsid w:val="00146388"/>
    <w:rsid w:val="001529E5"/>
    <w:rsid w:val="00153C7E"/>
    <w:rsid w:val="00156B25"/>
    <w:rsid w:val="00156E1A"/>
    <w:rsid w:val="00157894"/>
    <w:rsid w:val="00157B55"/>
    <w:rsid w:val="001604CE"/>
    <w:rsid w:val="001642FA"/>
    <w:rsid w:val="001649EB"/>
    <w:rsid w:val="00164BAF"/>
    <w:rsid w:val="00164FA8"/>
    <w:rsid w:val="00165065"/>
    <w:rsid w:val="00165434"/>
    <w:rsid w:val="0016580B"/>
    <w:rsid w:val="00165F49"/>
    <w:rsid w:val="00166B88"/>
    <w:rsid w:val="001671E0"/>
    <w:rsid w:val="0016770A"/>
    <w:rsid w:val="00167F5D"/>
    <w:rsid w:val="00170804"/>
    <w:rsid w:val="001708E9"/>
    <w:rsid w:val="0017340B"/>
    <w:rsid w:val="00173FB1"/>
    <w:rsid w:val="00176DFD"/>
    <w:rsid w:val="0018413E"/>
    <w:rsid w:val="00185127"/>
    <w:rsid w:val="001852C9"/>
    <w:rsid w:val="00190087"/>
    <w:rsid w:val="001908A6"/>
    <w:rsid w:val="001913C4"/>
    <w:rsid w:val="001931DA"/>
    <w:rsid w:val="0019348F"/>
    <w:rsid w:val="00193A07"/>
    <w:rsid w:val="00194C95"/>
    <w:rsid w:val="00195C34"/>
    <w:rsid w:val="00196EF5"/>
    <w:rsid w:val="001A12ED"/>
    <w:rsid w:val="001A157E"/>
    <w:rsid w:val="001A1A53"/>
    <w:rsid w:val="001A234A"/>
    <w:rsid w:val="001A4CF3"/>
    <w:rsid w:val="001A7C15"/>
    <w:rsid w:val="001B06E8"/>
    <w:rsid w:val="001B0771"/>
    <w:rsid w:val="001B71D0"/>
    <w:rsid w:val="001B71EE"/>
    <w:rsid w:val="001C04A8"/>
    <w:rsid w:val="001C116E"/>
    <w:rsid w:val="001C2C03"/>
    <w:rsid w:val="001C42F7"/>
    <w:rsid w:val="001C49E5"/>
    <w:rsid w:val="001C680C"/>
    <w:rsid w:val="001C7FEA"/>
    <w:rsid w:val="001D0499"/>
    <w:rsid w:val="001D0BBE"/>
    <w:rsid w:val="001D0ED4"/>
    <w:rsid w:val="001D1F09"/>
    <w:rsid w:val="001D212F"/>
    <w:rsid w:val="001D29D7"/>
    <w:rsid w:val="001D2DE7"/>
    <w:rsid w:val="001D411C"/>
    <w:rsid w:val="001D4433"/>
    <w:rsid w:val="001D7247"/>
    <w:rsid w:val="001E0CD7"/>
    <w:rsid w:val="001E1B6A"/>
    <w:rsid w:val="001E2484"/>
    <w:rsid w:val="001E3CC4"/>
    <w:rsid w:val="001E4882"/>
    <w:rsid w:val="001E73AB"/>
    <w:rsid w:val="001E77C2"/>
    <w:rsid w:val="001F092D"/>
    <w:rsid w:val="001F143A"/>
    <w:rsid w:val="001F1605"/>
    <w:rsid w:val="001F1C07"/>
    <w:rsid w:val="001F2508"/>
    <w:rsid w:val="001F4816"/>
    <w:rsid w:val="001F4EE9"/>
    <w:rsid w:val="001F69B4"/>
    <w:rsid w:val="001F6C2B"/>
    <w:rsid w:val="001F77C7"/>
    <w:rsid w:val="00200183"/>
    <w:rsid w:val="00200333"/>
    <w:rsid w:val="0020107D"/>
    <w:rsid w:val="00202AA4"/>
    <w:rsid w:val="002031F7"/>
    <w:rsid w:val="002040E6"/>
    <w:rsid w:val="0020527B"/>
    <w:rsid w:val="00205B8C"/>
    <w:rsid w:val="00205F2C"/>
    <w:rsid w:val="00210B15"/>
    <w:rsid w:val="002142EA"/>
    <w:rsid w:val="002204BB"/>
    <w:rsid w:val="00221B79"/>
    <w:rsid w:val="00221C6B"/>
    <w:rsid w:val="00224680"/>
    <w:rsid w:val="002253A1"/>
    <w:rsid w:val="00225CF8"/>
    <w:rsid w:val="0022794E"/>
    <w:rsid w:val="00231066"/>
    <w:rsid w:val="00233D64"/>
    <w:rsid w:val="0023482A"/>
    <w:rsid w:val="002359CB"/>
    <w:rsid w:val="00237F72"/>
    <w:rsid w:val="00243540"/>
    <w:rsid w:val="0024497B"/>
    <w:rsid w:val="0024515B"/>
    <w:rsid w:val="00246021"/>
    <w:rsid w:val="0024666E"/>
    <w:rsid w:val="00247497"/>
    <w:rsid w:val="00247F52"/>
    <w:rsid w:val="00250B25"/>
    <w:rsid w:val="00250BBE"/>
    <w:rsid w:val="00251000"/>
    <w:rsid w:val="002515C2"/>
    <w:rsid w:val="0025194F"/>
    <w:rsid w:val="002567A5"/>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5BA2"/>
    <w:rsid w:val="00292D60"/>
    <w:rsid w:val="00293B30"/>
    <w:rsid w:val="00294D34"/>
    <w:rsid w:val="00294E3B"/>
    <w:rsid w:val="00295CB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BCF"/>
    <w:rsid w:val="002B4508"/>
    <w:rsid w:val="002B5779"/>
    <w:rsid w:val="002B7332"/>
    <w:rsid w:val="002B7F51"/>
    <w:rsid w:val="002C09E7"/>
    <w:rsid w:val="002C1E06"/>
    <w:rsid w:val="002C1E1C"/>
    <w:rsid w:val="002C3F07"/>
    <w:rsid w:val="002C5278"/>
    <w:rsid w:val="002C7577"/>
    <w:rsid w:val="002C7EBB"/>
    <w:rsid w:val="002D06C1"/>
    <w:rsid w:val="002D1016"/>
    <w:rsid w:val="002D42B5"/>
    <w:rsid w:val="002D4F1A"/>
    <w:rsid w:val="002D6EC6"/>
    <w:rsid w:val="002D79AC"/>
    <w:rsid w:val="002E039D"/>
    <w:rsid w:val="002E04B7"/>
    <w:rsid w:val="002E4D5A"/>
    <w:rsid w:val="002E6326"/>
    <w:rsid w:val="002E7710"/>
    <w:rsid w:val="002F0671"/>
    <w:rsid w:val="002F30E0"/>
    <w:rsid w:val="002F35E4"/>
    <w:rsid w:val="002F3730"/>
    <w:rsid w:val="002F38E1"/>
    <w:rsid w:val="002F7AF6"/>
    <w:rsid w:val="00300E63"/>
    <w:rsid w:val="00302F5F"/>
    <w:rsid w:val="0030441D"/>
    <w:rsid w:val="003054E5"/>
    <w:rsid w:val="00306063"/>
    <w:rsid w:val="00313B85"/>
    <w:rsid w:val="00317988"/>
    <w:rsid w:val="003221B4"/>
    <w:rsid w:val="0032258D"/>
    <w:rsid w:val="00322E62"/>
    <w:rsid w:val="00324A99"/>
    <w:rsid w:val="00324D13"/>
    <w:rsid w:val="00324D2A"/>
    <w:rsid w:val="00324EDD"/>
    <w:rsid w:val="00326D3C"/>
    <w:rsid w:val="003331E4"/>
    <w:rsid w:val="00335B8F"/>
    <w:rsid w:val="00336B74"/>
    <w:rsid w:val="00336C64"/>
    <w:rsid w:val="00337162"/>
    <w:rsid w:val="00340635"/>
    <w:rsid w:val="0034194F"/>
    <w:rsid w:val="00344605"/>
    <w:rsid w:val="003474AA"/>
    <w:rsid w:val="00350D1D"/>
    <w:rsid w:val="00351144"/>
    <w:rsid w:val="003523B2"/>
    <w:rsid w:val="00352C83"/>
    <w:rsid w:val="003615D2"/>
    <w:rsid w:val="0036429C"/>
    <w:rsid w:val="00364A53"/>
    <w:rsid w:val="003654CB"/>
    <w:rsid w:val="00365AA9"/>
    <w:rsid w:val="00365F86"/>
    <w:rsid w:val="00365F87"/>
    <w:rsid w:val="00366E89"/>
    <w:rsid w:val="0037016C"/>
    <w:rsid w:val="003705F4"/>
    <w:rsid w:val="00370D58"/>
    <w:rsid w:val="00371316"/>
    <w:rsid w:val="00376713"/>
    <w:rsid w:val="0038036E"/>
    <w:rsid w:val="00381815"/>
    <w:rsid w:val="003819AF"/>
    <w:rsid w:val="003820E9"/>
    <w:rsid w:val="00382DE7"/>
    <w:rsid w:val="00384FFC"/>
    <w:rsid w:val="003872FC"/>
    <w:rsid w:val="00387ADC"/>
    <w:rsid w:val="00390020"/>
    <w:rsid w:val="003903D6"/>
    <w:rsid w:val="00390D49"/>
    <w:rsid w:val="00390EE6"/>
    <w:rsid w:val="0039118F"/>
    <w:rsid w:val="00392AD7"/>
    <w:rsid w:val="00393442"/>
    <w:rsid w:val="003938D9"/>
    <w:rsid w:val="00394376"/>
    <w:rsid w:val="003943FF"/>
    <w:rsid w:val="00394B4B"/>
    <w:rsid w:val="00395700"/>
    <w:rsid w:val="003974EB"/>
    <w:rsid w:val="003976D0"/>
    <w:rsid w:val="00397CC5"/>
    <w:rsid w:val="003A1582"/>
    <w:rsid w:val="003A29BF"/>
    <w:rsid w:val="003A4077"/>
    <w:rsid w:val="003B09AD"/>
    <w:rsid w:val="003B1F18"/>
    <w:rsid w:val="003B3E15"/>
    <w:rsid w:val="003B5BF0"/>
    <w:rsid w:val="003B60BF"/>
    <w:rsid w:val="003B6BE3"/>
    <w:rsid w:val="003C010C"/>
    <w:rsid w:val="003C0A6C"/>
    <w:rsid w:val="003C14F8"/>
    <w:rsid w:val="003C1C0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761"/>
    <w:rsid w:val="0041477A"/>
    <w:rsid w:val="004167A3"/>
    <w:rsid w:val="0043101E"/>
    <w:rsid w:val="00432DAA"/>
    <w:rsid w:val="00434305"/>
    <w:rsid w:val="0043598C"/>
    <w:rsid w:val="00435DF7"/>
    <w:rsid w:val="0044083F"/>
    <w:rsid w:val="00441AE7"/>
    <w:rsid w:val="00445574"/>
    <w:rsid w:val="0044627C"/>
    <w:rsid w:val="004467FB"/>
    <w:rsid w:val="00446842"/>
    <w:rsid w:val="00452D6B"/>
    <w:rsid w:val="00454484"/>
    <w:rsid w:val="0045517B"/>
    <w:rsid w:val="0045570A"/>
    <w:rsid w:val="00463B77"/>
    <w:rsid w:val="00463C7B"/>
    <w:rsid w:val="004644A6"/>
    <w:rsid w:val="004659BD"/>
    <w:rsid w:val="00466B8E"/>
    <w:rsid w:val="00470775"/>
    <w:rsid w:val="00472CFC"/>
    <w:rsid w:val="004746B1"/>
    <w:rsid w:val="0047583F"/>
    <w:rsid w:val="00475DE8"/>
    <w:rsid w:val="00477761"/>
    <w:rsid w:val="00481C44"/>
    <w:rsid w:val="0048266D"/>
    <w:rsid w:val="00484936"/>
    <w:rsid w:val="00485C89"/>
    <w:rsid w:val="00486BE3"/>
    <w:rsid w:val="004905E4"/>
    <w:rsid w:val="00490A89"/>
    <w:rsid w:val="00490AB4"/>
    <w:rsid w:val="00492906"/>
    <w:rsid w:val="00492F02"/>
    <w:rsid w:val="004939AE"/>
    <w:rsid w:val="004A12DF"/>
    <w:rsid w:val="004A17E6"/>
    <w:rsid w:val="004A1BA8"/>
    <w:rsid w:val="004A4B57"/>
    <w:rsid w:val="004A63FA"/>
    <w:rsid w:val="004A7BFE"/>
    <w:rsid w:val="004B0272"/>
    <w:rsid w:val="004B2701"/>
    <w:rsid w:val="004B2E1B"/>
    <w:rsid w:val="004B3AA8"/>
    <w:rsid w:val="004B3E93"/>
    <w:rsid w:val="004B79A9"/>
    <w:rsid w:val="004C1FBC"/>
    <w:rsid w:val="004C3F1D"/>
    <w:rsid w:val="004C458D"/>
    <w:rsid w:val="004C7556"/>
    <w:rsid w:val="004C7E8B"/>
    <w:rsid w:val="004C7E9D"/>
    <w:rsid w:val="004C7F67"/>
    <w:rsid w:val="004D076D"/>
    <w:rsid w:val="004D0EF1"/>
    <w:rsid w:val="004D2253"/>
    <w:rsid w:val="004D4406"/>
    <w:rsid w:val="004D4474"/>
    <w:rsid w:val="004D7C42"/>
    <w:rsid w:val="004E0465"/>
    <w:rsid w:val="004E127B"/>
    <w:rsid w:val="004E1C0A"/>
    <w:rsid w:val="004E2B06"/>
    <w:rsid w:val="004E30C5"/>
    <w:rsid w:val="004E40F9"/>
    <w:rsid w:val="004E4AA5"/>
    <w:rsid w:val="004E4AEE"/>
    <w:rsid w:val="004E59E3"/>
    <w:rsid w:val="004E5CD6"/>
    <w:rsid w:val="004E65C2"/>
    <w:rsid w:val="004E67C0"/>
    <w:rsid w:val="004F391A"/>
    <w:rsid w:val="004F3CFB"/>
    <w:rsid w:val="004F6456"/>
    <w:rsid w:val="004F696E"/>
    <w:rsid w:val="004F6C71"/>
    <w:rsid w:val="00500CE9"/>
    <w:rsid w:val="00501139"/>
    <w:rsid w:val="00501722"/>
    <w:rsid w:val="0050363E"/>
    <w:rsid w:val="0050392B"/>
    <w:rsid w:val="005039BC"/>
    <w:rsid w:val="005043BB"/>
    <w:rsid w:val="00504A3D"/>
    <w:rsid w:val="00505767"/>
    <w:rsid w:val="005073F0"/>
    <w:rsid w:val="00510A7B"/>
    <w:rsid w:val="00512F6E"/>
    <w:rsid w:val="00513038"/>
    <w:rsid w:val="00514174"/>
    <w:rsid w:val="00515061"/>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3E4"/>
    <w:rsid w:val="00541853"/>
    <w:rsid w:val="00543BDA"/>
    <w:rsid w:val="005441CC"/>
    <w:rsid w:val="005479DA"/>
    <w:rsid w:val="00547BCC"/>
    <w:rsid w:val="0055013B"/>
    <w:rsid w:val="00551F6F"/>
    <w:rsid w:val="00552EBF"/>
    <w:rsid w:val="00555044"/>
    <w:rsid w:val="00561475"/>
    <w:rsid w:val="0056487B"/>
    <w:rsid w:val="00564FB9"/>
    <w:rsid w:val="00573D9E"/>
    <w:rsid w:val="005801E3"/>
    <w:rsid w:val="00580E1A"/>
    <w:rsid w:val="00581802"/>
    <w:rsid w:val="005836A8"/>
    <w:rsid w:val="00583F81"/>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6F77"/>
    <w:rsid w:val="005B7422"/>
    <w:rsid w:val="005C0D18"/>
    <w:rsid w:val="005C29B8"/>
    <w:rsid w:val="005C5F21"/>
    <w:rsid w:val="005C7156"/>
    <w:rsid w:val="005D0C75"/>
    <w:rsid w:val="005D4171"/>
    <w:rsid w:val="005D46DC"/>
    <w:rsid w:val="005D4D5F"/>
    <w:rsid w:val="005D6A95"/>
    <w:rsid w:val="005D6B2C"/>
    <w:rsid w:val="005D6D9C"/>
    <w:rsid w:val="005E013C"/>
    <w:rsid w:val="005E2335"/>
    <w:rsid w:val="005E34CA"/>
    <w:rsid w:val="005E3C18"/>
    <w:rsid w:val="005E6352"/>
    <w:rsid w:val="005E6812"/>
    <w:rsid w:val="005E7881"/>
    <w:rsid w:val="005E78E0"/>
    <w:rsid w:val="005F0D9C"/>
    <w:rsid w:val="005F284E"/>
    <w:rsid w:val="005F4712"/>
    <w:rsid w:val="006015CE"/>
    <w:rsid w:val="0060360F"/>
    <w:rsid w:val="00604784"/>
    <w:rsid w:val="00606419"/>
    <w:rsid w:val="006068CD"/>
    <w:rsid w:val="00607D29"/>
    <w:rsid w:val="00612952"/>
    <w:rsid w:val="00614CC1"/>
    <w:rsid w:val="00615A9D"/>
    <w:rsid w:val="00616A87"/>
    <w:rsid w:val="00617387"/>
    <w:rsid w:val="006175CD"/>
    <w:rsid w:val="006205D6"/>
    <w:rsid w:val="00622F91"/>
    <w:rsid w:val="006252D8"/>
    <w:rsid w:val="006259BC"/>
    <w:rsid w:val="0062636B"/>
    <w:rsid w:val="00626D84"/>
    <w:rsid w:val="00632182"/>
    <w:rsid w:val="00632AE0"/>
    <w:rsid w:val="00633C17"/>
    <w:rsid w:val="00634D9E"/>
    <w:rsid w:val="00636E3E"/>
    <w:rsid w:val="00636EE5"/>
    <w:rsid w:val="0063700A"/>
    <w:rsid w:val="006379F7"/>
    <w:rsid w:val="00637E4D"/>
    <w:rsid w:val="00640620"/>
    <w:rsid w:val="00641461"/>
    <w:rsid w:val="00641A1F"/>
    <w:rsid w:val="00645071"/>
    <w:rsid w:val="00645904"/>
    <w:rsid w:val="00647667"/>
    <w:rsid w:val="00651ACB"/>
    <w:rsid w:val="00651C47"/>
    <w:rsid w:val="00652AB2"/>
    <w:rsid w:val="00653FED"/>
    <w:rsid w:val="00654EC0"/>
    <w:rsid w:val="0065525B"/>
    <w:rsid w:val="00655D4F"/>
    <w:rsid w:val="00656D29"/>
    <w:rsid w:val="006640E5"/>
    <w:rsid w:val="006646F1"/>
    <w:rsid w:val="00664929"/>
    <w:rsid w:val="00664B90"/>
    <w:rsid w:val="00664F62"/>
    <w:rsid w:val="006655E1"/>
    <w:rsid w:val="00672060"/>
    <w:rsid w:val="006724C3"/>
    <w:rsid w:val="00672BFD"/>
    <w:rsid w:val="00673428"/>
    <w:rsid w:val="00674E3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3D90"/>
    <w:rsid w:val="006A3E2E"/>
    <w:rsid w:val="006A46F3"/>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26DA"/>
    <w:rsid w:val="006D2BAB"/>
    <w:rsid w:val="006D3E96"/>
    <w:rsid w:val="006D4515"/>
    <w:rsid w:val="006D4BB1"/>
    <w:rsid w:val="006D6593"/>
    <w:rsid w:val="006E23EA"/>
    <w:rsid w:val="006E6416"/>
    <w:rsid w:val="006F00F2"/>
    <w:rsid w:val="006F03A8"/>
    <w:rsid w:val="006F2ACA"/>
    <w:rsid w:val="006F2ADC"/>
    <w:rsid w:val="006F2BFE"/>
    <w:rsid w:val="006F31E9"/>
    <w:rsid w:val="006F6284"/>
    <w:rsid w:val="007002C5"/>
    <w:rsid w:val="00702398"/>
    <w:rsid w:val="00704387"/>
    <w:rsid w:val="0070672A"/>
    <w:rsid w:val="00707669"/>
    <w:rsid w:val="00711CBA"/>
    <w:rsid w:val="00711FB5"/>
    <w:rsid w:val="00712A01"/>
    <w:rsid w:val="00714F58"/>
    <w:rsid w:val="00715F69"/>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41"/>
    <w:rsid w:val="007600E3"/>
    <w:rsid w:val="007622C5"/>
    <w:rsid w:val="00762DE1"/>
    <w:rsid w:val="00765C43"/>
    <w:rsid w:val="00765D39"/>
    <w:rsid w:val="00765EFB"/>
    <w:rsid w:val="007671CA"/>
    <w:rsid w:val="00767C61"/>
    <w:rsid w:val="0077008A"/>
    <w:rsid w:val="007726F8"/>
    <w:rsid w:val="00773C1F"/>
    <w:rsid w:val="00774DA4"/>
    <w:rsid w:val="00776599"/>
    <w:rsid w:val="0078114B"/>
    <w:rsid w:val="00781DD2"/>
    <w:rsid w:val="00783ECF"/>
    <w:rsid w:val="0078413A"/>
    <w:rsid w:val="00791742"/>
    <w:rsid w:val="007959E8"/>
    <w:rsid w:val="00795E9C"/>
    <w:rsid w:val="007A0521"/>
    <w:rsid w:val="007A2E12"/>
    <w:rsid w:val="007A3475"/>
    <w:rsid w:val="007A41C8"/>
    <w:rsid w:val="007A43CF"/>
    <w:rsid w:val="007A54CE"/>
    <w:rsid w:val="007A54E0"/>
    <w:rsid w:val="007A6FD9"/>
    <w:rsid w:val="007A7FFA"/>
    <w:rsid w:val="007B04EB"/>
    <w:rsid w:val="007B0D4F"/>
    <w:rsid w:val="007B5A3D"/>
    <w:rsid w:val="007B5B95"/>
    <w:rsid w:val="007B68EA"/>
    <w:rsid w:val="007B7453"/>
    <w:rsid w:val="007C1E8B"/>
    <w:rsid w:val="007C2D89"/>
    <w:rsid w:val="007C3BA7"/>
    <w:rsid w:val="007C4593"/>
    <w:rsid w:val="007C5309"/>
    <w:rsid w:val="007C6069"/>
    <w:rsid w:val="007D06C4"/>
    <w:rsid w:val="007D1352"/>
    <w:rsid w:val="007D2508"/>
    <w:rsid w:val="007D346A"/>
    <w:rsid w:val="007D6518"/>
    <w:rsid w:val="007D76BD"/>
    <w:rsid w:val="007E0BF1"/>
    <w:rsid w:val="007E473E"/>
    <w:rsid w:val="007F0ED8"/>
    <w:rsid w:val="007F0F63"/>
    <w:rsid w:val="007F28A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645"/>
    <w:rsid w:val="008209E6"/>
    <w:rsid w:val="00823303"/>
    <w:rsid w:val="008233B2"/>
    <w:rsid w:val="00823A9F"/>
    <w:rsid w:val="00823C85"/>
    <w:rsid w:val="00825138"/>
    <w:rsid w:val="008269DD"/>
    <w:rsid w:val="00830621"/>
    <w:rsid w:val="0083348C"/>
    <w:rsid w:val="0083352D"/>
    <w:rsid w:val="008350EE"/>
    <w:rsid w:val="008373D3"/>
    <w:rsid w:val="00840617"/>
    <w:rsid w:val="00840F84"/>
    <w:rsid w:val="00842A47"/>
    <w:rsid w:val="00843C13"/>
    <w:rsid w:val="008454F8"/>
    <w:rsid w:val="008474B4"/>
    <w:rsid w:val="0085173A"/>
    <w:rsid w:val="00856316"/>
    <w:rsid w:val="008603CE"/>
    <w:rsid w:val="008620FC"/>
    <w:rsid w:val="008627A5"/>
    <w:rsid w:val="00863886"/>
    <w:rsid w:val="00863E05"/>
    <w:rsid w:val="00865ACA"/>
    <w:rsid w:val="00865D28"/>
    <w:rsid w:val="00865F85"/>
    <w:rsid w:val="00867C10"/>
    <w:rsid w:val="00870439"/>
    <w:rsid w:val="00870DA1"/>
    <w:rsid w:val="00883F93"/>
    <w:rsid w:val="00884DB3"/>
    <w:rsid w:val="00885A9D"/>
    <w:rsid w:val="008864F6"/>
    <w:rsid w:val="00886ADF"/>
    <w:rsid w:val="0089049D"/>
    <w:rsid w:val="008928C9"/>
    <w:rsid w:val="008930CB"/>
    <w:rsid w:val="008938DC"/>
    <w:rsid w:val="00893FD1"/>
    <w:rsid w:val="00894025"/>
    <w:rsid w:val="00894836"/>
    <w:rsid w:val="00895172"/>
    <w:rsid w:val="00895680"/>
    <w:rsid w:val="00896DFF"/>
    <w:rsid w:val="0089762C"/>
    <w:rsid w:val="008A1893"/>
    <w:rsid w:val="008A3215"/>
    <w:rsid w:val="008A57E6"/>
    <w:rsid w:val="008A5969"/>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173"/>
    <w:rsid w:val="008D453D"/>
    <w:rsid w:val="008D53AD"/>
    <w:rsid w:val="008D562B"/>
    <w:rsid w:val="008D5733"/>
    <w:rsid w:val="008D622B"/>
    <w:rsid w:val="008D666C"/>
    <w:rsid w:val="008D7B54"/>
    <w:rsid w:val="008E0C9D"/>
    <w:rsid w:val="008E1648"/>
    <w:rsid w:val="008E1B3E"/>
    <w:rsid w:val="008E2319"/>
    <w:rsid w:val="008E417D"/>
    <w:rsid w:val="008E4BB6"/>
    <w:rsid w:val="008E5518"/>
    <w:rsid w:val="008E642B"/>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4C3"/>
    <w:rsid w:val="00921F3D"/>
    <w:rsid w:val="0092339D"/>
    <w:rsid w:val="009245F5"/>
    <w:rsid w:val="009249EC"/>
    <w:rsid w:val="00925B06"/>
    <w:rsid w:val="009273B3"/>
    <w:rsid w:val="009305B5"/>
    <w:rsid w:val="0093352D"/>
    <w:rsid w:val="0093674B"/>
    <w:rsid w:val="00940E32"/>
    <w:rsid w:val="009413A0"/>
    <w:rsid w:val="009429D5"/>
    <w:rsid w:val="00942BF1"/>
    <w:rsid w:val="00945180"/>
    <w:rsid w:val="00945428"/>
    <w:rsid w:val="0094607B"/>
    <w:rsid w:val="00951E59"/>
    <w:rsid w:val="00953604"/>
    <w:rsid w:val="0095496B"/>
    <w:rsid w:val="009610DC"/>
    <w:rsid w:val="00961490"/>
    <w:rsid w:val="0096149E"/>
    <w:rsid w:val="00962FA2"/>
    <w:rsid w:val="0096381A"/>
    <w:rsid w:val="00965E04"/>
    <w:rsid w:val="00966A62"/>
    <w:rsid w:val="009674AD"/>
    <w:rsid w:val="00970CDC"/>
    <w:rsid w:val="0097196C"/>
    <w:rsid w:val="00977010"/>
    <w:rsid w:val="00977D02"/>
    <w:rsid w:val="009809BB"/>
    <w:rsid w:val="0098364B"/>
    <w:rsid w:val="009911AF"/>
    <w:rsid w:val="00991875"/>
    <w:rsid w:val="00991F92"/>
    <w:rsid w:val="00992301"/>
    <w:rsid w:val="00992985"/>
    <w:rsid w:val="00993889"/>
    <w:rsid w:val="009948AD"/>
    <w:rsid w:val="0099551B"/>
    <w:rsid w:val="00995F3B"/>
    <w:rsid w:val="00997BF1"/>
    <w:rsid w:val="009A089C"/>
    <w:rsid w:val="009A118E"/>
    <w:rsid w:val="009A21CD"/>
    <w:rsid w:val="009A278C"/>
    <w:rsid w:val="009A2BC2"/>
    <w:rsid w:val="009A42C1"/>
    <w:rsid w:val="009A5429"/>
    <w:rsid w:val="009A72AD"/>
    <w:rsid w:val="009B09E0"/>
    <w:rsid w:val="009B0BC5"/>
    <w:rsid w:val="009B1247"/>
    <w:rsid w:val="009B23C7"/>
    <w:rsid w:val="009B46F9"/>
    <w:rsid w:val="009B6029"/>
    <w:rsid w:val="009B6971"/>
    <w:rsid w:val="009C27F1"/>
    <w:rsid w:val="009C3152"/>
    <w:rsid w:val="009C4CFA"/>
    <w:rsid w:val="009C5070"/>
    <w:rsid w:val="009C6FB4"/>
    <w:rsid w:val="009D112C"/>
    <w:rsid w:val="009D47FA"/>
    <w:rsid w:val="009D4C5B"/>
    <w:rsid w:val="009D50D2"/>
    <w:rsid w:val="009D6BCA"/>
    <w:rsid w:val="009E0F62"/>
    <w:rsid w:val="009E17D9"/>
    <w:rsid w:val="009E4A58"/>
    <w:rsid w:val="009E5A2D"/>
    <w:rsid w:val="009E5AB2"/>
    <w:rsid w:val="009E6219"/>
    <w:rsid w:val="009F03B3"/>
    <w:rsid w:val="00A0096C"/>
    <w:rsid w:val="00A01757"/>
    <w:rsid w:val="00A028C0"/>
    <w:rsid w:val="00A02BAE"/>
    <w:rsid w:val="00A06A6B"/>
    <w:rsid w:val="00A0778A"/>
    <w:rsid w:val="00A07E47"/>
    <w:rsid w:val="00A129D0"/>
    <w:rsid w:val="00A12C33"/>
    <w:rsid w:val="00A133A7"/>
    <w:rsid w:val="00A138BA"/>
    <w:rsid w:val="00A14C8E"/>
    <w:rsid w:val="00A153D9"/>
    <w:rsid w:val="00A15F09"/>
    <w:rsid w:val="00A169B6"/>
    <w:rsid w:val="00A2271D"/>
    <w:rsid w:val="00A237D5"/>
    <w:rsid w:val="00A26D38"/>
    <w:rsid w:val="00A30EFC"/>
    <w:rsid w:val="00A31984"/>
    <w:rsid w:val="00A322FE"/>
    <w:rsid w:val="00A32D73"/>
    <w:rsid w:val="00A3367B"/>
    <w:rsid w:val="00A35537"/>
    <w:rsid w:val="00A3597D"/>
    <w:rsid w:val="00A36DD1"/>
    <w:rsid w:val="00A4006C"/>
    <w:rsid w:val="00A40091"/>
    <w:rsid w:val="00A4030F"/>
    <w:rsid w:val="00A41C79"/>
    <w:rsid w:val="00A41CB5"/>
    <w:rsid w:val="00A42CDF"/>
    <w:rsid w:val="00A4452E"/>
    <w:rsid w:val="00A4472C"/>
    <w:rsid w:val="00A44E69"/>
    <w:rsid w:val="00A4661E"/>
    <w:rsid w:val="00A534C5"/>
    <w:rsid w:val="00A55BD6"/>
    <w:rsid w:val="00A55D50"/>
    <w:rsid w:val="00A57142"/>
    <w:rsid w:val="00A63158"/>
    <w:rsid w:val="00A648CD"/>
    <w:rsid w:val="00A6537A"/>
    <w:rsid w:val="00A663DE"/>
    <w:rsid w:val="00A67866"/>
    <w:rsid w:val="00A70B07"/>
    <w:rsid w:val="00A723F8"/>
    <w:rsid w:val="00A73C5B"/>
    <w:rsid w:val="00A75038"/>
    <w:rsid w:val="00A75550"/>
    <w:rsid w:val="00A77CCB"/>
    <w:rsid w:val="00A83D8D"/>
    <w:rsid w:val="00A8446B"/>
    <w:rsid w:val="00A8473F"/>
    <w:rsid w:val="00A85ECE"/>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8B2"/>
    <w:rsid w:val="00AC27A6"/>
    <w:rsid w:val="00AC30F7"/>
    <w:rsid w:val="00AC3626"/>
    <w:rsid w:val="00AC3A5A"/>
    <w:rsid w:val="00AC4D95"/>
    <w:rsid w:val="00AC5DF4"/>
    <w:rsid w:val="00AD0AEF"/>
    <w:rsid w:val="00AD11B7"/>
    <w:rsid w:val="00AD1A94"/>
    <w:rsid w:val="00AD1C05"/>
    <w:rsid w:val="00AD4126"/>
    <w:rsid w:val="00AD421C"/>
    <w:rsid w:val="00AD44FA"/>
    <w:rsid w:val="00AE070A"/>
    <w:rsid w:val="00AE0B40"/>
    <w:rsid w:val="00AE101C"/>
    <w:rsid w:val="00AE10F9"/>
    <w:rsid w:val="00AE37E5"/>
    <w:rsid w:val="00AE5EB4"/>
    <w:rsid w:val="00AF0C18"/>
    <w:rsid w:val="00AF47C5"/>
    <w:rsid w:val="00AF5398"/>
    <w:rsid w:val="00B0124D"/>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811"/>
    <w:rsid w:val="00B4346D"/>
    <w:rsid w:val="00B440F4"/>
    <w:rsid w:val="00B447A5"/>
    <w:rsid w:val="00B4654C"/>
    <w:rsid w:val="00B46AF0"/>
    <w:rsid w:val="00B47293"/>
    <w:rsid w:val="00B50E50"/>
    <w:rsid w:val="00B52120"/>
    <w:rsid w:val="00B54ABC"/>
    <w:rsid w:val="00B54DDE"/>
    <w:rsid w:val="00B56FBE"/>
    <w:rsid w:val="00B60A41"/>
    <w:rsid w:val="00B60ACF"/>
    <w:rsid w:val="00B62116"/>
    <w:rsid w:val="00B62B58"/>
    <w:rsid w:val="00B65149"/>
    <w:rsid w:val="00B66567"/>
    <w:rsid w:val="00B66F52"/>
    <w:rsid w:val="00B66FE5"/>
    <w:rsid w:val="00B72880"/>
    <w:rsid w:val="00B758BF"/>
    <w:rsid w:val="00B77EC8"/>
    <w:rsid w:val="00B81A67"/>
    <w:rsid w:val="00B827A6"/>
    <w:rsid w:val="00B831CE"/>
    <w:rsid w:val="00B84450"/>
    <w:rsid w:val="00B86459"/>
    <w:rsid w:val="00B86677"/>
    <w:rsid w:val="00B87131"/>
    <w:rsid w:val="00B871A1"/>
    <w:rsid w:val="00B939B1"/>
    <w:rsid w:val="00B96D40"/>
    <w:rsid w:val="00B97386"/>
    <w:rsid w:val="00B97C6B"/>
    <w:rsid w:val="00B97C9B"/>
    <w:rsid w:val="00BA16FF"/>
    <w:rsid w:val="00BA263B"/>
    <w:rsid w:val="00BA42B2"/>
    <w:rsid w:val="00BA58D4"/>
    <w:rsid w:val="00BA5B9E"/>
    <w:rsid w:val="00BA7C9A"/>
    <w:rsid w:val="00BB14E7"/>
    <w:rsid w:val="00BB203B"/>
    <w:rsid w:val="00BB5F8F"/>
    <w:rsid w:val="00BB657A"/>
    <w:rsid w:val="00BC1A4E"/>
    <w:rsid w:val="00BC4790"/>
    <w:rsid w:val="00BC5DC7"/>
    <w:rsid w:val="00BC6B8B"/>
    <w:rsid w:val="00BC73D8"/>
    <w:rsid w:val="00BD423A"/>
    <w:rsid w:val="00BD4706"/>
    <w:rsid w:val="00BD52D7"/>
    <w:rsid w:val="00BD5AD2"/>
    <w:rsid w:val="00BE22F3"/>
    <w:rsid w:val="00BE2809"/>
    <w:rsid w:val="00BE3A26"/>
    <w:rsid w:val="00BE5B52"/>
    <w:rsid w:val="00BE7B8D"/>
    <w:rsid w:val="00BF0993"/>
    <w:rsid w:val="00BF10A9"/>
    <w:rsid w:val="00BF1703"/>
    <w:rsid w:val="00BF231C"/>
    <w:rsid w:val="00BF2753"/>
    <w:rsid w:val="00BF28E3"/>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25E2"/>
    <w:rsid w:val="00C55232"/>
    <w:rsid w:val="00C553A4"/>
    <w:rsid w:val="00C55A06"/>
    <w:rsid w:val="00C55D03"/>
    <w:rsid w:val="00C564A5"/>
    <w:rsid w:val="00C601BC"/>
    <w:rsid w:val="00C6329F"/>
    <w:rsid w:val="00C63340"/>
    <w:rsid w:val="00C643F9"/>
    <w:rsid w:val="00C64E95"/>
    <w:rsid w:val="00C659A3"/>
    <w:rsid w:val="00C71372"/>
    <w:rsid w:val="00C72410"/>
    <w:rsid w:val="00C7287F"/>
    <w:rsid w:val="00C74FEA"/>
    <w:rsid w:val="00C76B9D"/>
    <w:rsid w:val="00C80309"/>
    <w:rsid w:val="00C80CB8"/>
    <w:rsid w:val="00C819F8"/>
    <w:rsid w:val="00C8248C"/>
    <w:rsid w:val="00C84E33"/>
    <w:rsid w:val="00C86C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834"/>
    <w:rsid w:val="00CB1A42"/>
    <w:rsid w:val="00CB1B0C"/>
    <w:rsid w:val="00CB2C0B"/>
    <w:rsid w:val="00CB517D"/>
    <w:rsid w:val="00CB6851"/>
    <w:rsid w:val="00CB7159"/>
    <w:rsid w:val="00CB7CD8"/>
    <w:rsid w:val="00CC038D"/>
    <w:rsid w:val="00CC08DB"/>
    <w:rsid w:val="00CC10FC"/>
    <w:rsid w:val="00CC39FF"/>
    <w:rsid w:val="00CC3C2F"/>
    <w:rsid w:val="00CC4140"/>
    <w:rsid w:val="00CC4AC8"/>
    <w:rsid w:val="00CC5233"/>
    <w:rsid w:val="00CC5DE6"/>
    <w:rsid w:val="00CC6E4E"/>
    <w:rsid w:val="00CC6FE8"/>
    <w:rsid w:val="00CC7202"/>
    <w:rsid w:val="00CD2808"/>
    <w:rsid w:val="00CD28BF"/>
    <w:rsid w:val="00CD4092"/>
    <w:rsid w:val="00CD4A20"/>
    <w:rsid w:val="00CD4AFF"/>
    <w:rsid w:val="00CD50A1"/>
    <w:rsid w:val="00CD519E"/>
    <w:rsid w:val="00CD561D"/>
    <w:rsid w:val="00CE0C4F"/>
    <w:rsid w:val="00CE30EA"/>
    <w:rsid w:val="00CF048A"/>
    <w:rsid w:val="00CF155A"/>
    <w:rsid w:val="00CF2947"/>
    <w:rsid w:val="00CF29BB"/>
    <w:rsid w:val="00CF686F"/>
    <w:rsid w:val="00CF6E60"/>
    <w:rsid w:val="00CF7BCA"/>
    <w:rsid w:val="00D008FD"/>
    <w:rsid w:val="00D0321C"/>
    <w:rsid w:val="00D035EC"/>
    <w:rsid w:val="00D06AB1"/>
    <w:rsid w:val="00D072ED"/>
    <w:rsid w:val="00D07A16"/>
    <w:rsid w:val="00D07FD0"/>
    <w:rsid w:val="00D1067E"/>
    <w:rsid w:val="00D10F50"/>
    <w:rsid w:val="00D11272"/>
    <w:rsid w:val="00D124E1"/>
    <w:rsid w:val="00D126F5"/>
    <w:rsid w:val="00D1489E"/>
    <w:rsid w:val="00D20737"/>
    <w:rsid w:val="00D21E81"/>
    <w:rsid w:val="00D223DE"/>
    <w:rsid w:val="00D25E37"/>
    <w:rsid w:val="00D2661A"/>
    <w:rsid w:val="00D27582"/>
    <w:rsid w:val="00D27EC4"/>
    <w:rsid w:val="00D32719"/>
    <w:rsid w:val="00D33333"/>
    <w:rsid w:val="00D33457"/>
    <w:rsid w:val="00D334C5"/>
    <w:rsid w:val="00D352A2"/>
    <w:rsid w:val="00D373C3"/>
    <w:rsid w:val="00D4162B"/>
    <w:rsid w:val="00D424C2"/>
    <w:rsid w:val="00D43779"/>
    <w:rsid w:val="00D44CA5"/>
    <w:rsid w:val="00D4514F"/>
    <w:rsid w:val="00D451E2"/>
    <w:rsid w:val="00D45E89"/>
    <w:rsid w:val="00D45E8D"/>
    <w:rsid w:val="00D466AE"/>
    <w:rsid w:val="00D4734F"/>
    <w:rsid w:val="00D51BF3"/>
    <w:rsid w:val="00D66846"/>
    <w:rsid w:val="00D675FB"/>
    <w:rsid w:val="00D71F25"/>
    <w:rsid w:val="00D72A9C"/>
    <w:rsid w:val="00D77031"/>
    <w:rsid w:val="00D815A6"/>
    <w:rsid w:val="00D84941"/>
    <w:rsid w:val="00D84FA1"/>
    <w:rsid w:val="00D851F0"/>
    <w:rsid w:val="00D86DB7"/>
    <w:rsid w:val="00D926D0"/>
    <w:rsid w:val="00D93030"/>
    <w:rsid w:val="00D94D2B"/>
    <w:rsid w:val="00D950E1"/>
    <w:rsid w:val="00D952A6"/>
    <w:rsid w:val="00D97F99"/>
    <w:rsid w:val="00DA1E08"/>
    <w:rsid w:val="00DA24F8"/>
    <w:rsid w:val="00DA28E8"/>
    <w:rsid w:val="00DA38D3"/>
    <w:rsid w:val="00DA3932"/>
    <w:rsid w:val="00DA3AFC"/>
    <w:rsid w:val="00DA5191"/>
    <w:rsid w:val="00DA64F8"/>
    <w:rsid w:val="00DA6C15"/>
    <w:rsid w:val="00DB0258"/>
    <w:rsid w:val="00DB20A1"/>
    <w:rsid w:val="00DB38EE"/>
    <w:rsid w:val="00DB498B"/>
    <w:rsid w:val="00DB66CA"/>
    <w:rsid w:val="00DB6BCA"/>
    <w:rsid w:val="00DB73F7"/>
    <w:rsid w:val="00DC0321"/>
    <w:rsid w:val="00DC3067"/>
    <w:rsid w:val="00DC370B"/>
    <w:rsid w:val="00DC5B90"/>
    <w:rsid w:val="00DC5F8C"/>
    <w:rsid w:val="00DD00FF"/>
    <w:rsid w:val="00DD0619"/>
    <w:rsid w:val="00DD07FB"/>
    <w:rsid w:val="00DD25C6"/>
    <w:rsid w:val="00DD345E"/>
    <w:rsid w:val="00DD4FE5"/>
    <w:rsid w:val="00DD54B0"/>
    <w:rsid w:val="00DD57EE"/>
    <w:rsid w:val="00DD67E4"/>
    <w:rsid w:val="00DD6BCC"/>
    <w:rsid w:val="00DE0A4B"/>
    <w:rsid w:val="00DE1770"/>
    <w:rsid w:val="00DE2410"/>
    <w:rsid w:val="00DE2939"/>
    <w:rsid w:val="00DE6E81"/>
    <w:rsid w:val="00DE703F"/>
    <w:rsid w:val="00DE7595"/>
    <w:rsid w:val="00DF0F70"/>
    <w:rsid w:val="00DF1011"/>
    <w:rsid w:val="00DF1961"/>
    <w:rsid w:val="00DF44DE"/>
    <w:rsid w:val="00DF4F90"/>
    <w:rsid w:val="00DF576A"/>
    <w:rsid w:val="00DF5F11"/>
    <w:rsid w:val="00E01138"/>
    <w:rsid w:val="00E02DFB"/>
    <w:rsid w:val="00E030F9"/>
    <w:rsid w:val="00E0311A"/>
    <w:rsid w:val="00E03138"/>
    <w:rsid w:val="00E06404"/>
    <w:rsid w:val="00E065D2"/>
    <w:rsid w:val="00E11A85"/>
    <w:rsid w:val="00E12495"/>
    <w:rsid w:val="00E145FC"/>
    <w:rsid w:val="00E15CCD"/>
    <w:rsid w:val="00E202EF"/>
    <w:rsid w:val="00E210B5"/>
    <w:rsid w:val="00E23D99"/>
    <w:rsid w:val="00E2552F"/>
    <w:rsid w:val="00E30EEF"/>
    <w:rsid w:val="00E3137A"/>
    <w:rsid w:val="00E32CCF"/>
    <w:rsid w:val="00E32E5B"/>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1BC"/>
    <w:rsid w:val="00EA4A6D"/>
    <w:rsid w:val="00EA58D1"/>
    <w:rsid w:val="00EA61BC"/>
    <w:rsid w:val="00EA681A"/>
    <w:rsid w:val="00EA735B"/>
    <w:rsid w:val="00EB160E"/>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0FF2"/>
    <w:rsid w:val="00EF3235"/>
    <w:rsid w:val="00EF719D"/>
    <w:rsid w:val="00EF7E72"/>
    <w:rsid w:val="00F06D37"/>
    <w:rsid w:val="00F07B9D"/>
    <w:rsid w:val="00F11586"/>
    <w:rsid w:val="00F1183B"/>
    <w:rsid w:val="00F11C9F"/>
    <w:rsid w:val="00F12078"/>
    <w:rsid w:val="00F12263"/>
    <w:rsid w:val="00F1409D"/>
    <w:rsid w:val="00F14214"/>
    <w:rsid w:val="00F14D58"/>
    <w:rsid w:val="00F157A9"/>
    <w:rsid w:val="00F25BB6"/>
    <w:rsid w:val="00F26B7E"/>
    <w:rsid w:val="00F27A3B"/>
    <w:rsid w:val="00F27EF9"/>
    <w:rsid w:val="00F33817"/>
    <w:rsid w:val="00F33905"/>
    <w:rsid w:val="00F420D5"/>
    <w:rsid w:val="00F451EA"/>
    <w:rsid w:val="00F45420"/>
    <w:rsid w:val="00F45447"/>
    <w:rsid w:val="00F456C6"/>
    <w:rsid w:val="00F4577B"/>
    <w:rsid w:val="00F46496"/>
    <w:rsid w:val="00F474D0"/>
    <w:rsid w:val="00F50179"/>
    <w:rsid w:val="00F515EE"/>
    <w:rsid w:val="00F56511"/>
    <w:rsid w:val="00F6194E"/>
    <w:rsid w:val="00F623AC"/>
    <w:rsid w:val="00F6412A"/>
    <w:rsid w:val="00F65893"/>
    <w:rsid w:val="00F66A4A"/>
    <w:rsid w:val="00F7149D"/>
    <w:rsid w:val="00F71E22"/>
    <w:rsid w:val="00F72142"/>
    <w:rsid w:val="00F72AE7"/>
    <w:rsid w:val="00F77E85"/>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26C9"/>
    <w:rsid w:val="00FA4DAC"/>
    <w:rsid w:val="00FA662D"/>
    <w:rsid w:val="00FA73B1"/>
    <w:rsid w:val="00FB0CB9"/>
    <w:rsid w:val="00FB231D"/>
    <w:rsid w:val="00FB45F1"/>
    <w:rsid w:val="00FB4A72"/>
    <w:rsid w:val="00FB54E8"/>
    <w:rsid w:val="00FB7054"/>
    <w:rsid w:val="00FB799F"/>
    <w:rsid w:val="00FC17B7"/>
    <w:rsid w:val="00FC2CB7"/>
    <w:rsid w:val="00FC4090"/>
    <w:rsid w:val="00FC55B4"/>
    <w:rsid w:val="00FD00E6"/>
    <w:rsid w:val="00FD09A1"/>
    <w:rsid w:val="00FD2A7C"/>
    <w:rsid w:val="00FD5232"/>
    <w:rsid w:val="00FD59EB"/>
    <w:rsid w:val="00FD7299"/>
    <w:rsid w:val="00FE08CE"/>
    <w:rsid w:val="00FE1FBE"/>
    <w:rsid w:val="00FE3901"/>
    <w:rsid w:val="00FE39D3"/>
    <w:rsid w:val="00FE4BCE"/>
    <w:rsid w:val="00FE53F7"/>
    <w:rsid w:val="00FE54AE"/>
    <w:rsid w:val="00FE576A"/>
    <w:rsid w:val="00FE7E79"/>
    <w:rsid w:val="00FF01C4"/>
    <w:rsid w:val="00FF07E3"/>
    <w:rsid w:val="00FF3E7D"/>
    <w:rsid w:val="00FF5B99"/>
    <w:rsid w:val="00FF6016"/>
    <w:rsid w:val="00FF730C"/>
    <w:rsid w:val="00FF73F4"/>
    <w:rsid w:val="00FF7CE4"/>
    <w:rsid w:val="00FF7E39"/>
    <w:rsid w:val="07FD8D3A"/>
    <w:rsid w:val="0B5C019A"/>
    <w:rsid w:val="3B8569E2"/>
    <w:rsid w:val="700C75F1"/>
    <w:rsid w:val="77CDDF50"/>
    <w:rsid w:val="7F4B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1C4282"/>
  <w15:docId w15:val="{58E2773B-A989-4D1D-B037-1707B64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qFormat/>
    <w:pPr>
      <w:numPr>
        <w:numId w:val="18"/>
      </w:numPr>
      <w:jc w:val="center"/>
    </w:pPr>
    <w:rPr>
      <w:rFonts w:ascii="黑体" w:eastAsia="黑体"/>
      <w:sz w:val="21"/>
    </w:rPr>
  </w:style>
  <w:style w:type="paragraph" w:customStyle="1" w:styleId="afb">
    <w:name w:val="标准文件_正文英文图标题"/>
    <w:next w:val="afffff7"/>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qFormat/>
    <w:pPr>
      <w:widowControl w:val="0"/>
      <w:numPr>
        <w:numId w:val="28"/>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character" w:styleId="afffffffffffc">
    <w:name w:val="annotation reference"/>
    <w:basedOn w:val="afff6"/>
    <w:uiPriority w:val="99"/>
    <w:semiHidden/>
    <w:unhideWhenUsed/>
    <w:rPr>
      <w:sz w:val="21"/>
      <w:szCs w:val="21"/>
    </w:rPr>
  </w:style>
  <w:style w:type="paragraph" w:styleId="afffffffffffd">
    <w:name w:val="annotation subject"/>
    <w:basedOn w:val="afffa"/>
    <w:next w:val="afffa"/>
    <w:link w:val="afffffffffffe"/>
    <w:uiPriority w:val="99"/>
    <w:semiHidden/>
    <w:unhideWhenUsed/>
    <w:rsid w:val="00863886"/>
    <w:rPr>
      <w:b/>
      <w:bCs/>
    </w:rPr>
  </w:style>
  <w:style w:type="character" w:customStyle="1" w:styleId="afffb">
    <w:name w:val="批注文字 字符"/>
    <w:basedOn w:val="afff6"/>
    <w:link w:val="afffa"/>
    <w:uiPriority w:val="99"/>
    <w:semiHidden/>
    <w:rsid w:val="00863886"/>
    <w:rPr>
      <w:rFonts w:ascii="Calibri" w:hAnsi="Calibri"/>
      <w:kern w:val="2"/>
      <w:sz w:val="21"/>
      <w:szCs w:val="21"/>
    </w:rPr>
  </w:style>
  <w:style w:type="character" w:customStyle="1" w:styleId="afffffffffffe">
    <w:name w:val="批注主题 字符"/>
    <w:basedOn w:val="afffb"/>
    <w:link w:val="afffffffffffd"/>
    <w:uiPriority w:val="99"/>
    <w:semiHidden/>
    <w:rsid w:val="00863886"/>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jpg"/><Relationship Id="rId30"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531CDC3FD3495E81AACDC37FA043C5"/>
        <w:category>
          <w:name w:val="常规"/>
          <w:gallery w:val="placeholder"/>
        </w:category>
        <w:types>
          <w:type w:val="bbPlcHdr"/>
        </w:types>
        <w:behaviors>
          <w:behavior w:val="content"/>
        </w:behaviors>
        <w:guid w:val="{47E4F130-0EF1-47DF-991E-19F063A1490C}"/>
      </w:docPartPr>
      <w:docPartBody>
        <w:p w:rsidR="004A6AD4" w:rsidRDefault="00156770">
          <w:pPr>
            <w:pStyle w:val="3D531CDC3FD3495E81AACDC37FA043C5"/>
          </w:pPr>
          <w:r>
            <w:rPr>
              <w:rStyle w:val="a3"/>
              <w:rFonts w:hint="eastAsia"/>
            </w:rPr>
            <w:t>单击或点击此处输入文字。</w:t>
          </w:r>
        </w:p>
      </w:docPartBody>
    </w:docPart>
    <w:docPart>
      <w:docPartPr>
        <w:name w:val="6086A930E1834EE8803A8098A851FDE0"/>
        <w:category>
          <w:name w:val="常规"/>
          <w:gallery w:val="placeholder"/>
        </w:category>
        <w:types>
          <w:type w:val="bbPlcHdr"/>
        </w:types>
        <w:behaviors>
          <w:behavior w:val="content"/>
        </w:behaviors>
        <w:guid w:val="{28665922-1182-4785-A9E6-95829D3BA38C}"/>
      </w:docPartPr>
      <w:docPartBody>
        <w:p w:rsidR="004A6AD4" w:rsidRDefault="00156770">
          <w:pPr>
            <w:pStyle w:val="6086A930E1834EE8803A8098A851FDE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25"/>
    <w:rsid w:val="00014463"/>
    <w:rsid w:val="00052D38"/>
    <w:rsid w:val="00072149"/>
    <w:rsid w:val="00156770"/>
    <w:rsid w:val="00197307"/>
    <w:rsid w:val="00215C69"/>
    <w:rsid w:val="00221F65"/>
    <w:rsid w:val="0026268F"/>
    <w:rsid w:val="0034077D"/>
    <w:rsid w:val="003D7292"/>
    <w:rsid w:val="00403992"/>
    <w:rsid w:val="00435988"/>
    <w:rsid w:val="00454018"/>
    <w:rsid w:val="004A6AD4"/>
    <w:rsid w:val="00563A91"/>
    <w:rsid w:val="005A6C1B"/>
    <w:rsid w:val="005D034B"/>
    <w:rsid w:val="005E053B"/>
    <w:rsid w:val="005E55E7"/>
    <w:rsid w:val="005F7870"/>
    <w:rsid w:val="00656F88"/>
    <w:rsid w:val="006E0A82"/>
    <w:rsid w:val="00757BA3"/>
    <w:rsid w:val="00780A60"/>
    <w:rsid w:val="007F4AEF"/>
    <w:rsid w:val="00821540"/>
    <w:rsid w:val="00844061"/>
    <w:rsid w:val="0087694C"/>
    <w:rsid w:val="00876A11"/>
    <w:rsid w:val="008D2A81"/>
    <w:rsid w:val="00926B0B"/>
    <w:rsid w:val="00931713"/>
    <w:rsid w:val="00937E20"/>
    <w:rsid w:val="00960747"/>
    <w:rsid w:val="00966386"/>
    <w:rsid w:val="00970CC4"/>
    <w:rsid w:val="00977625"/>
    <w:rsid w:val="0098000D"/>
    <w:rsid w:val="00A3651F"/>
    <w:rsid w:val="00A45427"/>
    <w:rsid w:val="00AD778B"/>
    <w:rsid w:val="00B41254"/>
    <w:rsid w:val="00C37373"/>
    <w:rsid w:val="00C81857"/>
    <w:rsid w:val="00D151A5"/>
    <w:rsid w:val="00E47072"/>
    <w:rsid w:val="00E92755"/>
    <w:rsid w:val="00F9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7292"/>
    <w:rPr>
      <w:color w:val="808080"/>
    </w:rPr>
  </w:style>
  <w:style w:type="paragraph" w:customStyle="1" w:styleId="3D531CDC3FD3495E81AACDC37FA043C5">
    <w:name w:val="3D531CDC3FD3495E81AACDC37FA043C5"/>
    <w:qFormat/>
    <w:pPr>
      <w:widowControl w:val="0"/>
      <w:jc w:val="both"/>
    </w:pPr>
    <w:rPr>
      <w:kern w:val="2"/>
      <w:sz w:val="21"/>
      <w:szCs w:val="22"/>
    </w:rPr>
  </w:style>
  <w:style w:type="paragraph" w:customStyle="1" w:styleId="6086A930E1834EE8803A8098A851FDE0">
    <w:name w:val="6086A930E1834EE8803A8098A851FDE0"/>
    <w:qFormat/>
    <w:pPr>
      <w:widowControl w:val="0"/>
      <w:jc w:val="both"/>
    </w:pPr>
    <w:rPr>
      <w:kern w:val="2"/>
      <w:sz w:val="21"/>
      <w:szCs w:val="22"/>
    </w:rPr>
  </w:style>
  <w:style w:type="paragraph" w:customStyle="1" w:styleId="F5BCDABA8BB64EACBCBEB8B09CE851EC">
    <w:name w:val="F5BCDABA8BB64EACBCBEB8B09CE851EC"/>
    <w:qFormat/>
    <w:pPr>
      <w:widowControl w:val="0"/>
      <w:jc w:val="both"/>
    </w:pPr>
    <w:rPr>
      <w:kern w:val="2"/>
      <w:sz w:val="21"/>
      <w:szCs w:val="22"/>
    </w:rPr>
  </w:style>
  <w:style w:type="paragraph" w:customStyle="1" w:styleId="83B88430E6AA45DEBE2F2A8F34DCFDA0">
    <w:name w:val="83B88430E6AA45DEBE2F2A8F34DCFDA0"/>
    <w:rsid w:val="003D7292"/>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22D97-ED50-456E-96DF-B9D128F7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15</Pages>
  <Words>1525</Words>
  <Characters>8697</Characters>
  <Application>Microsoft Office Word</Application>
  <DocSecurity>0</DocSecurity>
  <Lines>72</Lines>
  <Paragraphs>20</Paragraphs>
  <ScaleCrop>false</ScaleCrop>
  <Company>PCMI</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宋鑫</dc:creator>
  <dc:description>&lt;config cover="true" show_menu="true" version="1.0.0" doctype="SDKXY"&gt;_x000d_
&lt;/config&gt;</dc:description>
  <cp:lastModifiedBy>Administrator</cp:lastModifiedBy>
  <cp:revision>91</cp:revision>
  <cp:lastPrinted>2025-09-22T07:41:00Z</cp:lastPrinted>
  <dcterms:created xsi:type="dcterms:W3CDTF">2025-09-22T01:42:00Z</dcterms:created>
  <dcterms:modified xsi:type="dcterms:W3CDTF">2025-11-26T02:26:00Z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2052-12.1.0.21915</vt:lpwstr>
  </property>
  <property fmtid="{D5CDD505-2E9C-101B-9397-08002B2CF9AE}" pid="16" name="ICV">
    <vt:lpwstr>6506B9AA0D532B4CD83B6768613C0568</vt:lpwstr>
  </property>
  <property fmtid="{D5CDD505-2E9C-101B-9397-08002B2CF9AE}" pid="17" name="KSOTemplateDocerSaveRecord">
    <vt:lpwstr>eyJoZGlkIjoiYzVjOGU0MmRkNThlMDFlMGFiYzdhYzE0MjdjMWY2NjUifQ==</vt:lpwstr>
  </property>
</Properties>
</file>