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AFF10">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医疗器械不良事件风险信号分析与</w:t>
      </w:r>
      <w:r>
        <w:rPr>
          <w:rFonts w:hint="eastAsia" w:ascii="方正小标宋简体" w:hAnsi="方正小标宋简体" w:eastAsia="方正小标宋简体" w:cs="方正小标宋简体"/>
          <w:b w:val="0"/>
          <w:bCs/>
          <w:sz w:val="44"/>
          <w:szCs w:val="44"/>
          <w:lang w:val="en-US" w:eastAsia="zh-CN"/>
        </w:rPr>
        <w:t>处置规范</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团体标准编制说明</w:t>
      </w:r>
    </w:p>
    <w:p w14:paraId="312B2E99">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rPr>
      </w:pPr>
      <w:r>
        <w:rPr>
          <w:rFonts w:hint="eastAsia" w:ascii="黑体" w:hAnsi="黑体" w:eastAsia="黑体" w:cs="黑体"/>
          <w:b w:val="0"/>
          <w:bCs/>
        </w:rPr>
        <w:t>一、工作简况</w:t>
      </w:r>
    </w:p>
    <w:p w14:paraId="30D23CCC">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（一）任务来源</w:t>
      </w:r>
    </w:p>
    <w:p w14:paraId="368E9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《医疗器械不良事件风险信号分析与评价工作指南》团体标准的研制工作，源于我国医疗器械安全监管与风险防控能力提升的迫切需求。</w:t>
      </w:r>
      <w:r>
        <w:rPr>
          <w:rFonts w:hint="eastAsia" w:ascii="仿宋_GB2312" w:hAnsi="仿宋_GB2312" w:eastAsia="仿宋_GB2312" w:cs="仿宋_GB2312"/>
          <w:sz w:val="32"/>
          <w:szCs w:val="32"/>
          <w:lang w:eastAsia="zh-CN"/>
        </w:rPr>
        <w:t>本文件</w:t>
      </w:r>
      <w:r>
        <w:rPr>
          <w:rFonts w:hint="eastAsia" w:ascii="仿宋_GB2312" w:hAnsi="仿宋_GB2312" w:eastAsia="仿宋_GB2312" w:cs="仿宋_GB2312"/>
          <w:sz w:val="32"/>
          <w:szCs w:val="32"/>
        </w:rPr>
        <w:t>由内蒙古自治区药品审评和药物警戒中心牵头提出，经内蒙古标准发展促进会批准立项。该任务的提出，是基于当前医疗器械不良事件监测工作已实现“广覆盖”，但在风险信号分析与评价环节存在“无标可依、方法不一、协同不畅”的行业共性难题。内蒙古自治区药品审评和药物警戒中心作为省级技术支撑机构，在长期监测实践中积累了丰富经验，为</w:t>
      </w:r>
      <w:r>
        <w:rPr>
          <w:rFonts w:hint="eastAsia" w:ascii="仿宋_GB2312" w:hAnsi="仿宋_GB2312" w:eastAsia="仿宋_GB2312" w:cs="仿宋_GB2312"/>
          <w:sz w:val="32"/>
          <w:szCs w:val="32"/>
          <w:lang w:eastAsia="zh-CN"/>
        </w:rPr>
        <w:t>本文件</w:t>
      </w:r>
      <w:r>
        <w:rPr>
          <w:rFonts w:hint="eastAsia" w:ascii="仿宋_GB2312" w:hAnsi="仿宋_GB2312" w:eastAsia="仿宋_GB2312" w:cs="仿宋_GB2312"/>
          <w:sz w:val="32"/>
          <w:szCs w:val="32"/>
        </w:rPr>
        <w:t>的立项提供了坚实的实践基础。内蒙古标准发展促进会负责</w:t>
      </w:r>
      <w:r>
        <w:rPr>
          <w:rFonts w:hint="eastAsia" w:ascii="仿宋_GB2312" w:hAnsi="仿宋_GB2312" w:eastAsia="仿宋_GB2312" w:cs="仿宋_GB2312"/>
          <w:sz w:val="32"/>
          <w:szCs w:val="32"/>
          <w:lang w:eastAsia="zh-CN"/>
        </w:rPr>
        <w:t>本文件</w:t>
      </w:r>
      <w:r>
        <w:rPr>
          <w:rFonts w:hint="eastAsia" w:ascii="仿宋_GB2312" w:hAnsi="仿宋_GB2312" w:eastAsia="仿宋_GB2312" w:cs="仿宋_GB2312"/>
          <w:sz w:val="32"/>
          <w:szCs w:val="32"/>
        </w:rPr>
        <w:t>的归口管理工作，确保标准研制方向的正确性与内容的科学性。</w:t>
      </w:r>
    </w:p>
    <w:p w14:paraId="776EDC59">
      <w:pPr>
        <w:pStyle w:val="5"/>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（二）编制背景与必要性分析</w:t>
      </w:r>
    </w:p>
    <w:p w14:paraId="1A663F0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解决风险信号分析“无标可依”行业痛点的紧迫需求</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rPr>
        <w:t>当前国内医疗器械不良事件监测体系日趋完善，但风险信号的分析与评价环节仍存在明显短板。由于缺乏统一的技术规范，各地区、各单位的工作差异较大，同类风险信号在不同区域的处置优先级截然不同，部分基层监测哨点仅通过“人工主观判断”识别风险，存在遗漏高风险信号的隐患。这种差异导致风险信息难以互认，错失早期干预时机。本指南旨在填补该领域技术空白，为全区乃至全国提供统一、规范的工作指引。</w:t>
      </w:r>
    </w:p>
    <w:p w14:paraId="1159D97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应对新型医疗器械风险信号技术挑战的战略需要</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rPr>
        <w:t>随着创新医疗器械产品加速上市，其风险信号呈现出“技术复杂、隐蔽性强、跨领域关联”的新特征。现有分析手段难以适配，尤其在结合“产品原因、临床使用情况、患者个体差异”等多维度进行分析时，常因缺乏规范而导致信号归因错误。本指南将针对医疗器械产品特性，明确多维度分析框架，指导行业有效应对技术迭代带来的风险识别难题。</w:t>
      </w:r>
    </w:p>
    <w:p w14:paraId="363573B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衔接监管决策与社会用械安全的关键桥梁</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rPr>
        <w:t>风险信号分析与评价是连接“监测数据”与“监管行动”的核心纽带。当前因缺乏统一标准，导致信号向决策转化的效率低下，易出现“假阳性”、“假阴性”情况。本指南通过规范风险信号的挖掘、审核和处置流程，明确各相关方职责，旨在提升监管效能，保障公众用械安全，为产业高质量发展提供清晰的合规导向。</w:t>
      </w:r>
    </w:p>
    <w:p w14:paraId="21325D5D">
      <w:pPr>
        <w:pStyle w:val="5"/>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（三）相关领域标准化现状分析</w:t>
      </w:r>
    </w:p>
    <w:p w14:paraId="1DDF90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经过深入调研，项目组发现当前国内在医疗器械不良事件风险信号分析与评价领域存在标准缺失</w:t>
      </w:r>
      <w:r>
        <w:rPr>
          <w:rFonts w:hint="eastAsia" w:ascii="仿宋_GB2312" w:hAnsi="仿宋_GB2312" w:eastAsia="仿宋_GB2312" w:cs="仿宋_GB2312"/>
          <w:sz w:val="32"/>
          <w:szCs w:val="32"/>
          <w:lang w:eastAsia="zh-CN"/>
        </w:rPr>
        <w:t>。</w:t>
      </w:r>
    </w:p>
    <w:p w14:paraId="2F54DD3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国内层面</w:t>
      </w:r>
      <w:r>
        <w:rPr>
          <w:rFonts w:hint="eastAsia" w:ascii="仿宋_GB2312" w:hAnsi="仿宋_GB2312" w:eastAsia="仿宋_GB2312" w:cs="仿宋_GB2312"/>
          <w:sz w:val="32"/>
          <w:szCs w:val="32"/>
        </w:rPr>
        <w:t>：尚无全国统一的工作指南。部分经济发达省份虽发布了地方指引，但内容多侧重“单一环节”，缺乏覆盖“识别-分析-评价-处置”全流程的综合性、系统性技术规范。基层机构普遍依赖“人工统计+主观判断”，分析方法落后。</w:t>
      </w:r>
    </w:p>
    <w:p w14:paraId="12F5047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国际层面</w:t>
      </w:r>
      <w:r>
        <w:rPr>
          <w:rFonts w:hint="eastAsia" w:ascii="仿宋_GB2312" w:hAnsi="仿宋_GB2312" w:eastAsia="仿宋_GB2312" w:cs="仿宋_GB2312"/>
          <w:sz w:val="32"/>
          <w:szCs w:val="32"/>
        </w:rPr>
        <w:t>：国际医疗器械监管机构论坛（IMDRF）、美国FDA、欧盟等已发布相关指南或技术文件，提出了风险信号管理的流程框架和定量分析工具（如BCPNN模型、PRR方法）。然而，这些国际标准侧重于框架性要求或监管机构内部流程，对企业参与、协同处置等环节规定较少，且不完全适用于我国的监管体系与实践场景。</w:t>
      </w:r>
    </w:p>
    <w:p w14:paraId="3876E49E">
      <w:pPr>
        <w:pStyle w:val="5"/>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（四）编制目标</w:t>
      </w:r>
    </w:p>
    <w:p w14:paraId="003FEBB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拟解决的关键问题</w:t>
      </w:r>
    </w:p>
    <w:p w14:paraId="534265F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解决因缺乏统一技术规范导致的“分析方法不统一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评价标准差异大、协同效率低”等核心问题</w:t>
      </w:r>
      <w:r>
        <w:rPr>
          <w:rFonts w:hint="eastAsia" w:ascii="仿宋_GB2312" w:hAnsi="仿宋_GB2312" w:eastAsia="仿宋_GB2312" w:cs="仿宋_GB2312"/>
          <w:sz w:val="32"/>
          <w:szCs w:val="32"/>
          <w:lang w:eastAsia="zh-CN"/>
        </w:rPr>
        <w:t>；</w:t>
      </w:r>
    </w:p>
    <w:p w14:paraId="284DD23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建立科学、可操作的风险信号分析评价方法，提升高风险信号发现的及时性和准确性</w:t>
      </w:r>
      <w:r>
        <w:rPr>
          <w:rFonts w:hint="eastAsia" w:ascii="仿宋_GB2312" w:hAnsi="仿宋_GB2312" w:eastAsia="仿宋_GB2312" w:cs="仿宋_GB2312"/>
          <w:sz w:val="32"/>
          <w:szCs w:val="32"/>
          <w:lang w:eastAsia="zh-CN"/>
        </w:rPr>
        <w:t>；</w:t>
      </w:r>
    </w:p>
    <w:p w14:paraId="3C6327E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明确监测机构、监管部门、生产企业（医疗器械注册人）及使用单位（医疗机构）在风险信号管理全流程中的职责与协作机制</w:t>
      </w:r>
      <w:r>
        <w:rPr>
          <w:rFonts w:hint="eastAsia" w:ascii="仿宋_GB2312" w:hAnsi="仿宋_GB2312" w:eastAsia="仿宋_GB2312" w:cs="仿宋_GB2312"/>
          <w:sz w:val="32"/>
          <w:szCs w:val="32"/>
          <w:lang w:eastAsia="zh-CN"/>
        </w:rPr>
        <w:t>。</w:t>
      </w:r>
    </w:p>
    <w:p w14:paraId="1000509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预期达成的具体目标</w:t>
      </w:r>
    </w:p>
    <w:p w14:paraId="7AEBC44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构建一套涵盖风险信号识别、分析、调查、处置、记录及质量控制的全流程标准化工作框架。</w:t>
      </w:r>
    </w:p>
    <w:p w14:paraId="09FEA43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填补我区乃至全国在医疗器械风险信号分析与评价领域的团体标准空白。</w:t>
      </w:r>
    </w:p>
    <w:p w14:paraId="67F09DF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为各级监测机构、监管部门和相关企业提供清晰、可操作的技术依据，提升全区医疗器械安全风险防控的整体能力。</w:t>
      </w:r>
    </w:p>
    <w:p w14:paraId="09BD0319">
      <w:pPr>
        <w:pStyle w:val="4"/>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rPr>
      </w:pPr>
      <w:r>
        <w:rPr>
          <w:rFonts w:hint="eastAsia" w:ascii="黑体" w:hAnsi="黑体" w:eastAsia="黑体" w:cs="黑体"/>
          <w:b w:val="0"/>
          <w:bCs/>
        </w:rPr>
        <w:t>二、工作过程</w:t>
      </w:r>
    </w:p>
    <w:p w14:paraId="6F67A29A">
      <w:pPr>
        <w:pStyle w:val="4"/>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本文件的研制过程严格遵循开放性、公正性和协商一致的原则，确保标准内容的科学性、实用性和广泛代表性。</w:t>
      </w:r>
    </w:p>
    <w:p w14:paraId="4F71129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（一）立项论证阶段（2025年5月）</w:t>
      </w:r>
    </w:p>
    <w:p w14:paraId="7BF80B1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kern w:val="2"/>
          <w:sz w:val="32"/>
          <w:szCs w:val="32"/>
          <w:lang w:val="en-US" w:eastAsia="zh-CN" w:bidi="ar-SA"/>
        </w:rPr>
        <w:t>内蒙古标准发展促进会组织召开了标准立项论证会。与会专家经质询与讨论，一致认为该标准的制定紧密契合国家医疗器械安全监管战</w:t>
      </w:r>
      <w:r>
        <w:rPr>
          <w:rFonts w:hint="eastAsia" w:ascii="仿宋_GB2312" w:hAnsi="仿宋_GB2312" w:eastAsia="仿宋_GB2312" w:cs="仿宋_GB2312"/>
          <w:sz w:val="32"/>
          <w:szCs w:val="32"/>
        </w:rPr>
        <w:t>略与产业发展需求，对规范、提升风险信号分析评价工作具有重要意义，技术条件基本成熟，同意批准立项。</w:t>
      </w:r>
    </w:p>
    <w:p w14:paraId="3EF1C8B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（二）启动与草案起草阶段（2025年7月-10月）</w:t>
      </w:r>
    </w:p>
    <w:p w14:paraId="3E2C55E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了由内蒙古自治区药品审评和药物警戒中心牵头，联合监管部门、医疗机构、科研院所及企业代表组成的起草工作组。召开了启动会，明确了标准的定位为“工作指南”，确立了核心技术内容框架，包括风险信号识别、分析维度、评价流程、处置要求等。会后形成了标准初稿。</w:t>
      </w:r>
    </w:p>
    <w:p w14:paraId="6AC616A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征求意见与完善阶段（</w:t>
      </w:r>
      <w:r>
        <w:rPr>
          <w:rFonts w:hint="eastAsia" w:ascii="楷体_GB2312" w:hAnsi="楷体_GB2312" w:eastAsia="楷体_GB2312" w:cs="楷体_GB2312"/>
          <w:b w:val="0"/>
          <w:bCs/>
          <w:sz w:val="32"/>
          <w:szCs w:val="32"/>
          <w:lang w:val="en-US" w:eastAsia="zh-CN"/>
        </w:rPr>
        <w:t>2025</w:t>
      </w:r>
      <w:r>
        <w:rPr>
          <w:rFonts w:hint="eastAsia" w:ascii="楷体_GB2312" w:hAnsi="楷体_GB2312" w:eastAsia="楷体_GB2312" w:cs="楷体_GB2312"/>
          <w:b w:val="0"/>
          <w:bCs/>
          <w:sz w:val="32"/>
          <w:szCs w:val="32"/>
        </w:rPr>
        <w:t>年</w:t>
      </w:r>
      <w:r>
        <w:rPr>
          <w:rFonts w:hint="eastAsia" w:ascii="楷体_GB2312" w:hAnsi="楷体_GB2312" w:eastAsia="楷体_GB2312" w:cs="楷体_GB2312"/>
          <w:b w:val="0"/>
          <w:bCs/>
          <w:sz w:val="32"/>
          <w:szCs w:val="32"/>
          <w:lang w:val="en-US" w:eastAsia="zh-CN"/>
        </w:rPr>
        <w:t>11月</w:t>
      </w:r>
      <w:r>
        <w:rPr>
          <w:rFonts w:hint="eastAsia" w:ascii="楷体_GB2312" w:hAnsi="楷体_GB2312" w:eastAsia="楷体_GB2312" w:cs="楷体_GB2312"/>
          <w:b w:val="0"/>
          <w:bCs/>
          <w:sz w:val="32"/>
          <w:szCs w:val="32"/>
        </w:rPr>
        <w:t>）</w:t>
      </w:r>
    </w:p>
    <w:p w14:paraId="077841A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草案经多轮内部修改后，由内蒙古标准发展促进会面向全社会公开征求意见，征求意见期为期一个月。意见来源覆盖相关监管部门、监测机构、医疗机构、生产企业及行业协会。起草组对收集到的反馈意见进行了系统汇总、分析与处理，对合理建议予以采纳，并对标准文本进行了修改完善。</w:t>
      </w:r>
    </w:p>
    <w:p w14:paraId="1147E51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四</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审查定稿阶段（</w:t>
      </w:r>
      <w:r>
        <w:rPr>
          <w:rFonts w:hint="eastAsia" w:ascii="楷体_GB2312" w:hAnsi="楷体_GB2312" w:eastAsia="楷体_GB2312" w:cs="楷体_GB2312"/>
          <w:b w:val="0"/>
          <w:bCs/>
          <w:sz w:val="32"/>
          <w:szCs w:val="32"/>
          <w:lang w:val="en-US" w:eastAsia="zh-CN"/>
        </w:rPr>
        <w:t>2025</w:t>
      </w:r>
      <w:r>
        <w:rPr>
          <w:rFonts w:hint="eastAsia" w:ascii="楷体_GB2312" w:hAnsi="楷体_GB2312" w:eastAsia="楷体_GB2312" w:cs="楷体_GB2312"/>
          <w:b w:val="0"/>
          <w:bCs/>
          <w:sz w:val="32"/>
          <w:szCs w:val="32"/>
        </w:rPr>
        <w:t>年</w:t>
      </w:r>
      <w:r>
        <w:rPr>
          <w:rFonts w:hint="eastAsia" w:ascii="楷体_GB2312" w:hAnsi="楷体_GB2312" w:eastAsia="楷体_GB2312" w:cs="楷体_GB2312"/>
          <w:b w:val="0"/>
          <w:bCs/>
          <w:sz w:val="32"/>
          <w:szCs w:val="32"/>
          <w:lang w:val="en-US" w:eastAsia="zh-CN"/>
        </w:rPr>
        <w:t>12</w:t>
      </w:r>
      <w:r>
        <w:rPr>
          <w:rFonts w:hint="eastAsia" w:ascii="楷体_GB2312" w:hAnsi="楷体_GB2312" w:eastAsia="楷体_GB2312" w:cs="楷体_GB2312"/>
          <w:b w:val="0"/>
          <w:bCs/>
          <w:sz w:val="32"/>
          <w:szCs w:val="32"/>
        </w:rPr>
        <w:t>月）</w:t>
      </w:r>
    </w:p>
    <w:p w14:paraId="355E363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蒙古标准发展促进会组织召开了标准审查会。审查专家组由医疗器械监管、临床医学、标准化、质量管理等领域的资深专家组成。专家组对标准送审稿进行了严格审查，认为标准结构合理、内容全面、可操作性强，同意通过审查。起草组根据审查意见对文本作了进一步修改完善。</w:t>
      </w:r>
    </w:p>
    <w:p w14:paraId="7093C70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五</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报批阶段（</w:t>
      </w:r>
      <w:r>
        <w:rPr>
          <w:rFonts w:hint="eastAsia" w:ascii="楷体_GB2312" w:hAnsi="楷体_GB2312" w:eastAsia="楷体_GB2312" w:cs="楷体_GB2312"/>
          <w:b w:val="0"/>
          <w:bCs/>
          <w:sz w:val="32"/>
          <w:szCs w:val="32"/>
          <w:lang w:val="en-US" w:eastAsia="zh-CN"/>
        </w:rPr>
        <w:t>2025</w:t>
      </w:r>
      <w:r>
        <w:rPr>
          <w:rFonts w:hint="eastAsia" w:ascii="楷体_GB2312" w:hAnsi="楷体_GB2312" w:eastAsia="楷体_GB2312" w:cs="楷体_GB2312"/>
          <w:b w:val="0"/>
          <w:bCs/>
          <w:sz w:val="32"/>
          <w:szCs w:val="32"/>
        </w:rPr>
        <w:t>年</w:t>
      </w:r>
      <w:r>
        <w:rPr>
          <w:rFonts w:hint="eastAsia" w:ascii="楷体_GB2312" w:hAnsi="楷体_GB2312" w:eastAsia="楷体_GB2312" w:cs="楷体_GB2312"/>
          <w:b w:val="0"/>
          <w:bCs/>
          <w:sz w:val="32"/>
          <w:szCs w:val="32"/>
          <w:lang w:val="en-US" w:eastAsia="zh-CN"/>
        </w:rPr>
        <w:t>12</w:t>
      </w:r>
      <w:r>
        <w:rPr>
          <w:rFonts w:hint="eastAsia" w:ascii="楷体_GB2312" w:hAnsi="楷体_GB2312" w:eastAsia="楷体_GB2312" w:cs="楷体_GB2312"/>
          <w:b w:val="0"/>
          <w:bCs/>
          <w:sz w:val="32"/>
          <w:szCs w:val="32"/>
        </w:rPr>
        <w:t>月）</w:t>
      </w:r>
    </w:p>
    <w:p w14:paraId="094B74A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起草组根据审查会最终决议和修改意见，对标准文本进行了认真的修改和润色，形成了报送审批的《医疗器械不良事件风险信号分析与评价工作指南（报批稿）》及本编制说明。</w:t>
      </w:r>
    </w:p>
    <w:p w14:paraId="5108F8B7">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rPr>
      </w:pPr>
      <w:r>
        <w:rPr>
          <w:rFonts w:hint="eastAsia" w:ascii="黑体" w:hAnsi="黑体" w:eastAsia="黑体" w:cs="黑体"/>
          <w:b w:val="0"/>
          <w:bCs/>
        </w:rPr>
        <w:t>三、主要起草单位及起草人所做工作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26"/>
        <w:gridCol w:w="2826"/>
        <w:gridCol w:w="2826"/>
      </w:tblGrid>
      <w:tr w14:paraId="7358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0" w:type="auto"/>
            <w:tcMar>
              <w:left w:w="108" w:type="dxa"/>
              <w:right w:w="108" w:type="dxa"/>
            </w:tcMar>
            <w:vAlign w:val="center"/>
          </w:tcPr>
          <w:p w14:paraId="2F12ABA8">
            <w:pPr>
              <w:jc w:val="center"/>
              <w:rPr>
                <w:b/>
              </w:rPr>
            </w:pPr>
            <w:r>
              <w:rPr>
                <w:b/>
              </w:rPr>
              <w:t>主要参加单位</w:t>
            </w:r>
          </w:p>
        </w:tc>
        <w:tc>
          <w:tcPr>
            <w:tcW w:w="0" w:type="auto"/>
            <w:tcMar>
              <w:left w:w="108" w:type="dxa"/>
              <w:right w:w="108" w:type="dxa"/>
            </w:tcMar>
            <w:vAlign w:val="center"/>
          </w:tcPr>
          <w:p w14:paraId="54340563">
            <w:pPr>
              <w:jc w:val="center"/>
              <w:rPr>
                <w:b/>
              </w:rPr>
            </w:pPr>
            <w:r>
              <w:rPr>
                <w:b/>
              </w:rPr>
              <w:t>成员</w:t>
            </w:r>
          </w:p>
        </w:tc>
        <w:tc>
          <w:tcPr>
            <w:tcW w:w="0" w:type="auto"/>
            <w:tcMar>
              <w:left w:w="108" w:type="dxa"/>
              <w:right w:w="108" w:type="dxa"/>
            </w:tcMar>
            <w:vAlign w:val="center"/>
          </w:tcPr>
          <w:p w14:paraId="1BB65AFE">
            <w:pPr>
              <w:jc w:val="center"/>
              <w:rPr>
                <w:b/>
              </w:rPr>
            </w:pPr>
            <w:r>
              <w:rPr>
                <w:b/>
              </w:rPr>
              <w:t>主要工作</w:t>
            </w:r>
          </w:p>
        </w:tc>
      </w:tr>
      <w:tr w14:paraId="006B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3" w:hRule="atLeast"/>
        </w:trPr>
        <w:tc>
          <w:tcPr>
            <w:tcW w:w="0" w:type="auto"/>
            <w:tcMar>
              <w:left w:w="108" w:type="dxa"/>
              <w:right w:w="108" w:type="dxa"/>
            </w:tcMar>
            <w:vAlign w:val="center"/>
          </w:tcPr>
          <w:p w14:paraId="552685C4">
            <w:pPr>
              <w:jc w:val="center"/>
            </w:pPr>
            <w:r>
              <w:t>内蒙古自治区药品审评和药物警戒中心</w:t>
            </w:r>
          </w:p>
        </w:tc>
        <w:tc>
          <w:tcPr>
            <w:tcW w:w="0" w:type="auto"/>
            <w:tcMar>
              <w:left w:w="108" w:type="dxa"/>
              <w:right w:w="108" w:type="dxa"/>
            </w:tcMar>
            <w:vAlign w:val="center"/>
          </w:tcPr>
          <w:p w14:paraId="1E7DA279">
            <w:pPr>
              <w:jc w:val="center"/>
            </w:pPr>
          </w:p>
        </w:tc>
        <w:tc>
          <w:tcPr>
            <w:tcW w:w="0" w:type="auto"/>
            <w:tcMar>
              <w:left w:w="108" w:type="dxa"/>
              <w:right w:w="108" w:type="dxa"/>
            </w:tcMar>
            <w:vAlign w:val="center"/>
          </w:tcPr>
          <w:p w14:paraId="0F5B7DD8">
            <w:pPr>
              <w:jc w:val="center"/>
            </w:pPr>
            <w:r>
              <w:t>负责项目整体策划、标准各阶段文件的统筹编写与修改、组织协调</w:t>
            </w:r>
          </w:p>
        </w:tc>
      </w:tr>
      <w:tr w14:paraId="7435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4" w:hRule="atLeast"/>
        </w:trPr>
        <w:tc>
          <w:tcPr>
            <w:tcW w:w="0" w:type="auto"/>
            <w:tcMar>
              <w:left w:w="108" w:type="dxa"/>
              <w:right w:w="108" w:type="dxa"/>
            </w:tcMar>
            <w:vAlign w:val="center"/>
          </w:tcPr>
          <w:p w14:paraId="2043EF3A">
            <w:pPr>
              <w:jc w:val="center"/>
              <w:rPr>
                <w:rFonts w:hint="default" w:eastAsiaTheme="minorEastAsia"/>
                <w:lang w:val="en-US" w:eastAsia="zh-CN"/>
              </w:rPr>
            </w:pPr>
            <w:r>
              <w:rPr>
                <w:rFonts w:hint="eastAsia"/>
                <w:lang w:val="en-US" w:eastAsia="zh-CN"/>
              </w:rPr>
              <w:t>内蒙古自治区质量和标准化研究院</w:t>
            </w:r>
          </w:p>
        </w:tc>
        <w:tc>
          <w:tcPr>
            <w:tcW w:w="0" w:type="auto"/>
            <w:tcMar>
              <w:left w:w="108" w:type="dxa"/>
              <w:right w:w="108" w:type="dxa"/>
            </w:tcMar>
            <w:vAlign w:val="center"/>
          </w:tcPr>
          <w:p w14:paraId="5422F99A">
            <w:pPr>
              <w:jc w:val="center"/>
              <w:rPr>
                <w:rFonts w:hint="default" w:eastAsiaTheme="minorEastAsia"/>
                <w:lang w:val="en-US" w:eastAsia="zh-CN"/>
              </w:rPr>
            </w:pPr>
          </w:p>
        </w:tc>
        <w:tc>
          <w:tcPr>
            <w:tcW w:w="0" w:type="auto"/>
            <w:tcMar>
              <w:left w:w="108" w:type="dxa"/>
              <w:right w:w="108" w:type="dxa"/>
            </w:tcMar>
            <w:vAlign w:val="center"/>
          </w:tcPr>
          <w:p w14:paraId="62C92800">
            <w:pPr>
              <w:jc w:val="center"/>
            </w:pPr>
            <w:r>
              <w:t>负责提供临床实践案例、参与技术内容研讨、提供专业意见与数据支持</w:t>
            </w:r>
          </w:p>
        </w:tc>
      </w:tr>
    </w:tbl>
    <w:p w14:paraId="35A5E7D7">
      <w:pPr>
        <w:pStyle w:val="4"/>
        <w:pageBreakBefore w:val="0"/>
        <w:widowControl w:val="0"/>
        <w:kinsoku/>
        <w:wordWrap/>
        <w:overflowPunct/>
        <w:topLinePunct w:val="0"/>
        <w:autoSpaceDE/>
        <w:autoSpaceDN/>
        <w:bidi w:val="0"/>
        <w:adjustRightInd/>
        <w:snapToGrid/>
        <w:spacing w:before="0" w:after="0" w:line="560" w:lineRule="exact"/>
        <w:textAlignment w:val="auto"/>
        <w:rPr>
          <w:rFonts w:hint="eastAsia" w:ascii="黑体" w:hAnsi="黑体" w:eastAsia="黑体" w:cs="黑体"/>
          <w:b w:val="0"/>
          <w:bCs/>
        </w:rPr>
      </w:pPr>
      <w:r>
        <w:rPr>
          <w:rFonts w:hint="eastAsia" w:ascii="黑体" w:hAnsi="黑体" w:eastAsia="黑体" w:cs="黑体"/>
          <w:b w:val="0"/>
          <w:bCs/>
        </w:rPr>
        <w:t>四、标准编制原则和主要内容</w:t>
      </w:r>
    </w:p>
    <w:p w14:paraId="21173226">
      <w:pPr>
        <w:pStyle w:val="5"/>
        <w:pageBreakBefore w:val="0"/>
        <w:widowControl w:val="0"/>
        <w:kinsoku/>
        <w:wordWrap/>
        <w:overflowPunct/>
        <w:topLinePunct w:val="0"/>
        <w:autoSpaceDE/>
        <w:autoSpaceDN/>
        <w:bidi w:val="0"/>
        <w:adjustRightInd/>
        <w:snapToGrid/>
        <w:spacing w:before="0" w:after="0" w:line="560" w:lineRule="exact"/>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（一）标准编制原则</w:t>
      </w:r>
    </w:p>
    <w:p w14:paraId="7C13BA42">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科学性</w:t>
      </w:r>
    </w:p>
    <w:p w14:paraId="7584E3A8">
      <w:pPr>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本文件</w:t>
      </w:r>
      <w:r>
        <w:rPr>
          <w:rFonts w:hint="eastAsia" w:ascii="仿宋_GB2312" w:hAnsi="仿宋_GB2312" w:eastAsia="仿宋_GB2312" w:cs="仿宋_GB2312"/>
          <w:sz w:val="32"/>
          <w:szCs w:val="32"/>
        </w:rPr>
        <w:t>构建了逻辑严密的风险信号分析与评价模型。将风险信号的管理分解为识别、分析、调查、处置、质量控制等关键环节，并针对每个环节提出了具体的技术要求和方法。例如，在风险信号分析环节，建立了涵盖“风险严重程度”、“发生概率”、“影响范围”、“患者获益-风险比”的多维度评价指标体系，确保分析过程的系统性和结果的科学性。</w:t>
      </w:r>
    </w:p>
    <w:p w14:paraId="4BD23486">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规范性</w:t>
      </w:r>
    </w:p>
    <w:p w14:paraId="557E25BD">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标准编写严格遵循GB/T 1.1-2020《标准化工作导则 第1部分：标准化文件的结构和起草规则》的要求，确保术语准确、结构清晰、表述严谨。对“医疗器械不良事件风险信号”等关键术语进行了明确界定。</w:t>
      </w:r>
    </w:p>
    <w:p w14:paraId="1A497BBB">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实用性</w:t>
      </w:r>
    </w:p>
    <w:p w14:paraId="4FC37A89">
      <w:pPr>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内容紧密结合我区监测工作实际，流程设计清晰，时限要求明确（如规定“一级/二级信号需在7日内完成初步溯源”），为各级监测机构、医疗机构和生产企业提供了可操作的工作指引。标准附录提供了风险信号调查分析报告模板和上报流程图，极大提升了标准的落地应用价值。</w:t>
      </w:r>
    </w:p>
    <w:p w14:paraId="2E2340CC">
      <w:pPr>
        <w:pStyle w:val="5"/>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（二）标准主要技术内容解读</w:t>
      </w:r>
    </w:p>
    <w:p w14:paraId="640FA949">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范围与总体框架</w:t>
      </w:r>
    </w:p>
    <w:p w14:paraId="21C4A5A0">
      <w:pPr>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确了本指南适用于全区各级医疗器械不良事件监测机构、医疗器械注册人、经营企业及使用单位开展风险信号分析与评价工作。构建了从“总则（定义、原则）-风险信号识别-风险信号分析-风险信号调查-风险信号处置-记录与档案管理-质量控制-附则”的完整工作指南体系。</w:t>
      </w:r>
    </w:p>
    <w:p w14:paraId="0F8C3E49">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核心技术内容</w:t>
      </w:r>
    </w:p>
    <w:p w14:paraId="7D5E52A2">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风险信号识别：</w:t>
      </w:r>
      <w:r>
        <w:rPr>
          <w:rFonts w:hint="eastAsia" w:ascii="仿宋_GB2312" w:hAnsi="仿宋_GB2312" w:eastAsia="仿宋_GB2312" w:cs="仿宋_GB2312"/>
          <w:sz w:val="32"/>
          <w:szCs w:val="32"/>
        </w:rPr>
        <w:t>规定了信号识别的数据源（如MDR报告、临床使用数据、产品投诉数据）和识别指标（如发生频率阈值、时间关联性、伤害表现）。</w:t>
      </w:r>
    </w:p>
    <w:p w14:paraId="7ABE3E9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风险信号分析：</w:t>
      </w:r>
      <w:r>
        <w:rPr>
          <w:rFonts w:hint="eastAsia" w:ascii="仿宋_GB2312" w:hAnsi="仿宋_GB2312" w:eastAsia="仿宋_GB2312" w:cs="仿宋_GB2312"/>
          <w:sz w:val="32"/>
          <w:szCs w:val="32"/>
        </w:rPr>
        <w:t>明确了定量与定性相结合的分析方法，建立了多维度评价指标体系，用于确定风险信号等级。</w:t>
      </w:r>
    </w:p>
    <w:p w14:paraId="64FA852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风险信号调查：</w:t>
      </w:r>
      <w:r>
        <w:rPr>
          <w:rFonts w:hint="eastAsia" w:ascii="仿宋_GB2312" w:hAnsi="仿宋_GB2312" w:eastAsia="仿宋_GB2312" w:cs="仿宋_GB2312"/>
          <w:sz w:val="32"/>
          <w:szCs w:val="32"/>
        </w:rPr>
        <w:t>规定了生产企业（注册人）的溯源流程和监测机构的验证方法与时限。</w:t>
      </w:r>
    </w:p>
    <w:p w14:paraId="7E5B9BB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风险信号处置：</w:t>
      </w:r>
      <w:r>
        <w:rPr>
          <w:rFonts w:hint="eastAsia" w:ascii="仿宋_GB2312" w:hAnsi="仿宋_GB2312" w:eastAsia="仿宋_GB2312" w:cs="仿宋_GB2312"/>
          <w:sz w:val="32"/>
          <w:szCs w:val="32"/>
        </w:rPr>
        <w:t>明确了监测机构、监管部门和注册人在信号处置中的职能划分与信息传递要求。</w:t>
      </w:r>
    </w:p>
    <w:p w14:paraId="194FC69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质量控制与记录管理：</w:t>
      </w:r>
      <w:r>
        <w:rPr>
          <w:rFonts w:hint="eastAsia" w:ascii="仿宋_GB2312" w:hAnsi="仿宋_GB2312" w:eastAsia="仿宋_GB2312" w:cs="仿宋_GB2312"/>
          <w:sz w:val="32"/>
          <w:szCs w:val="32"/>
        </w:rPr>
        <w:t>规定了分析过程的质量评价指标和全流程档案管理要求。</w:t>
      </w:r>
    </w:p>
    <w:p w14:paraId="28F2E4FE">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创新点</w:t>
      </w:r>
    </w:p>
    <w:p w14:paraId="3F158537">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体系创新：</w:t>
      </w:r>
      <w:r>
        <w:rPr>
          <w:rFonts w:hint="eastAsia" w:ascii="仿宋_GB2312" w:hAnsi="仿宋_GB2312" w:eastAsia="仿宋_GB2312" w:cs="仿宋_GB2312"/>
          <w:sz w:val="32"/>
          <w:szCs w:val="32"/>
        </w:rPr>
        <w:t>首次系统性地构建了覆盖医疗器械风险信号“识别-分析-调查-处置”全流程的标准化工作指南，填补了该领域团体标准的空白。</w:t>
      </w:r>
    </w:p>
    <w:p w14:paraId="1092B5FC">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方法创新：</w:t>
      </w:r>
      <w:r>
        <w:rPr>
          <w:rFonts w:hint="eastAsia" w:ascii="仿宋_GB2312" w:hAnsi="仿宋_GB2312" w:eastAsia="仿宋_GB2312" w:cs="仿宋_GB2312"/>
          <w:sz w:val="32"/>
          <w:szCs w:val="32"/>
        </w:rPr>
        <w:t>将“患者获益-风险比”评估纳入风险信号评价维度，体现了以患者为中心的风险管理理念。</w:t>
      </w:r>
    </w:p>
    <w:p w14:paraId="7E090099">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机制创新：</w:t>
      </w:r>
      <w:r>
        <w:rPr>
          <w:rFonts w:hint="eastAsia" w:ascii="仿宋_GB2312" w:hAnsi="仿宋_GB2312" w:eastAsia="仿宋_GB2312" w:cs="仿宋_GB2312"/>
          <w:sz w:val="32"/>
          <w:szCs w:val="32"/>
        </w:rPr>
        <w:t>明确了跨部门（监测机构、监管部门、企业、医疗机构）的协同工作机制与信息传递流程，旨在提升风险处置的整体效率。</w:t>
      </w:r>
    </w:p>
    <w:p w14:paraId="4C6A6ADD">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rPr>
      </w:pPr>
      <w:r>
        <w:rPr>
          <w:rFonts w:hint="eastAsia" w:ascii="黑体" w:hAnsi="黑体" w:eastAsia="黑体" w:cs="黑体"/>
          <w:b w:val="0"/>
          <w:bCs/>
        </w:rPr>
        <w:t>五、标准解决的主要问题</w:t>
      </w:r>
    </w:p>
    <w:p w14:paraId="1A57B31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（一）</w:t>
      </w:r>
      <w:r>
        <w:rPr>
          <w:rFonts w:hint="eastAsia" w:ascii="仿宋_GB2312" w:hAnsi="仿宋_GB2312" w:eastAsia="仿宋_GB2312" w:cs="仿宋_GB2312"/>
          <w:b w:val="0"/>
          <w:bCs/>
          <w:sz w:val="32"/>
          <w:szCs w:val="32"/>
        </w:rPr>
        <w:t>破解了风险信号分析评价“无标可依”的困局，为全区相关工作提供了统一、权威的技术依据。</w:t>
      </w:r>
    </w:p>
    <w:p w14:paraId="0FD265B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提升了风险信号分析的规范性与科学性，减少因主观判断导致的漏报、误报。</w:t>
      </w:r>
    </w:p>
    <w:p w14:paraId="693430A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三</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打通了“信号-决策-行动”的关键堵点，通过明确各方职责与协同流程，缩短了风险处置周期。</w:t>
      </w:r>
    </w:p>
    <w:p w14:paraId="4826801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四</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对了创新医疗器械带来的复杂风险挑战，为分析新型风险信号提供了方法学指导。</w:t>
      </w:r>
    </w:p>
    <w:p w14:paraId="374F7A2D">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rPr>
      </w:pPr>
      <w:r>
        <w:rPr>
          <w:rFonts w:hint="eastAsia" w:ascii="黑体" w:hAnsi="黑体" w:eastAsia="黑体" w:cs="黑体"/>
          <w:b w:val="0"/>
          <w:bCs/>
        </w:rPr>
        <w:t>六、主要试验（或验证）情况分析</w:t>
      </w:r>
    </w:p>
    <w:p w14:paraId="2CFA3ADF">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实践基础与数据支撑</w:t>
      </w:r>
    </w:p>
    <w:p w14:paraId="339D69C5">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草单位内蒙古自治区药品审评和药物警戒中心通过对近三年全区医疗器械不良事件风险信号进行分析发现，医疗机构是报告主要提供者，但风险信号挖掘和处置工作整体质量不高，近五年收集、分析、处置的风险信号不足20例，证实了制定统一工作指南的紧迫性。</w:t>
      </w:r>
    </w:p>
    <w:p w14:paraId="7A9DB7A8">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二</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前期项目验证</w:t>
      </w:r>
    </w:p>
    <w:p w14:paraId="0FF23360">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承担国家“十四五”医疗器械不良事件重点监测专项研究（如“一次性活检针”、“婴儿培养箱”等），以及开发应用“一键化”报告程序等实践，验证了标准化流程在提升报告质量、挖掘风险信号方面的有效性，其中对高风险事件的识别准确率提升至82%。</w:t>
      </w:r>
    </w:p>
    <w:p w14:paraId="65BC3255">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多轮研讨与论证</w:t>
      </w:r>
    </w:p>
    <w:p w14:paraId="0B8594D2">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在标准研制过程中，多次组织监管、监测、临床、企业等多方专家进行研讨，对标准的核心技术内容，特别是评价指标体系、分析方法和处置流程进行了反复论证和优化，确保了内容的可行性与有效性。</w:t>
      </w:r>
    </w:p>
    <w:p w14:paraId="5AB5AC52">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rPr>
      </w:pPr>
      <w:r>
        <w:rPr>
          <w:rFonts w:hint="eastAsia" w:ascii="黑体" w:hAnsi="黑体" w:eastAsia="黑体" w:cs="黑体"/>
          <w:b w:val="0"/>
          <w:bCs/>
        </w:rPr>
        <w:t>七、标准中涉及专利的情况</w:t>
      </w:r>
    </w:p>
    <w:p w14:paraId="63FC337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本文件不涉及专利内容。</w:t>
      </w:r>
    </w:p>
    <w:p w14:paraId="2A27B752">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rPr>
      </w:pPr>
      <w:r>
        <w:rPr>
          <w:rFonts w:hint="eastAsia" w:ascii="黑体" w:hAnsi="黑体" w:eastAsia="黑体" w:cs="黑体"/>
          <w:b w:val="0"/>
          <w:bCs/>
        </w:rPr>
        <w:t>八、预期达到的社会效益、对产业发展的作用</w:t>
      </w:r>
    </w:p>
    <w:p w14:paraId="7F169C67">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社会效益</w:t>
      </w:r>
    </w:p>
    <w:p w14:paraId="3422EB66">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通过规范风险信号管理，实现潜在风险的“早发现、早分析、早处置”，有效保障公众用械安全，增强社会对医疗器械产品的信任度。</w:t>
      </w:r>
    </w:p>
    <w:p w14:paraId="616D7F2F">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二</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监管效能提升</w:t>
      </w:r>
    </w:p>
    <w:p w14:paraId="49CA916E">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为监管部门提供清晰、科学的决策支持，提升医疗器械安全风险防控的精准性和高效性。</w:t>
      </w:r>
    </w:p>
    <w:p w14:paraId="214F90F9">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产业发展引导</w:t>
      </w:r>
    </w:p>
    <w:p w14:paraId="6047619E">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为医疗器械注册人、生产企业提供了明确的风险管理规范和合规指引，促进企业落实主体责任，推动产业高质量发展。</w:t>
      </w:r>
    </w:p>
    <w:p w14:paraId="4545617C">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技术能力建设</w:t>
      </w:r>
    </w:p>
    <w:p w14:paraId="5B588D9D">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系统性提升各级监测机构和技术人员风险信号分析评价的专业能力，形成全区协同、标准统一的风险防控网络。</w:t>
      </w:r>
    </w:p>
    <w:p w14:paraId="4BFA0646">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rPr>
      </w:pPr>
      <w:r>
        <w:rPr>
          <w:rFonts w:hint="eastAsia" w:ascii="黑体" w:hAnsi="黑体" w:eastAsia="黑体" w:cs="黑体"/>
          <w:b w:val="0"/>
          <w:bCs/>
        </w:rPr>
        <w:t>九、采用国际标准和国外先进标准情况</w:t>
      </w:r>
    </w:p>
    <w:p w14:paraId="6E05623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本文件</w:t>
      </w:r>
      <w:r>
        <w:rPr>
          <w:rFonts w:hint="eastAsia" w:ascii="仿宋_GB2312" w:hAnsi="仿宋_GB2312" w:eastAsia="仿宋_GB2312" w:cs="仿宋_GB2312"/>
          <w:sz w:val="32"/>
          <w:szCs w:val="32"/>
        </w:rPr>
        <w:t>在制定过程中参考了国际医疗器械监管机构论坛（IMDRF）发布的《医疗器械不良事件风险信号管理指南》、美国FDA《医疗器械风险信号监测与评价指南》等国际先进文件，在信号管理流程框架和定量分析理念上借鉴了其经验。但</w:t>
      </w:r>
      <w:r>
        <w:rPr>
          <w:rFonts w:hint="eastAsia" w:ascii="仿宋_GB2312" w:hAnsi="仿宋_GB2312" w:eastAsia="仿宋_GB2312" w:cs="仿宋_GB2312"/>
          <w:sz w:val="32"/>
          <w:szCs w:val="32"/>
          <w:lang w:eastAsia="zh-CN"/>
        </w:rPr>
        <w:t>本文件</w:t>
      </w:r>
      <w:r>
        <w:rPr>
          <w:rFonts w:hint="eastAsia" w:ascii="仿宋_GB2312" w:hAnsi="仿宋_GB2312" w:eastAsia="仿宋_GB2312" w:cs="仿宋_GB2312"/>
          <w:sz w:val="32"/>
          <w:szCs w:val="32"/>
        </w:rPr>
        <w:t>未直接采用国际标准，而是紧密结合我国特别是内蒙古自治区的监管法规与实践需求，进行了全面的本土化设计和创新。</w:t>
      </w:r>
    </w:p>
    <w:p w14:paraId="0848FB27">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rPr>
      </w:pPr>
      <w:r>
        <w:rPr>
          <w:rFonts w:hint="eastAsia" w:ascii="黑体" w:hAnsi="黑体" w:eastAsia="黑体" w:cs="黑体"/>
          <w:b w:val="0"/>
          <w:bCs/>
        </w:rPr>
        <w:t>十、在标准体系中的位置，与现行相关法律、法规、规章及相关标准，特别是强制性标准的协调性</w:t>
      </w:r>
    </w:p>
    <w:p w14:paraId="073CFF3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本文件</w:t>
      </w:r>
      <w:r>
        <w:rPr>
          <w:rFonts w:hint="eastAsia" w:ascii="仿宋_GB2312" w:hAnsi="仿宋_GB2312" w:eastAsia="仿宋_GB2312" w:cs="仿宋_GB2312"/>
          <w:sz w:val="32"/>
          <w:szCs w:val="32"/>
        </w:rPr>
        <w:t>属于团体标准，是中国标准体系的重要组成部分。其内容严格遵循《医疗器械监督管理条例》《医疗器械不良事件监测和再评价管理办法》等国家法律法规和规章的要求，与《医疗器械安全监管“十四五”规划》等政策导向高度契合。与现行强制性国家标准及相关推荐性标准无冲突，且与ISO 14971等风险管理国际标准理念协调。</w:t>
      </w:r>
    </w:p>
    <w:p w14:paraId="06DE4216">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rPr>
      </w:pPr>
      <w:r>
        <w:rPr>
          <w:rFonts w:hint="eastAsia" w:ascii="黑体" w:hAnsi="黑体" w:eastAsia="黑体" w:cs="黑体"/>
          <w:b w:val="0"/>
          <w:bCs/>
        </w:rPr>
        <w:t>十一、重大分歧意见的处理经过和依据</w:t>
      </w:r>
    </w:p>
    <w:p w14:paraId="386D2E5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本文件</w:t>
      </w:r>
      <w:r>
        <w:rPr>
          <w:rFonts w:hint="eastAsia" w:ascii="仿宋_GB2312" w:hAnsi="仿宋_GB2312" w:eastAsia="仿宋_GB2312" w:cs="仿宋_GB2312"/>
          <w:sz w:val="32"/>
          <w:szCs w:val="32"/>
        </w:rPr>
        <w:t>制定的全过程，尤其是在征求意见和审查会议中，各参与方和专家本着科学、严谨、合作的态度进行讨论，未出现无法调和的重大原则性分歧。审查会上专家提出的修改意见（例如：对风险信号分级标准的进一步细化、对部分流程描述的优化等），起草组均进行了认真研究，认为这些意见有利于提升标准的科学性与适用性，予以采纳，并据此修改形成了报批稿。</w:t>
      </w:r>
    </w:p>
    <w:p w14:paraId="13B2074A">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rPr>
      </w:pPr>
      <w:r>
        <w:rPr>
          <w:rFonts w:hint="eastAsia" w:ascii="黑体" w:hAnsi="黑体" w:eastAsia="黑体" w:cs="黑体"/>
          <w:b w:val="0"/>
          <w:bCs/>
        </w:rPr>
        <w:t>十二、标准性质的建议说明</w:t>
      </w:r>
    </w:p>
    <w:p w14:paraId="2C05098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仿宋_GB2312" w:hAnsi="仿宋_GB2312" w:eastAsia="仿宋_GB2312" w:cs="仿宋_GB2312"/>
          <w:sz w:val="32"/>
          <w:szCs w:val="32"/>
          <w:lang w:eastAsia="zh-CN"/>
        </w:rPr>
        <w:t>本文件</w:t>
      </w:r>
      <w:r>
        <w:rPr>
          <w:rFonts w:hint="eastAsia" w:ascii="仿宋_GB2312" w:hAnsi="仿宋_GB2312" w:eastAsia="仿宋_GB2312" w:cs="仿宋_GB2312"/>
          <w:sz w:val="32"/>
          <w:szCs w:val="32"/>
        </w:rPr>
        <w:t>为内蒙古标准发展促进会团体标准，供社会自愿采用。</w:t>
      </w:r>
    </w:p>
    <w:p w14:paraId="62D1880B">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rPr>
      </w:pPr>
      <w:r>
        <w:rPr>
          <w:rFonts w:hint="eastAsia" w:ascii="黑体" w:hAnsi="黑体" w:eastAsia="黑体" w:cs="黑体"/>
          <w:b w:val="0"/>
          <w:bCs/>
        </w:rPr>
        <w:t>十三、贯彻标准的要求和措施建议</w:t>
      </w:r>
    </w:p>
    <w:p w14:paraId="715EC6AC">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组织宣贯培训</w:t>
      </w:r>
    </w:p>
    <w:p w14:paraId="090197F6">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由内蒙古自治区药品监督管理局指导，内蒙古标准发展促进会和内蒙古自治区药品审评和药物警戒中心联合牵头，组织开展面向各级监测机构、医疗机构和医疗器械生产企业的标准宣贯和培训。</w:t>
      </w:r>
    </w:p>
    <w:p w14:paraId="17FC6427">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二</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试点应用与推广</w:t>
      </w:r>
    </w:p>
    <w:p w14:paraId="65B79599">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建议在基础较好的盟市或医疗机构先行开展标准应用试点，总结经验后逐步在全区推广。</w:t>
      </w:r>
    </w:p>
    <w:p w14:paraId="180FC41F">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配套资源建设</w:t>
      </w:r>
    </w:p>
    <w:p w14:paraId="5CE0A4C1">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鼓励各级单位依据指南优化内部工作流程，并建议上级部门在监测信息系统中嵌入标准的相关技术要求，为实施提供信息化支撑。</w:t>
      </w:r>
    </w:p>
    <w:p w14:paraId="74B57333">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四</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动态评估与完善</w:t>
      </w:r>
    </w:p>
    <w:p w14:paraId="70831092">
      <w:pPr>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在标准实施一段时间后，收集反馈信息，评估实施效果，为标准的后续修订和完善提供实践依据。</w:t>
      </w:r>
    </w:p>
    <w:p w14:paraId="06E2FD7D">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rPr>
      </w:pPr>
      <w:r>
        <w:rPr>
          <w:rFonts w:hint="eastAsia" w:ascii="黑体" w:hAnsi="黑体" w:eastAsia="黑体" w:cs="黑体"/>
          <w:b w:val="0"/>
          <w:bCs/>
        </w:rPr>
        <w:t>十四、废止现行相关标准的建议</w:t>
      </w:r>
    </w:p>
    <w:p w14:paraId="00D58FC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本文件</w:t>
      </w:r>
      <w:r>
        <w:rPr>
          <w:rFonts w:hint="eastAsia" w:ascii="仿宋_GB2312" w:hAnsi="仿宋_GB2312" w:eastAsia="仿宋_GB2312" w:cs="仿宋_GB2312"/>
          <w:sz w:val="32"/>
          <w:szCs w:val="32"/>
        </w:rPr>
        <w:t>为首次制定，不涉及废止现行标准。</w:t>
      </w:r>
    </w:p>
    <w:p w14:paraId="2347C8ED">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rPr>
      </w:pPr>
      <w:r>
        <w:rPr>
          <w:rFonts w:hint="eastAsia" w:ascii="黑体" w:hAnsi="黑体" w:eastAsia="黑体" w:cs="黑体"/>
          <w:b w:val="0"/>
          <w:bCs/>
        </w:rPr>
        <w:t>十五、其他应予说明的事项</w:t>
      </w:r>
    </w:p>
    <w:p w14:paraId="797FEB9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bookmarkStart w:id="0" w:name="_GoBack"/>
      <w:bookmarkEnd w:id="0"/>
    </w:p>
    <w:p w14:paraId="0A94E444">
      <w:pPr>
        <w:pageBreakBefore w:val="0"/>
        <w:widowControl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167250-6117-4C75-B093-4D46F5DD87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C9FA14B-0E83-4013-922C-C11F47EDE27C}"/>
  </w:font>
  <w:font w:name="方正小标宋简体">
    <w:panose1 w:val="02000000000000000000"/>
    <w:charset w:val="86"/>
    <w:family w:val="auto"/>
    <w:pitch w:val="default"/>
    <w:sig w:usb0="00000001" w:usb1="08000000" w:usb2="00000000" w:usb3="00000000" w:csb0="00040000" w:csb1="00000000"/>
    <w:embedRegular r:id="rId3" w:fontKey="{5F017D05-EA89-4A2E-994F-5A12103978CC}"/>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3F8772B6-418A-442D-A2AA-0F0B146541C2}"/>
  </w:font>
  <w:font w:name="仿宋_GB2312">
    <w:panose1 w:val="02010609030101010101"/>
    <w:charset w:val="86"/>
    <w:family w:val="auto"/>
    <w:pitch w:val="default"/>
    <w:sig w:usb0="00000001" w:usb1="080E0000" w:usb2="00000000" w:usb3="00000000" w:csb0="00040000" w:csb1="00000000"/>
    <w:embedRegular r:id="rId5" w:fontKey="{36C9EE0C-DCFF-4674-AAB5-8322F8CEE40D}"/>
  </w:font>
  <w:font w:name="楷体_GB2312">
    <w:panose1 w:val="02010609030101010101"/>
    <w:charset w:val="86"/>
    <w:family w:val="auto"/>
    <w:pitch w:val="default"/>
    <w:sig w:usb0="00000001" w:usb1="080E0000" w:usb2="00000000" w:usb3="00000000" w:csb0="00040000" w:csb1="00000000"/>
    <w:embedRegular r:id="rId6" w:fontKey="{0182EE16-ABF9-4C32-98FC-A09C519AC5F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A4D23"/>
    <w:rsid w:val="2F9D3A58"/>
    <w:rsid w:val="47893CFE"/>
    <w:rsid w:val="5BDA4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5001</Words>
  <Characters>5060</Characters>
  <Lines>0</Lines>
  <Paragraphs>0</Paragraphs>
  <TotalTime>38</TotalTime>
  <ScaleCrop>false</ScaleCrop>
  <LinksUpToDate>false</LinksUpToDate>
  <CharactersWithSpaces>5063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2025-11-23T11:30:00Z</dcterms:created>
  <dc:creator>2016</dc:creator>
  <cp:lastModifiedBy>2016</cp:lastModifiedBy>
  <dcterms:modified xsi:type="dcterms:W3CDTF">2025-11-23T13:24:33Z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ED288B6D955F4F4BB72CA83CD17D1510_11</vt:lpwstr>
  </property>
  <property fmtid="{D5CDD505-2E9C-101B-9397-08002B2CF9AE}" pid="4" name="KSOTemplateDocerSaveRecord">
    <vt:lpwstr>eyJoZGlkIjoiNjMzY2YyZWM2ODRiZjk3ZTk1MWUzYWRmYzg0NzljZTEiLCJ1c2VySWQiOiI2ODU5MzMxNzkifQ==</vt:lpwstr>
  </property>
</Properties>
</file>