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52216" w14:paraId="2D100759" w14:textId="77777777">
        <w:tc>
          <w:tcPr>
            <w:tcW w:w="509" w:type="dxa"/>
          </w:tcPr>
          <w:p w14:paraId="2C34711B" w14:textId="77777777" w:rsidR="00152216" w:rsidRDefault="00411E2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2E3ED35" w14:textId="626174DE" w:rsidR="00152216" w:rsidRDefault="00411E2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B12C1">
              <w:rPr>
                <w:rFonts w:ascii="黑体" w:eastAsia="黑体" w:hAnsi="黑体"/>
                <w:sz w:val="21"/>
                <w:szCs w:val="21"/>
              </w:rPr>
              <w:t>点击此处添加ICS号</w:t>
            </w:r>
            <w:r>
              <w:rPr>
                <w:rFonts w:ascii="黑体" w:eastAsia="黑体" w:hAnsi="黑体"/>
                <w:sz w:val="21"/>
                <w:szCs w:val="21"/>
              </w:rPr>
              <w:fldChar w:fldCharType="end"/>
            </w:r>
            <w:bookmarkEnd w:id="0"/>
          </w:p>
        </w:tc>
      </w:tr>
      <w:tr w:rsidR="00152216" w14:paraId="74262263" w14:textId="77777777">
        <w:tc>
          <w:tcPr>
            <w:tcW w:w="509" w:type="dxa"/>
          </w:tcPr>
          <w:p w14:paraId="5AF6B194" w14:textId="77777777" w:rsidR="00152216" w:rsidRDefault="00411E2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52216" w14:paraId="485C0C6A" w14:textId="77777777">
              <w:trPr>
                <w:trHeight w:hRule="exact" w:val="1021"/>
              </w:trPr>
              <w:tc>
                <w:tcPr>
                  <w:tcW w:w="9242" w:type="dxa"/>
                  <w:vAlign w:val="center"/>
                </w:tcPr>
                <w:p w14:paraId="45076936" w14:textId="77777777" w:rsidR="00152216" w:rsidRDefault="00411E22" w:rsidP="00AE4E1A">
                  <w:pPr>
                    <w:pStyle w:val="afffff0"/>
                    <w:framePr w:w="0" w:hRule="auto" w:wrap="auto" w:hAnchor="text" w:xAlign="left" w:yAlign="inline" w:anchorLock="0"/>
                    <w:ind w:left="420" w:right="624"/>
                    <w:rPr>
                      <w:rFonts w:ascii="宋体" w:hAnsi="宋体"/>
                      <w:sz w:val="28"/>
                      <w:szCs w:val="28"/>
                    </w:rPr>
                  </w:pPr>
                  <w:r>
                    <w:rPr>
                      <w:noProof/>
                    </w:rPr>
                    <w:drawing>
                      <wp:inline distT="0" distB="0" distL="0" distR="0" wp14:anchorId="5A9EF3F2" wp14:editId="1F01667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3C52ED0" wp14:editId="0EA1A8E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0E552982" w14:textId="77777777" w:rsidR="00152216" w:rsidRDefault="00411E2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760218B6" w14:textId="77777777" w:rsidR="00152216" w:rsidRDefault="00411E22">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97AFBEC" w14:textId="77777777" w:rsidR="00152216" w:rsidRDefault="00411E22">
      <w:pPr>
        <w:pStyle w:val="affffffffff3"/>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0E1F65AD" w14:textId="77777777" w:rsidR="00152216" w:rsidRDefault="00411E22">
      <w:pPr>
        <w:pStyle w:val="affffffffff4"/>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658C68A0" w14:textId="77777777" w:rsidR="00152216" w:rsidRDefault="00411E2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AD93008" wp14:editId="291490C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hEBAAAM&#10;AQAADwAAAGRycy9kb3ducmV2LnhtbAEMAfP+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">
                <v:fill on="f" focussize="0,0"/>
                <v:stroke color="#000000" joinstyle="round"/>
                <v:imagedata o:title=""/>
                <o:lock v:ext="edit" aspectratio="f"/>
              </v:line>
            </w:pict>
          </mc:Fallback>
        </mc:AlternateContent>
      </w:r>
    </w:p>
    <w:p w14:paraId="5696A69A" w14:textId="77777777" w:rsidR="00152216" w:rsidRDefault="00152216">
      <w:pPr>
        <w:pStyle w:val="afffff1"/>
        <w:framePr w:w="9639" w:h="6976" w:hRule="exact" w:hSpace="0" w:vSpace="0" w:wrap="around" w:hAnchor="page" w:y="6408"/>
        <w:jc w:val="center"/>
        <w:rPr>
          <w:rFonts w:ascii="黑体" w:eastAsia="黑体" w:hAnsi="黑体"/>
          <w:b w:val="0"/>
          <w:bCs w:val="0"/>
          <w:w w:val="100"/>
        </w:rPr>
      </w:pPr>
    </w:p>
    <w:p w14:paraId="5E921948" w14:textId="3A7AD34F" w:rsidR="00152216" w:rsidRDefault="00411E22">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AE4E1A">
        <w:t>乳制品智慧实验室 实验管理数字化设计要求</w:t>
      </w:r>
      <w:r>
        <w:fldChar w:fldCharType="end"/>
      </w:r>
      <w:bookmarkEnd w:id="10"/>
    </w:p>
    <w:p w14:paraId="25E0BC4B" w14:textId="77777777" w:rsidR="00152216" w:rsidRDefault="00152216">
      <w:pPr>
        <w:framePr w:w="9639" w:h="6974" w:hRule="exact" w:wrap="around" w:vAnchor="page" w:hAnchor="page" w:x="1419" w:y="6408" w:anchorLock="1"/>
        <w:ind w:left="-1418"/>
      </w:pPr>
    </w:p>
    <w:p w14:paraId="39A45A9E" w14:textId="77777777" w:rsidR="00152216" w:rsidRDefault="00411E22">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Dairy smart lab- Digital Design Specifications for Experimental Management‌‌ </w:t>
      </w:r>
      <w:r>
        <w:rPr>
          <w:rFonts w:eastAsia="黑体"/>
          <w:szCs w:val="28"/>
        </w:rPr>
        <w:fldChar w:fldCharType="end"/>
      </w:r>
      <w:bookmarkEnd w:id="11"/>
    </w:p>
    <w:p w14:paraId="71354346" w14:textId="77777777" w:rsidR="00152216" w:rsidRDefault="00152216">
      <w:pPr>
        <w:framePr w:w="9639" w:h="6974" w:hRule="exact" w:wrap="around" w:vAnchor="page" w:hAnchor="page" w:x="1419" w:y="6408" w:anchorLock="1"/>
        <w:spacing w:line="760" w:lineRule="exact"/>
        <w:ind w:left="-1418"/>
      </w:pPr>
    </w:p>
    <w:p w14:paraId="2362D981" w14:textId="77777777" w:rsidR="00152216" w:rsidRDefault="00152216">
      <w:pPr>
        <w:pStyle w:val="afffffff9"/>
        <w:framePr w:w="9639" w:h="6974" w:hRule="exact" w:wrap="around" w:vAnchor="page" w:hAnchor="page" w:x="1419" w:y="6408" w:anchorLock="1"/>
        <w:textAlignment w:val="bottom"/>
        <w:rPr>
          <w:rFonts w:eastAsia="黑体"/>
          <w:szCs w:val="28"/>
        </w:rPr>
      </w:pPr>
    </w:p>
    <w:p w14:paraId="223EF41F" w14:textId="2FA50E96" w:rsidR="00152216" w:rsidRDefault="00411E22">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AE4E1A">
        <w:rPr>
          <w:sz w:val="24"/>
          <w:szCs w:val="28"/>
        </w:rPr>
      </w:r>
      <w:r w:rsidR="008A2494">
        <w:rPr>
          <w:sz w:val="24"/>
          <w:szCs w:val="28"/>
        </w:rPr>
        <w:fldChar w:fldCharType="separate"/>
      </w:r>
      <w:r>
        <w:rPr>
          <w:sz w:val="24"/>
          <w:szCs w:val="28"/>
        </w:rPr>
        <w:fldChar w:fldCharType="end"/>
      </w:r>
      <w:bookmarkEnd w:id="12"/>
    </w:p>
    <w:p w14:paraId="6427FCF6" w14:textId="48ED9B61" w:rsidR="00152216" w:rsidRDefault="00411E22">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sidR="00AE4E1A">
        <w:rPr>
          <w:sz w:val="21"/>
          <w:szCs w:val="28"/>
        </w:rPr>
      </w:r>
      <w:r>
        <w:rPr>
          <w:sz w:val="21"/>
          <w:szCs w:val="28"/>
        </w:rPr>
        <w:fldChar w:fldCharType="separate"/>
      </w:r>
      <w:r w:rsidR="00AE4E1A">
        <w:rPr>
          <w:sz w:val="21"/>
          <w:szCs w:val="28"/>
        </w:rPr>
        <w:t> </w:t>
      </w:r>
      <w:r w:rsidR="00AE4E1A">
        <w:rPr>
          <w:sz w:val="21"/>
          <w:szCs w:val="28"/>
        </w:rPr>
        <w:t> </w:t>
      </w:r>
      <w:r w:rsidR="00AE4E1A">
        <w:rPr>
          <w:sz w:val="21"/>
          <w:szCs w:val="28"/>
        </w:rPr>
        <w:t> </w:t>
      </w:r>
      <w:r w:rsidR="00AE4E1A">
        <w:rPr>
          <w:sz w:val="21"/>
          <w:szCs w:val="28"/>
        </w:rPr>
        <w:t> </w:t>
      </w:r>
      <w:r w:rsidR="00AE4E1A">
        <w:rPr>
          <w:sz w:val="21"/>
          <w:szCs w:val="28"/>
        </w:rPr>
        <w:t> </w:t>
      </w:r>
      <w:r>
        <w:rPr>
          <w:sz w:val="21"/>
          <w:szCs w:val="28"/>
        </w:rPr>
        <w:fldChar w:fldCharType="end"/>
      </w:r>
      <w:bookmarkEnd w:id="13"/>
    </w:p>
    <w:p w14:paraId="6D204FF1" w14:textId="77777777" w:rsidR="00152216" w:rsidRDefault="00411E22">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8A2494">
        <w:rPr>
          <w:b/>
          <w:sz w:val="21"/>
          <w:szCs w:val="28"/>
        </w:rPr>
      </w:r>
      <w:r w:rsidR="008A2494">
        <w:rPr>
          <w:b/>
          <w:sz w:val="21"/>
          <w:szCs w:val="28"/>
        </w:rPr>
        <w:fldChar w:fldCharType="separate"/>
      </w:r>
      <w:r>
        <w:rPr>
          <w:b/>
          <w:sz w:val="21"/>
          <w:szCs w:val="28"/>
        </w:rPr>
        <w:fldChar w:fldCharType="end"/>
      </w:r>
      <w:bookmarkEnd w:id="14"/>
    </w:p>
    <w:p w14:paraId="0BA7C3F2" w14:textId="77777777" w:rsidR="00152216" w:rsidRDefault="00411E22">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E14C3E6" w14:textId="77777777" w:rsidR="00152216" w:rsidRDefault="00411E22">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3DAC361B" w14:textId="77777777" w:rsidR="00152216" w:rsidRDefault="00411E22">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12A484B3" w14:textId="77777777" w:rsidR="00152216" w:rsidRDefault="00411E22">
      <w:pPr>
        <w:rPr>
          <w:rFonts w:ascii="宋体" w:hAnsi="宋体"/>
          <w:sz w:val="28"/>
          <w:szCs w:val="28"/>
        </w:rPr>
        <w:sectPr w:rsidR="0015221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501FAAE" wp14:editId="07FAB26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xMBAAAO&#10;AQAADwAAAGRycy9kb3ducmV2LnhtbAEOAfH+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">
                <v:fill on="f" focussize="0,0"/>
                <v:stroke color="#000000" joinstyle="round"/>
                <v:imagedata o:title=""/>
                <o:lock v:ext="edit" aspectratio="f"/>
                <w10:anchorlock/>
              </v:line>
            </w:pict>
          </mc:Fallback>
        </mc:AlternateContent>
      </w:r>
    </w:p>
    <w:p w14:paraId="3C50D544" w14:textId="77777777" w:rsidR="00FB12C1" w:rsidRDefault="00FB12C1" w:rsidP="00FB12C1">
      <w:pPr>
        <w:pStyle w:val="a6"/>
        <w:spacing w:before="900" w:after="360"/>
      </w:pPr>
      <w:bookmarkStart w:id="22" w:name="BookMark2"/>
      <w:r w:rsidRPr="00FB12C1">
        <w:rPr>
          <w:spacing w:val="320"/>
        </w:rPr>
        <w:lastRenderedPageBreak/>
        <w:t>前</w:t>
      </w:r>
      <w:r>
        <w:t>言</w:t>
      </w:r>
    </w:p>
    <w:p w14:paraId="7A7DB953" w14:textId="77777777" w:rsidR="00FB12C1" w:rsidRDefault="00FB12C1" w:rsidP="00FB12C1">
      <w:pPr>
        <w:pStyle w:val="afffff6"/>
        <w:ind w:firstLine="420"/>
      </w:pPr>
      <w:r>
        <w:rPr>
          <w:rFonts w:hint="eastAsia"/>
        </w:rPr>
        <w:t>本文件按照GB/T 1.1—2020《标准化工作导则  第1部分：标准化文件的结构和起草规则》的规定起草。</w:t>
      </w:r>
    </w:p>
    <w:p w14:paraId="01CA9899" w14:textId="77777777" w:rsidR="00FB12C1" w:rsidRDefault="00FB12C1" w:rsidP="00FB12C1">
      <w:pPr>
        <w:pStyle w:val="afffff6"/>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544CC593" w14:textId="77777777" w:rsidR="00FB12C1" w:rsidRDefault="00FB12C1" w:rsidP="00FB12C1">
      <w:pPr>
        <w:pStyle w:val="afffff6"/>
        <w:ind w:firstLine="420"/>
      </w:pPr>
      <w:r>
        <w:rPr>
          <w:rFonts w:hint="eastAsia"/>
        </w:rPr>
        <w:t>本文件由内蒙古标准发展促进会归口。</w:t>
      </w:r>
    </w:p>
    <w:bookmarkEnd w:id="23"/>
    <w:p w14:paraId="408DDE1E" w14:textId="77777777" w:rsidR="00FB12C1" w:rsidRDefault="00FB12C1" w:rsidP="00FB12C1">
      <w:pPr>
        <w:pStyle w:val="afffff6"/>
        <w:ind w:firstLine="420"/>
      </w:pPr>
      <w:r>
        <w:rPr>
          <w:rFonts w:hint="eastAsia"/>
        </w:rPr>
        <w:t>本文件起草单位：</w:t>
      </w:r>
    </w:p>
    <w:p w14:paraId="3152407B" w14:textId="77777777" w:rsidR="00FB12C1" w:rsidRDefault="00FB12C1" w:rsidP="00FB12C1">
      <w:pPr>
        <w:pStyle w:val="afffff6"/>
        <w:ind w:firstLine="420"/>
      </w:pPr>
      <w:r>
        <w:rPr>
          <w:rFonts w:hint="eastAsia"/>
        </w:rPr>
        <w:t>本文件主要起草人：</w:t>
      </w:r>
    </w:p>
    <w:p w14:paraId="28872140" w14:textId="77777777" w:rsidR="00FB12C1" w:rsidRDefault="00FB12C1" w:rsidP="00FB12C1">
      <w:pPr>
        <w:pStyle w:val="afffff6"/>
        <w:ind w:firstLine="420"/>
      </w:pPr>
    </w:p>
    <w:p w14:paraId="67CE27E7" w14:textId="6A49B3E4" w:rsidR="00FB12C1" w:rsidRPr="00FB12C1" w:rsidRDefault="00FB12C1" w:rsidP="00FB12C1">
      <w:pPr>
        <w:pStyle w:val="afffff6"/>
        <w:ind w:firstLine="420"/>
        <w:sectPr w:rsidR="00FB12C1" w:rsidRPr="00FB12C1" w:rsidSect="00FB12C1">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4C83872A" w14:textId="228873C6" w:rsidR="00152216" w:rsidRDefault="00152216">
      <w:pPr>
        <w:spacing w:line="20" w:lineRule="exact"/>
        <w:jc w:val="center"/>
        <w:rPr>
          <w:rFonts w:ascii="黑体" w:eastAsia="黑体" w:hAnsi="黑体"/>
          <w:sz w:val="32"/>
          <w:szCs w:val="32"/>
        </w:rPr>
      </w:pPr>
      <w:bookmarkStart w:id="24" w:name="BookMark4"/>
      <w:bookmarkEnd w:id="22"/>
    </w:p>
    <w:p w14:paraId="6CE542AD" w14:textId="77777777" w:rsidR="00152216" w:rsidRDefault="00152216">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E61B7D39EFC143768C08E5C89EA6C0D5"/>
        </w:placeholder>
      </w:sdtPr>
      <w:sdtEndPr/>
      <w:sdtContent>
        <w:p w14:paraId="323BE0AF" w14:textId="736559BD" w:rsidR="00152216" w:rsidRDefault="00AE4E1A" w:rsidP="00AE4E1A">
          <w:pPr>
            <w:pStyle w:val="afffffffff9"/>
            <w:spacing w:beforeLines="1" w:before="2" w:afterLines="220" w:after="528"/>
          </w:pPr>
          <w:r>
            <w:rPr>
              <w:rFonts w:hint="eastAsia"/>
            </w:rPr>
            <w:t>乳制品智慧实验室</w:t>
          </w:r>
          <w:r>
            <w:t xml:space="preserve"> 实验管理数字化设计要求</w:t>
          </w:r>
        </w:p>
      </w:sdtContent>
    </w:sdt>
    <w:p w14:paraId="3E275A8A" w14:textId="77777777" w:rsidR="00152216" w:rsidRDefault="00411E22">
      <w:pPr>
        <w:pStyle w:val="affc"/>
        <w:spacing w:before="240" w:after="240"/>
      </w:pPr>
      <w:bookmarkStart w:id="26" w:name="_Toc26986530"/>
      <w:bookmarkStart w:id="27" w:name="_Toc26718930"/>
      <w:bookmarkStart w:id="28" w:name="_Toc26648465"/>
      <w:bookmarkStart w:id="29" w:name="_Toc17233333"/>
      <w:bookmarkStart w:id="30" w:name="_Toc17233325"/>
      <w:bookmarkStart w:id="31" w:name="_Toc97192964"/>
      <w:bookmarkStart w:id="32" w:name="_Toc26986771"/>
      <w:bookmarkStart w:id="33" w:name="_Toc24884218"/>
      <w:bookmarkStart w:id="34" w:name="_Toc24884211"/>
      <w:bookmarkEnd w:id="25"/>
      <w:r>
        <w:rPr>
          <w:rFonts w:hint="eastAsia"/>
        </w:rPr>
        <w:t>范围</w:t>
      </w:r>
      <w:bookmarkEnd w:id="26"/>
      <w:bookmarkEnd w:id="27"/>
      <w:bookmarkEnd w:id="28"/>
      <w:bookmarkEnd w:id="29"/>
      <w:bookmarkEnd w:id="30"/>
      <w:bookmarkEnd w:id="31"/>
      <w:bookmarkEnd w:id="32"/>
      <w:bookmarkEnd w:id="33"/>
      <w:bookmarkEnd w:id="34"/>
    </w:p>
    <w:p w14:paraId="06C9261F" w14:textId="77777777" w:rsidR="00152216" w:rsidRDefault="00411E22">
      <w:pPr>
        <w:pStyle w:val="afffff6"/>
        <w:ind w:firstLine="420"/>
      </w:pPr>
      <w:bookmarkStart w:id="35" w:name="_Toc26648466"/>
      <w:bookmarkStart w:id="36" w:name="_Toc24884219"/>
      <w:bookmarkStart w:id="37" w:name="_Toc24884212"/>
      <w:bookmarkStart w:id="38" w:name="_Toc17233334"/>
      <w:bookmarkStart w:id="39" w:name="_Toc17233326"/>
      <w:r>
        <w:rPr>
          <w:rFonts w:hint="eastAsia"/>
        </w:rPr>
        <w:t>本文件规定了乳制品智慧实验室的人员管理、设备管理、物料管理、方法管理、环境管理、实验流程管理、质量控制管理等实验管理数字化设计要求。</w:t>
      </w:r>
    </w:p>
    <w:p w14:paraId="6DC81966" w14:textId="77777777" w:rsidR="00152216" w:rsidRDefault="00411E22">
      <w:pPr>
        <w:pStyle w:val="afffff6"/>
        <w:ind w:firstLine="420"/>
      </w:pPr>
      <w:r>
        <w:rPr>
          <w:rFonts w:hint="eastAsia"/>
        </w:rPr>
        <w:t>本文件适用于乳制品智慧实验室的实验管理数字化设计。</w:t>
      </w:r>
    </w:p>
    <w:p w14:paraId="3083495A" w14:textId="77777777" w:rsidR="00152216" w:rsidRDefault="00411E22">
      <w:pPr>
        <w:pStyle w:val="affc"/>
        <w:spacing w:before="240" w:after="240"/>
      </w:pPr>
      <w:bookmarkStart w:id="40" w:name="_Toc26986772"/>
      <w:bookmarkStart w:id="41" w:name="_Toc26718931"/>
      <w:bookmarkStart w:id="42" w:name="_Toc26986531"/>
      <w:bookmarkStart w:id="43" w:name="_Toc97192965"/>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ABF6E006B1EA49B887AEFD52EFCDDF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7A1DFBB" w14:textId="77777777" w:rsidR="00152216" w:rsidRDefault="00411E22">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10E133" w14:textId="77777777" w:rsidR="00152216" w:rsidRDefault="00411E22">
      <w:pPr>
        <w:pStyle w:val="afffff6"/>
        <w:ind w:firstLine="420"/>
      </w:pPr>
      <w:r>
        <w:rPr>
          <w:rFonts w:hint="eastAsia"/>
        </w:rPr>
        <w:t>GB/T 27025</w:t>
      </w:r>
      <w:r>
        <w:t xml:space="preserve"> </w:t>
      </w:r>
      <w:r>
        <w:rPr>
          <w:rFonts w:hint="eastAsia"/>
        </w:rPr>
        <w:t>检测和校准实验</w:t>
      </w:r>
      <w:proofErr w:type="gramStart"/>
      <w:r>
        <w:rPr>
          <w:rFonts w:hint="eastAsia"/>
        </w:rPr>
        <w:t>室能力</w:t>
      </w:r>
      <w:proofErr w:type="gramEnd"/>
      <w:r>
        <w:rPr>
          <w:rFonts w:hint="eastAsia"/>
        </w:rPr>
        <w:t>的通用要求</w:t>
      </w:r>
    </w:p>
    <w:p w14:paraId="1A9C3A52" w14:textId="77777777" w:rsidR="00152216" w:rsidRDefault="00411E22">
      <w:pPr>
        <w:pStyle w:val="affc"/>
        <w:spacing w:before="240" w:after="240"/>
      </w:pPr>
      <w:bookmarkStart w:id="44" w:name="_Toc97192966"/>
      <w:r>
        <w:rPr>
          <w:rFonts w:hint="eastAsia"/>
          <w:szCs w:val="21"/>
        </w:rPr>
        <w:t>术语和定义</w:t>
      </w:r>
      <w:bookmarkEnd w:id="44"/>
    </w:p>
    <w:bookmarkStart w:id="45" w:name="_Toc26986532" w:displacedByCustomXml="next"/>
    <w:bookmarkEnd w:id="45" w:displacedByCustomXml="next"/>
    <w:sdt>
      <w:sdtPr>
        <w:rPr>
          <w:highlight w:val="yellow"/>
        </w:rPr>
        <w:id w:val="-1"/>
        <w:placeholder>
          <w:docPart w:val="C4F6F87A48134A07A3B2BDA96D3161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67618A1" w14:textId="77777777" w:rsidR="00152216" w:rsidRDefault="00411E22">
          <w:pPr>
            <w:pStyle w:val="afffff6"/>
            <w:ind w:firstLine="420"/>
          </w:pPr>
          <w:r>
            <w:t>下列术语和定义适用于本文件。</w:t>
          </w:r>
        </w:p>
      </w:sdtContent>
    </w:sdt>
    <w:p w14:paraId="2B9BC536" w14:textId="77777777" w:rsidR="00152216" w:rsidRDefault="00411E22">
      <w:pPr>
        <w:pStyle w:val="afffff6"/>
        <w:ind w:firstLineChars="0" w:firstLine="0"/>
        <w:rPr>
          <w:rFonts w:ascii="黑体" w:eastAsia="黑体" w:hAnsi="黑体"/>
        </w:rPr>
      </w:pPr>
      <w:r>
        <w:rPr>
          <w:rFonts w:ascii="黑体" w:eastAsia="黑体" w:hAnsi="黑体" w:hint="eastAsia"/>
        </w:rPr>
        <w:t>3</w:t>
      </w:r>
      <w:r>
        <w:rPr>
          <w:rFonts w:ascii="黑体" w:eastAsia="黑体" w:hAnsi="黑体"/>
        </w:rPr>
        <w:t>.1</w:t>
      </w:r>
    </w:p>
    <w:p w14:paraId="11E971AD" w14:textId="77777777" w:rsidR="00152216" w:rsidRDefault="00411E22">
      <w:pPr>
        <w:autoSpaceDE w:val="0"/>
        <w:autoSpaceDN w:val="0"/>
        <w:spacing w:line="240" w:lineRule="auto"/>
        <w:ind w:firstLineChars="200" w:firstLine="422"/>
        <w:jc w:val="left"/>
        <w:rPr>
          <w:rFonts w:ascii="宋体" w:hAnsi="Times New Roman"/>
          <w:b/>
          <w:kern w:val="0"/>
          <w:szCs w:val="20"/>
        </w:rPr>
      </w:pPr>
      <w:r>
        <w:rPr>
          <w:rFonts w:ascii="宋体" w:hAnsi="Times New Roman" w:hint="eastAsia"/>
          <w:b/>
          <w:kern w:val="0"/>
          <w:szCs w:val="20"/>
        </w:rPr>
        <w:t xml:space="preserve">数字化 </w:t>
      </w:r>
      <w:r>
        <w:rPr>
          <w:rFonts w:ascii="宋体" w:hAnsi="Times New Roman"/>
          <w:b/>
          <w:bCs/>
          <w:kern w:val="0"/>
          <w:szCs w:val="20"/>
        </w:rPr>
        <w:t>digitize</w:t>
      </w:r>
    </w:p>
    <w:p w14:paraId="43BAB125" w14:textId="77777777" w:rsidR="00152216" w:rsidRDefault="00411E22">
      <w:pPr>
        <w:pStyle w:val="afffff6"/>
        <w:ind w:firstLine="420"/>
      </w:pPr>
      <w:r>
        <w:rPr>
          <w:rFonts w:ascii="PingFang SC" w:hAnsi="PingFang SC"/>
          <w:shd w:val="clear" w:color="auto" w:fill="FFFFFF"/>
        </w:rPr>
        <w:t>以数字形式表达或表示非离散数据</w:t>
      </w:r>
      <w:r>
        <w:rPr>
          <w:rFonts w:hint="eastAsia"/>
        </w:rPr>
        <w:t>。</w:t>
      </w:r>
    </w:p>
    <w:p w14:paraId="6C2AB43A" w14:textId="77777777" w:rsidR="00152216" w:rsidRDefault="00411E22">
      <w:pPr>
        <w:pStyle w:val="afffff6"/>
        <w:ind w:firstLine="420"/>
      </w:pPr>
      <w:r>
        <w:rPr>
          <w:rFonts w:hint="eastAsia"/>
        </w:rPr>
        <w:t>[来源：</w:t>
      </w:r>
      <w:bookmarkStart w:id="46" w:name="OLE_LINK1"/>
      <w:bookmarkStart w:id="47" w:name="OLE_LINK2"/>
      <w:r>
        <w:rPr>
          <w:rFonts w:hint="eastAsia"/>
        </w:rPr>
        <w:t>ISO 2</w:t>
      </w:r>
      <w:r>
        <w:t>382</w:t>
      </w:r>
      <w:r>
        <w:rPr>
          <w:rFonts w:hint="eastAsia"/>
        </w:rPr>
        <w:t>:20</w:t>
      </w:r>
      <w:bookmarkEnd w:id="46"/>
      <w:bookmarkEnd w:id="47"/>
      <w:r>
        <w:t>15（英文版），2121043</w:t>
      </w:r>
      <w:r>
        <w:rPr>
          <w:rFonts w:hint="eastAsia"/>
        </w:rPr>
        <w:t>]</w:t>
      </w:r>
    </w:p>
    <w:p w14:paraId="3D510277" w14:textId="77777777" w:rsidR="00152216" w:rsidRDefault="00411E22">
      <w:pPr>
        <w:pStyle w:val="afffff6"/>
        <w:ind w:firstLineChars="0" w:firstLine="0"/>
      </w:pPr>
      <w:r>
        <w:rPr>
          <w:rFonts w:ascii="黑体" w:eastAsia="黑体" w:hAnsi="黑体" w:hint="eastAsia"/>
        </w:rPr>
        <w:t>3</w:t>
      </w:r>
      <w:r>
        <w:rPr>
          <w:rFonts w:ascii="黑体" w:eastAsia="黑体" w:hAnsi="黑体"/>
        </w:rPr>
        <w:t>.2</w:t>
      </w:r>
    </w:p>
    <w:p w14:paraId="67D8708F" w14:textId="77777777" w:rsidR="00152216" w:rsidRDefault="00411E22">
      <w:pPr>
        <w:pStyle w:val="afffff6"/>
        <w:ind w:firstLine="422"/>
        <w:rPr>
          <w:b/>
        </w:rPr>
      </w:pPr>
      <w:r>
        <w:rPr>
          <w:rFonts w:hint="eastAsia"/>
          <w:b/>
        </w:rPr>
        <w:t xml:space="preserve">区块链 </w:t>
      </w:r>
      <w:r>
        <w:rPr>
          <w:b/>
        </w:rPr>
        <w:t>Blockchain</w:t>
      </w:r>
    </w:p>
    <w:p w14:paraId="75631C46" w14:textId="77777777" w:rsidR="00152216" w:rsidRDefault="00411E22">
      <w:pPr>
        <w:pStyle w:val="afffff6"/>
        <w:ind w:firstLine="420"/>
        <w:rPr>
          <w:rFonts w:ascii="Segoe UI" w:hAnsi="Segoe UI" w:cs="Segoe UI"/>
          <w:shd w:val="clear" w:color="auto" w:fill="FFFFFF"/>
        </w:rPr>
      </w:pPr>
      <w:r>
        <w:rPr>
          <w:rFonts w:ascii="Segoe UI" w:hAnsi="Segoe UI" w:cs="Segoe UI"/>
          <w:shd w:val="clear" w:color="auto" w:fill="FFFFFF"/>
        </w:rPr>
        <w:t>一种分布式数据库系统，用于记录和验证网络上的交易和事件，通过加密技术保障数据安全性与不可篡改性</w:t>
      </w:r>
      <w:r>
        <w:rPr>
          <w:rFonts w:ascii="Segoe UI" w:hAnsi="Segoe UI" w:cs="Segoe UI" w:hint="eastAsia"/>
          <w:shd w:val="clear" w:color="auto" w:fill="FFFFFF"/>
        </w:rPr>
        <w:t>。</w:t>
      </w:r>
    </w:p>
    <w:p w14:paraId="7640B312" w14:textId="77777777" w:rsidR="00152216" w:rsidRDefault="00411E22">
      <w:pPr>
        <w:pStyle w:val="afffff6"/>
        <w:ind w:firstLine="420"/>
      </w:pPr>
      <w:r>
        <w:rPr>
          <w:rFonts w:hint="eastAsia"/>
        </w:rPr>
        <w:t>[来源：</w:t>
      </w:r>
      <w:r>
        <w:t>ISO 22739:2024</w:t>
      </w:r>
      <w:r>
        <w:rPr>
          <w:rFonts w:hint="eastAsia"/>
        </w:rPr>
        <w:t>，3</w:t>
      </w:r>
      <w:r>
        <w:t>.7</w:t>
      </w:r>
      <w:r>
        <w:rPr>
          <w:rFonts w:hint="eastAsia"/>
        </w:rPr>
        <w:t>]</w:t>
      </w:r>
    </w:p>
    <w:p w14:paraId="2B22AD4E" w14:textId="77777777" w:rsidR="00152216" w:rsidRDefault="00411E22">
      <w:pPr>
        <w:pStyle w:val="afffff6"/>
        <w:ind w:firstLineChars="0" w:firstLine="0"/>
      </w:pPr>
      <w:r>
        <w:rPr>
          <w:rFonts w:ascii="黑体" w:eastAsia="黑体" w:hAnsi="黑体" w:hint="eastAsia"/>
        </w:rPr>
        <w:t>3</w:t>
      </w:r>
      <w:r>
        <w:rPr>
          <w:rFonts w:ascii="黑体" w:eastAsia="黑体" w:hAnsi="黑体"/>
        </w:rPr>
        <w:t>.3</w:t>
      </w:r>
    </w:p>
    <w:p w14:paraId="6C5F553C" w14:textId="77777777" w:rsidR="00152216" w:rsidRDefault="00411E22">
      <w:pPr>
        <w:pStyle w:val="afffff6"/>
        <w:ind w:firstLine="422"/>
        <w:rPr>
          <w:b/>
        </w:rPr>
      </w:pPr>
      <w:r>
        <w:rPr>
          <w:rFonts w:hint="eastAsia"/>
          <w:b/>
        </w:rPr>
        <w:t xml:space="preserve">数字孪生 </w:t>
      </w:r>
      <w:r>
        <w:rPr>
          <w:b/>
          <w:bCs/>
        </w:rPr>
        <w:t>digital twin</w:t>
      </w:r>
    </w:p>
    <w:p w14:paraId="2055DF14" w14:textId="77777777" w:rsidR="00152216" w:rsidRDefault="00411E22">
      <w:pPr>
        <w:pStyle w:val="afffff6"/>
        <w:ind w:firstLine="420"/>
      </w:pPr>
      <w:r>
        <w:rPr>
          <w:rFonts w:hint="eastAsia"/>
        </w:rPr>
        <w:t>具有保证物理状态和虚拟状态之间以适当速率和精度同步的数据连接的特定目标实体的数字化表达。</w:t>
      </w:r>
    </w:p>
    <w:p w14:paraId="195BB48C" w14:textId="77777777" w:rsidR="00152216" w:rsidRDefault="00411E22">
      <w:pPr>
        <w:pStyle w:val="afffff6"/>
        <w:ind w:firstLine="420"/>
      </w:pPr>
      <w:r>
        <w:rPr>
          <w:rFonts w:hint="eastAsia"/>
        </w:rPr>
        <w:t>[来源：</w:t>
      </w:r>
      <w:r>
        <w:t>GB/T 43441.1-2023</w:t>
      </w:r>
      <w:r>
        <w:rPr>
          <w:rFonts w:hint="eastAsia"/>
        </w:rPr>
        <w:t>，</w:t>
      </w:r>
      <w:r>
        <w:t>3.4</w:t>
      </w:r>
      <w:r>
        <w:rPr>
          <w:rFonts w:hint="eastAsia"/>
        </w:rPr>
        <w:t>]</w:t>
      </w:r>
    </w:p>
    <w:p w14:paraId="6E2A0DC3" w14:textId="77777777" w:rsidR="00152216" w:rsidRDefault="00411E22">
      <w:pPr>
        <w:pStyle w:val="afffff6"/>
        <w:ind w:firstLineChars="0" w:firstLine="0"/>
      </w:pPr>
      <w:r>
        <w:rPr>
          <w:rFonts w:ascii="黑体" w:eastAsia="黑体" w:hAnsi="黑体" w:hint="eastAsia"/>
        </w:rPr>
        <w:t>3</w:t>
      </w:r>
      <w:r>
        <w:rPr>
          <w:rFonts w:ascii="黑体" w:eastAsia="黑体" w:hAnsi="黑体"/>
        </w:rPr>
        <w:t>.4</w:t>
      </w:r>
    </w:p>
    <w:p w14:paraId="5E5EE6CD" w14:textId="77777777" w:rsidR="00152216" w:rsidRDefault="00411E22">
      <w:pPr>
        <w:pStyle w:val="afffff6"/>
        <w:ind w:firstLine="422"/>
        <w:rPr>
          <w:b/>
          <w:bCs/>
        </w:rPr>
      </w:pPr>
      <w:r>
        <w:rPr>
          <w:rFonts w:hint="eastAsia"/>
          <w:b/>
        </w:rPr>
        <w:t>验证</w:t>
      </w:r>
      <w:r>
        <w:rPr>
          <w:rFonts w:hint="eastAsia"/>
        </w:rPr>
        <w:t xml:space="preserve"> </w:t>
      </w:r>
      <w:r>
        <w:rPr>
          <w:b/>
          <w:bCs/>
        </w:rPr>
        <w:t>verification</w:t>
      </w:r>
    </w:p>
    <w:p w14:paraId="79C93523" w14:textId="77777777" w:rsidR="00152216" w:rsidRDefault="00411E22">
      <w:pPr>
        <w:pStyle w:val="afffff6"/>
        <w:ind w:firstLine="420"/>
      </w:pPr>
      <w:r>
        <w:rPr>
          <w:rFonts w:hint="eastAsia"/>
        </w:rPr>
        <w:t>提供客观证据，证明给定项目满足规定要求。</w:t>
      </w:r>
    </w:p>
    <w:p w14:paraId="37088AC8" w14:textId="77777777" w:rsidR="00152216" w:rsidRDefault="00411E22">
      <w:pPr>
        <w:pStyle w:val="afffff6"/>
        <w:ind w:firstLine="420"/>
      </w:pPr>
      <w:r>
        <w:rPr>
          <w:rFonts w:hint="eastAsia"/>
        </w:rPr>
        <w:t>[来源：</w:t>
      </w:r>
      <w:r>
        <w:t>GB/T 27025-2019</w:t>
      </w:r>
      <w:r>
        <w:rPr>
          <w:rFonts w:hint="eastAsia"/>
        </w:rPr>
        <w:t>，3</w:t>
      </w:r>
      <w:r>
        <w:t>.8</w:t>
      </w:r>
      <w:r>
        <w:rPr>
          <w:rFonts w:hint="eastAsia"/>
        </w:rPr>
        <w:t>]</w:t>
      </w:r>
    </w:p>
    <w:p w14:paraId="5DC0F94A" w14:textId="77777777" w:rsidR="00152216" w:rsidRDefault="00411E22">
      <w:pPr>
        <w:pStyle w:val="afffff6"/>
        <w:ind w:firstLineChars="0" w:firstLine="0"/>
      </w:pPr>
      <w:r>
        <w:rPr>
          <w:rFonts w:ascii="黑体" w:eastAsia="黑体" w:hAnsi="黑体" w:hint="eastAsia"/>
        </w:rPr>
        <w:t>3</w:t>
      </w:r>
      <w:r>
        <w:rPr>
          <w:rFonts w:ascii="黑体" w:eastAsia="黑体" w:hAnsi="黑体"/>
        </w:rPr>
        <w:t>.5</w:t>
      </w:r>
    </w:p>
    <w:p w14:paraId="4F287588" w14:textId="77777777" w:rsidR="00152216" w:rsidRDefault="00411E22">
      <w:pPr>
        <w:pStyle w:val="afffff6"/>
        <w:ind w:firstLine="422"/>
        <w:rPr>
          <w:b/>
          <w:bCs/>
        </w:rPr>
      </w:pPr>
      <w:r>
        <w:rPr>
          <w:b/>
        </w:rPr>
        <w:t>确认</w:t>
      </w:r>
      <w:r>
        <w:rPr>
          <w:rFonts w:hint="eastAsia"/>
        </w:rPr>
        <w:t xml:space="preserve"> </w:t>
      </w:r>
      <w:r>
        <w:rPr>
          <w:b/>
          <w:bCs/>
        </w:rPr>
        <w:t>validation</w:t>
      </w:r>
    </w:p>
    <w:p w14:paraId="5E31C097" w14:textId="77777777" w:rsidR="00152216" w:rsidRDefault="00411E22">
      <w:pPr>
        <w:pStyle w:val="afffff6"/>
        <w:ind w:firstLine="420"/>
      </w:pPr>
      <w:r>
        <w:rPr>
          <w:rFonts w:hint="eastAsia"/>
        </w:rPr>
        <w:t>对规定要求满足预期用途的验证</w:t>
      </w:r>
    </w:p>
    <w:p w14:paraId="35B6470F" w14:textId="77777777" w:rsidR="00152216" w:rsidRDefault="00411E22">
      <w:pPr>
        <w:pStyle w:val="afffff6"/>
        <w:ind w:firstLine="420"/>
      </w:pPr>
      <w:r>
        <w:rPr>
          <w:rFonts w:hint="eastAsia"/>
        </w:rPr>
        <w:t>[来源：</w:t>
      </w:r>
      <w:r>
        <w:t>GB/T 27025-2019</w:t>
      </w:r>
      <w:r>
        <w:rPr>
          <w:rFonts w:hint="eastAsia"/>
        </w:rPr>
        <w:t>，3</w:t>
      </w:r>
      <w:r>
        <w:t>.9</w:t>
      </w:r>
      <w:r>
        <w:rPr>
          <w:rFonts w:hint="eastAsia"/>
        </w:rPr>
        <w:t>]</w:t>
      </w:r>
    </w:p>
    <w:p w14:paraId="2CD0DB00" w14:textId="77777777" w:rsidR="00152216" w:rsidRDefault="00411E22">
      <w:pPr>
        <w:pStyle w:val="afffff6"/>
        <w:ind w:firstLineChars="0" w:firstLine="0"/>
      </w:pPr>
      <w:r>
        <w:rPr>
          <w:rFonts w:ascii="黑体" w:eastAsia="黑体" w:hAnsi="黑体" w:hint="eastAsia"/>
        </w:rPr>
        <w:t>3</w:t>
      </w:r>
      <w:r>
        <w:rPr>
          <w:rFonts w:ascii="黑体" w:eastAsia="黑体" w:hAnsi="黑体"/>
        </w:rPr>
        <w:t>.</w:t>
      </w:r>
      <w:r>
        <w:rPr>
          <w:rFonts w:ascii="黑体" w:eastAsia="黑体" w:hAnsi="黑体" w:hint="eastAsia"/>
        </w:rPr>
        <w:t>6</w:t>
      </w:r>
    </w:p>
    <w:p w14:paraId="636E4C97" w14:textId="77777777" w:rsidR="00152216" w:rsidRDefault="00411E22">
      <w:pPr>
        <w:pStyle w:val="affff5"/>
        <w:widowControl/>
        <w:spacing w:beforeAutospacing="0" w:afterAutospacing="0" w:line="360" w:lineRule="auto"/>
        <w:ind w:firstLineChars="200" w:firstLine="420"/>
        <w:rPr>
          <w:rFonts w:ascii="黑体" w:eastAsia="黑体" w:hAnsi="Times New Roman"/>
          <w:sz w:val="21"/>
        </w:rPr>
      </w:pPr>
      <w:r>
        <w:rPr>
          <w:rFonts w:ascii="黑体" w:eastAsia="黑体" w:hAnsi="黑体" w:cs="黑体" w:hint="eastAsia"/>
          <w:sz w:val="21"/>
        </w:rPr>
        <w:t xml:space="preserve">质量控制 </w:t>
      </w:r>
      <w:r>
        <w:rPr>
          <w:rFonts w:ascii="黑体" w:eastAsia="黑体" w:hAnsi="Times New Roman" w:hint="eastAsia"/>
          <w:sz w:val="21"/>
        </w:rPr>
        <w:t>quality control</w:t>
      </w:r>
    </w:p>
    <w:p w14:paraId="197D2289" w14:textId="77777777" w:rsidR="00152216" w:rsidRDefault="00411E22">
      <w:pPr>
        <w:pStyle w:val="afffff6"/>
        <w:ind w:firstLine="420"/>
        <w:rPr>
          <w:lang w:val="en-GB"/>
        </w:rPr>
      </w:pPr>
      <w:r>
        <w:rPr>
          <w:rFonts w:hint="eastAsia"/>
          <w:lang w:val="en-GB"/>
        </w:rPr>
        <w:t xml:space="preserve">明确要求实验室通过过程监控、统计技术、设备管理等质量控制措施确保结果有效性。 </w:t>
      </w:r>
    </w:p>
    <w:p w14:paraId="70A2A7E6" w14:textId="77777777" w:rsidR="00152216" w:rsidRDefault="00411E22">
      <w:pPr>
        <w:pStyle w:val="afffff6"/>
        <w:ind w:firstLine="420"/>
      </w:pPr>
      <w:r>
        <w:rPr>
          <w:rFonts w:hint="eastAsia"/>
        </w:rPr>
        <w:t>[来源：GB/T 27025-2019，7.7]</w:t>
      </w:r>
    </w:p>
    <w:p w14:paraId="2B10235C" w14:textId="77777777" w:rsidR="00152216" w:rsidRDefault="00411E22">
      <w:pPr>
        <w:pStyle w:val="affc"/>
        <w:spacing w:before="240" w:after="240"/>
      </w:pPr>
      <w:bookmarkStart w:id="48" w:name="_Toc2391"/>
      <w:r>
        <w:rPr>
          <w:rFonts w:hint="eastAsia"/>
        </w:rPr>
        <w:t>总体要求</w:t>
      </w:r>
      <w:bookmarkEnd w:id="48"/>
    </w:p>
    <w:p w14:paraId="25293D31" w14:textId="77777777" w:rsidR="00152216" w:rsidRDefault="00411E22">
      <w:pPr>
        <w:pStyle w:val="affd"/>
        <w:spacing w:before="120" w:after="120"/>
      </w:pPr>
      <w:r>
        <w:rPr>
          <w:rFonts w:hint="eastAsia"/>
        </w:rPr>
        <w:t>管理要素融合集成性</w:t>
      </w:r>
    </w:p>
    <w:p w14:paraId="3A1D4031" w14:textId="77777777" w:rsidR="00152216" w:rsidRDefault="00411E22">
      <w:pPr>
        <w:pStyle w:val="afffff6"/>
        <w:ind w:firstLine="420"/>
      </w:pPr>
      <w:r>
        <w:rPr>
          <w:rFonts w:hint="eastAsia"/>
        </w:rPr>
        <w:lastRenderedPageBreak/>
        <w:t>能够关联检测过程的人员、设备、物料、方法、环境、实验流程、质量控制等实验管理要素信息数据，通过数字化实现实验过程关键要素的数据信息的集成，实现实验管理全过程的标准化运行</w:t>
      </w:r>
      <w:bookmarkStart w:id="49" w:name="OLE_LINK15"/>
      <w:bookmarkStart w:id="50" w:name="OLE_LINK16"/>
      <w:r>
        <w:rPr>
          <w:rFonts w:hint="eastAsia"/>
        </w:rPr>
        <w:t>，</w:t>
      </w:r>
      <w:bookmarkEnd w:id="49"/>
      <w:bookmarkEnd w:id="50"/>
      <w:r>
        <w:rPr>
          <w:rFonts w:hint="eastAsia"/>
        </w:rPr>
        <w:t>确保</w:t>
      </w:r>
      <w:proofErr w:type="gramStart"/>
      <w:r>
        <w:rPr>
          <w:rFonts w:hint="eastAsia"/>
        </w:rPr>
        <w:t>检测全</w:t>
      </w:r>
      <w:proofErr w:type="gramEnd"/>
      <w:r>
        <w:rPr>
          <w:rFonts w:hint="eastAsia"/>
        </w:rPr>
        <w:t>过程的可控、可追溯，确保检测数据的有效性和真实性。</w:t>
      </w:r>
    </w:p>
    <w:p w14:paraId="0F3464E8" w14:textId="77777777" w:rsidR="00152216" w:rsidRDefault="00411E22">
      <w:pPr>
        <w:pStyle w:val="affd"/>
        <w:spacing w:before="120" w:after="120"/>
      </w:pPr>
      <w:r>
        <w:rPr>
          <w:rFonts w:hint="eastAsia"/>
        </w:rPr>
        <w:t>用户界面友好性</w:t>
      </w:r>
    </w:p>
    <w:p w14:paraId="680FC83C" w14:textId="77777777" w:rsidR="00152216" w:rsidRDefault="00411E22">
      <w:pPr>
        <w:pStyle w:val="afffff6"/>
        <w:ind w:firstLine="420"/>
      </w:pPr>
      <w:r>
        <w:rPr>
          <w:rFonts w:hint="eastAsia"/>
        </w:rPr>
        <w:t>具备友好的操作界面，</w:t>
      </w:r>
      <w:bookmarkStart w:id="51" w:name="OLE_LINK22"/>
      <w:r>
        <w:rPr>
          <w:rFonts w:hint="eastAsia"/>
        </w:rPr>
        <w:t>可依据用户需求进行个性化界面配置，</w:t>
      </w:r>
      <w:bookmarkEnd w:id="51"/>
      <w:r>
        <w:rPr>
          <w:rFonts w:hint="eastAsia"/>
        </w:rPr>
        <w:t>界面简洁、易懂、易操作</w:t>
      </w:r>
      <w:bookmarkStart w:id="52" w:name="OLE_LINK29"/>
      <w:bookmarkStart w:id="53" w:name="OLE_LINK28"/>
      <w:bookmarkStart w:id="54" w:name="OLE_LINK26"/>
      <w:bookmarkStart w:id="55" w:name="OLE_LINK21"/>
      <w:bookmarkStart w:id="56" w:name="OLE_LINK20"/>
      <w:bookmarkStart w:id="57" w:name="OLE_LINK24"/>
      <w:bookmarkStart w:id="58" w:name="OLE_LINK25"/>
      <w:bookmarkStart w:id="59" w:name="OLE_LINK19"/>
      <w:bookmarkStart w:id="60" w:name="OLE_LINK27"/>
      <w:r>
        <w:rPr>
          <w:rFonts w:hint="eastAsia"/>
        </w:rPr>
        <w:t>。可以通过不同的访问终端及时查看实验数据</w:t>
      </w:r>
      <w:bookmarkEnd w:id="52"/>
      <w:bookmarkEnd w:id="53"/>
      <w:r>
        <w:rPr>
          <w:rFonts w:hint="eastAsia"/>
        </w:rPr>
        <w:t>，访问用户只能看到授权访问的数据、执行授权执行的功能</w:t>
      </w:r>
      <w:bookmarkEnd w:id="54"/>
      <w:bookmarkEnd w:id="55"/>
      <w:bookmarkEnd w:id="56"/>
      <w:bookmarkEnd w:id="57"/>
      <w:bookmarkEnd w:id="58"/>
      <w:bookmarkEnd w:id="59"/>
      <w:bookmarkEnd w:id="60"/>
      <w:r>
        <w:rPr>
          <w:rFonts w:hint="eastAsia"/>
        </w:rPr>
        <w:t>。</w:t>
      </w:r>
    </w:p>
    <w:p w14:paraId="4081893A" w14:textId="77777777" w:rsidR="00152216" w:rsidRDefault="00411E22">
      <w:pPr>
        <w:pStyle w:val="affd"/>
        <w:spacing w:before="120" w:after="120"/>
      </w:pPr>
      <w:r>
        <w:rPr>
          <w:rFonts w:hint="eastAsia"/>
        </w:rPr>
        <w:t>软件功能可伸展性</w:t>
      </w:r>
    </w:p>
    <w:p w14:paraId="447A5155" w14:textId="77777777" w:rsidR="00152216" w:rsidRDefault="00411E22">
      <w:pPr>
        <w:pStyle w:val="affe"/>
        <w:spacing w:before="120" w:after="120"/>
        <w:rPr>
          <w:b/>
          <w:bCs/>
        </w:rPr>
      </w:pPr>
      <w:r>
        <w:rPr>
          <w:rFonts w:hint="eastAsia"/>
        </w:rPr>
        <w:t>可维护性</w:t>
      </w:r>
    </w:p>
    <w:p w14:paraId="238F0CDC" w14:textId="77777777" w:rsidR="00152216" w:rsidRDefault="00411E22">
      <w:pPr>
        <w:pStyle w:val="afffff6"/>
        <w:ind w:firstLine="420"/>
      </w:pPr>
      <w:r>
        <w:rPr>
          <w:rFonts w:hint="eastAsia"/>
        </w:rPr>
        <w:t>实验管理软件应具备良好的可维护性，以便在需求变更、错误修复或功能扩展时能够快速、高效的进行修改。包括使用清晰的代码结构、注释和文档，以及遵循一致的编码风格和命名规范。</w:t>
      </w:r>
    </w:p>
    <w:p w14:paraId="41ED2BBD" w14:textId="77777777" w:rsidR="00152216" w:rsidRDefault="00411E22">
      <w:pPr>
        <w:pStyle w:val="affe"/>
        <w:spacing w:before="120" w:after="120"/>
      </w:pPr>
      <w:r>
        <w:t>可扩展性</w:t>
      </w:r>
    </w:p>
    <w:p w14:paraId="42B3C701" w14:textId="77777777" w:rsidR="00152216" w:rsidRDefault="00411E22">
      <w:pPr>
        <w:pStyle w:val="afffff6"/>
        <w:ind w:firstLine="420"/>
      </w:pPr>
      <w:r>
        <w:rPr>
          <w:rFonts w:hint="eastAsia"/>
        </w:rPr>
        <w:t>实验管理软件</w:t>
      </w:r>
      <w:r>
        <w:t>应具备良好的可扩展性，以便在未来能够轻松</w:t>
      </w:r>
      <w:r>
        <w:rPr>
          <w:rFonts w:hint="eastAsia"/>
        </w:rPr>
        <w:t>的</w:t>
      </w:r>
      <w:r>
        <w:t>添加新功能、模块或组件。包括使用模块化的设计原则，以及将功能分解为独立的、可重用的单元</w:t>
      </w:r>
      <w:r>
        <w:rPr>
          <w:rFonts w:hint="eastAsia"/>
        </w:rPr>
        <w:t>、标准化的数据交换协议</w:t>
      </w:r>
      <w:r>
        <w:t>。</w:t>
      </w:r>
    </w:p>
    <w:p w14:paraId="05E646EF" w14:textId="77777777" w:rsidR="00152216" w:rsidRDefault="00411E22">
      <w:pPr>
        <w:pStyle w:val="affe"/>
        <w:spacing w:before="120" w:after="120"/>
      </w:pPr>
      <w:r>
        <w:t>可移植性</w:t>
      </w:r>
    </w:p>
    <w:p w14:paraId="6E3C02EE" w14:textId="77777777" w:rsidR="00152216" w:rsidRDefault="00411E22">
      <w:pPr>
        <w:pStyle w:val="afffff6"/>
        <w:ind w:firstLine="420"/>
      </w:pPr>
      <w:r>
        <w:rPr>
          <w:rFonts w:hint="eastAsia"/>
        </w:rPr>
        <w:t>实验管理软件</w:t>
      </w:r>
      <w:r>
        <w:t>应具备良好的可移植性，以便在不同的平台、操作系统或硬件上运行。包括使用跨平台的编程语言和库，以及遵循通用的软件架构和设计模式。</w:t>
      </w:r>
    </w:p>
    <w:p w14:paraId="0F4968F0" w14:textId="77777777" w:rsidR="00152216" w:rsidRDefault="00411E22">
      <w:pPr>
        <w:pStyle w:val="affe"/>
        <w:spacing w:before="120" w:after="120"/>
      </w:pPr>
      <w:r>
        <w:rPr>
          <w:rFonts w:hint="eastAsia"/>
        </w:rPr>
        <w:t>可适配性</w:t>
      </w:r>
    </w:p>
    <w:p w14:paraId="0E4B7810" w14:textId="77777777" w:rsidR="00152216" w:rsidRDefault="00411E22">
      <w:pPr>
        <w:pStyle w:val="afffff6"/>
        <w:ind w:firstLine="420"/>
      </w:pPr>
      <w:r>
        <w:rPr>
          <w:rFonts w:hint="eastAsia"/>
        </w:rPr>
        <w:t>实验管理软件</w:t>
      </w:r>
      <w:r>
        <w:t>应具备良好的性能，以满足用户对响应时间、吞吐量和资源利用率的需求。包括对软件进行性能分析和调优，以及使用高效的算法和数据结构。</w:t>
      </w:r>
    </w:p>
    <w:p w14:paraId="0049AC1F" w14:textId="77777777" w:rsidR="00152216" w:rsidRDefault="00411E22">
      <w:pPr>
        <w:pStyle w:val="affe"/>
        <w:spacing w:before="120" w:after="120"/>
      </w:pPr>
      <w:r>
        <w:t>兼容性</w:t>
      </w:r>
    </w:p>
    <w:p w14:paraId="255CDE7B" w14:textId="77777777" w:rsidR="00152216" w:rsidRDefault="00411E22">
      <w:pPr>
        <w:pStyle w:val="afffff6"/>
        <w:ind w:firstLine="420"/>
      </w:pPr>
      <w:r>
        <w:rPr>
          <w:rFonts w:hint="eastAsia"/>
        </w:rPr>
        <w:t>实验管理软件</w:t>
      </w:r>
      <w:r>
        <w:t>应具备良好的兼容性，以便与其他软件、硬件和服务无缝集成。包括遵循行业标准和协议，以及提供开放的应用程序编程接口</w:t>
      </w:r>
      <w:r>
        <w:rPr>
          <w:rFonts w:hint="eastAsia"/>
        </w:rPr>
        <w:t>（</w:t>
      </w:r>
      <w:r>
        <w:t>API</w:t>
      </w:r>
      <w:r>
        <w:rPr>
          <w:rFonts w:hint="eastAsia"/>
        </w:rPr>
        <w:t>）</w:t>
      </w:r>
      <w:r>
        <w:t>和插件机制。</w:t>
      </w:r>
    </w:p>
    <w:p w14:paraId="76CFD785" w14:textId="77777777" w:rsidR="00152216" w:rsidRDefault="00411E22">
      <w:pPr>
        <w:pStyle w:val="affc"/>
        <w:spacing w:before="240" w:after="240"/>
      </w:pPr>
      <w:r>
        <w:rPr>
          <w:rFonts w:hint="eastAsia"/>
        </w:rPr>
        <w:t xml:space="preserve"> </w:t>
      </w:r>
      <w:bookmarkStart w:id="61" w:name="_Toc22348"/>
      <w:r>
        <w:rPr>
          <w:rFonts w:hint="eastAsia"/>
        </w:rPr>
        <w:t>功能设计要求</w:t>
      </w:r>
      <w:bookmarkEnd w:id="61"/>
    </w:p>
    <w:p w14:paraId="1E8BF271" w14:textId="77777777" w:rsidR="00152216" w:rsidRDefault="00411E22">
      <w:pPr>
        <w:pStyle w:val="affd"/>
        <w:spacing w:before="120" w:after="120"/>
      </w:pPr>
      <w:r>
        <w:rPr>
          <w:rFonts w:hint="eastAsia"/>
        </w:rPr>
        <w:t>功能架构设计</w:t>
      </w:r>
    </w:p>
    <w:p w14:paraId="79E0ACE4" w14:textId="77777777" w:rsidR="00152216" w:rsidRDefault="00411E22">
      <w:pPr>
        <w:pStyle w:val="afffff6"/>
        <w:ind w:firstLine="420"/>
      </w:pPr>
      <w:r>
        <w:rPr>
          <w:rFonts w:hint="eastAsia"/>
        </w:rPr>
        <w:t>实验管理数字化功能设计宜</w:t>
      </w:r>
      <w:proofErr w:type="gramStart"/>
      <w:r>
        <w:t>采用区</w:t>
      </w:r>
      <w:proofErr w:type="gramEnd"/>
      <w:r>
        <w:t>块链技术储存</w:t>
      </w:r>
      <w:proofErr w:type="gramStart"/>
      <w:r>
        <w:t>实验全</w:t>
      </w:r>
      <w:proofErr w:type="gramEnd"/>
      <w:r>
        <w:t>过程数据</w:t>
      </w:r>
      <w:r>
        <w:rPr>
          <w:rFonts w:hint="eastAsia"/>
        </w:rPr>
        <w:t>，</w:t>
      </w:r>
      <w:proofErr w:type="gramStart"/>
      <w:r>
        <w:rPr>
          <w:rFonts w:hint="eastAsia"/>
        </w:rPr>
        <w:t>宜包括</w:t>
      </w:r>
      <w:proofErr w:type="gramEnd"/>
      <w:r>
        <w:rPr>
          <w:rFonts w:hint="eastAsia"/>
        </w:rPr>
        <w:t>实验资源管理、实验流程管理、质</w:t>
      </w:r>
      <w:proofErr w:type="gramStart"/>
      <w:r>
        <w:rPr>
          <w:rFonts w:hint="eastAsia"/>
        </w:rPr>
        <w:t>控控制</w:t>
      </w:r>
      <w:proofErr w:type="gramEnd"/>
      <w:r>
        <w:rPr>
          <w:rFonts w:hint="eastAsia"/>
        </w:rPr>
        <w:t>管理、实验安全管理等要求，功能设计框架见图1：</w:t>
      </w:r>
    </w:p>
    <w:p w14:paraId="3B55B0D9" w14:textId="77777777" w:rsidR="00152216" w:rsidRDefault="00411E22">
      <w:pPr>
        <w:pStyle w:val="afffff6"/>
        <w:ind w:firstLineChars="0" w:firstLine="0"/>
        <w:jc w:val="center"/>
        <w:rPr>
          <w:rFonts w:ascii="黑体" w:eastAsia="黑体"/>
        </w:rPr>
      </w:pPr>
      <w:r>
        <w:rPr>
          <w:rFonts w:ascii="黑体" w:eastAsia="黑体" w:hint="eastAsia"/>
          <w:noProof/>
        </w:rPr>
        <w:drawing>
          <wp:inline distT="0" distB="0" distL="114300" distR="114300" wp14:anchorId="379A5D40" wp14:editId="37F83F8F">
            <wp:extent cx="5937250" cy="2495550"/>
            <wp:effectExtent l="0" t="0" r="6350" b="0"/>
            <wp:docPr id="4" name="图片 4" descr="AE205B02-9778-406e-98CD-2F42A9AB2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E205B02-9778-406e-98CD-2F42A9AB28D9"/>
                    <pic:cNvPicPr>
                      <a:picLocks noChangeAspect="1"/>
                    </pic:cNvPicPr>
                  </pic:nvPicPr>
                  <pic:blipFill>
                    <a:blip r:embed="rId20"/>
                    <a:stretch>
                      <a:fillRect/>
                    </a:stretch>
                  </pic:blipFill>
                  <pic:spPr>
                    <a:xfrm>
                      <a:off x="0" y="0"/>
                      <a:ext cx="5937250" cy="2495550"/>
                    </a:xfrm>
                    <a:prstGeom prst="rect">
                      <a:avLst/>
                    </a:prstGeom>
                  </pic:spPr>
                </pic:pic>
              </a:graphicData>
            </a:graphic>
          </wp:inline>
        </w:drawing>
      </w:r>
    </w:p>
    <w:p w14:paraId="616E3EC9" w14:textId="77777777" w:rsidR="00152216" w:rsidRDefault="00411E22" w:rsidP="00A10A2B">
      <w:pPr>
        <w:pStyle w:val="afffff6"/>
        <w:ind w:firstLineChars="0" w:firstLine="0"/>
        <w:jc w:val="center"/>
        <w:rPr>
          <w:rFonts w:ascii="黑体" w:eastAsia="黑体"/>
        </w:rPr>
      </w:pPr>
      <w:r>
        <w:rPr>
          <w:rFonts w:ascii="黑体" w:eastAsia="黑体" w:hint="eastAsia"/>
        </w:rPr>
        <w:t>图1</w:t>
      </w:r>
      <w:r>
        <w:rPr>
          <w:rFonts w:ascii="黑体" w:eastAsia="黑体"/>
        </w:rPr>
        <w:t xml:space="preserve"> </w:t>
      </w:r>
      <w:r>
        <w:rPr>
          <w:rFonts w:ascii="黑体" w:eastAsia="黑体" w:hint="eastAsia"/>
        </w:rPr>
        <w:t>实验数字化架构图示例</w:t>
      </w:r>
    </w:p>
    <w:p w14:paraId="5D6B8992" w14:textId="77777777" w:rsidR="00152216" w:rsidRDefault="00411E22">
      <w:pPr>
        <w:pStyle w:val="affd"/>
        <w:spacing w:before="120" w:after="120"/>
      </w:pPr>
      <w:r>
        <w:rPr>
          <w:rFonts w:hint="eastAsia"/>
        </w:rPr>
        <w:lastRenderedPageBreak/>
        <w:t>实验资源管理</w:t>
      </w:r>
    </w:p>
    <w:p w14:paraId="01899D1B" w14:textId="77777777" w:rsidR="00152216" w:rsidRDefault="00411E22">
      <w:pPr>
        <w:pStyle w:val="affe"/>
        <w:spacing w:before="120" w:after="120"/>
      </w:pPr>
      <w:r>
        <w:rPr>
          <w:rFonts w:hint="eastAsia"/>
        </w:rPr>
        <w:t>人员管理</w:t>
      </w:r>
    </w:p>
    <w:p w14:paraId="175CB9FA" w14:textId="77777777" w:rsidR="00152216" w:rsidRDefault="00411E22" w:rsidP="00A10A2B">
      <w:pPr>
        <w:pStyle w:val="afffff6"/>
        <w:ind w:firstLine="420"/>
      </w:pPr>
      <w:r>
        <w:rPr>
          <w:rFonts w:hint="eastAsia"/>
        </w:rPr>
        <w:t>人员管理数字化</w:t>
      </w:r>
      <w:proofErr w:type="gramStart"/>
      <w:r>
        <w:rPr>
          <w:rFonts w:hint="eastAsia"/>
        </w:rPr>
        <w:t>宜包括</w:t>
      </w:r>
      <w:proofErr w:type="gramEnd"/>
      <w:r>
        <w:rPr>
          <w:rFonts w:hint="eastAsia"/>
        </w:rPr>
        <w:t>人员档案管理、培训管理、</w:t>
      </w:r>
      <w:bookmarkStart w:id="62" w:name="OLE_LINK11"/>
      <w:bookmarkStart w:id="63" w:name="OLE_LINK12"/>
      <w:r>
        <w:rPr>
          <w:rFonts w:hint="eastAsia"/>
        </w:rPr>
        <w:t>监督管理、</w:t>
      </w:r>
      <w:bookmarkEnd w:id="62"/>
      <w:bookmarkEnd w:id="63"/>
      <w:r>
        <w:rPr>
          <w:rFonts w:hint="eastAsia"/>
        </w:rPr>
        <w:t>授权管理等功能，设计要求如下：</w:t>
      </w:r>
    </w:p>
    <w:p w14:paraId="5B5762E4" w14:textId="77777777" w:rsidR="00152216" w:rsidRDefault="00A10A2B" w:rsidP="00A10A2B">
      <w:pPr>
        <w:pStyle w:val="af5"/>
        <w:numPr>
          <w:ilvl w:val="0"/>
          <w:numId w:val="0"/>
        </w:numPr>
        <w:ind w:firstLineChars="200" w:firstLine="420"/>
      </w:pPr>
      <w:r>
        <w:t>a)</w:t>
      </w:r>
      <w:r w:rsidR="00411E22">
        <w:rPr>
          <w:rFonts w:hint="eastAsia"/>
        </w:rPr>
        <w:t>应按照实验室需求运行人员档案管理，档案信息可包括姓名、身份证号、</w:t>
      </w:r>
      <w:bookmarkStart w:id="64" w:name="OLE_LINK10"/>
      <w:bookmarkStart w:id="65" w:name="OLE_LINK9"/>
      <w:bookmarkStart w:id="66" w:name="OLE_LINK4"/>
      <w:bookmarkStart w:id="67" w:name="OLE_LINK3"/>
      <w:r w:rsidR="00411E22">
        <w:rPr>
          <w:rFonts w:hint="eastAsia"/>
        </w:rPr>
        <w:t>职务/职称</w:t>
      </w:r>
      <w:bookmarkEnd w:id="64"/>
      <w:bookmarkEnd w:id="65"/>
      <w:r w:rsidR="00411E22">
        <w:rPr>
          <w:rFonts w:hint="eastAsia"/>
        </w:rPr>
        <w:t>、文化程度、</w:t>
      </w:r>
      <w:bookmarkStart w:id="68" w:name="OLE_LINK5"/>
      <w:bookmarkStart w:id="69" w:name="OLE_LINK6"/>
      <w:bookmarkEnd w:id="66"/>
      <w:bookmarkEnd w:id="67"/>
      <w:r w:rsidR="00411E22">
        <w:rPr>
          <w:rFonts w:hint="eastAsia"/>
        </w:rPr>
        <w:t>人员资质</w:t>
      </w:r>
      <w:bookmarkEnd w:id="68"/>
      <w:bookmarkEnd w:id="69"/>
      <w:r w:rsidR="00411E22">
        <w:rPr>
          <w:rFonts w:hint="eastAsia"/>
        </w:rPr>
        <w:t>及相关证书、技能水平、培训经历及相关学历学位证书等；</w:t>
      </w:r>
    </w:p>
    <w:p w14:paraId="4279BD93" w14:textId="77777777" w:rsidR="00152216" w:rsidRDefault="00A10A2B" w:rsidP="00A10A2B">
      <w:pPr>
        <w:pStyle w:val="af5"/>
        <w:numPr>
          <w:ilvl w:val="0"/>
          <w:numId w:val="0"/>
        </w:numPr>
        <w:ind w:left="851" w:hanging="426"/>
      </w:pPr>
      <w:r>
        <w:rPr>
          <w:rFonts w:hint="eastAsia"/>
        </w:rPr>
        <w:t>b</w:t>
      </w:r>
      <w:r>
        <w:t>)</w:t>
      </w:r>
      <w:r w:rsidR="00411E22">
        <w:rPr>
          <w:rFonts w:hint="eastAsia"/>
        </w:rPr>
        <w:t>应按照GB/T 27025要求进行人员培训、</w:t>
      </w:r>
      <w:bookmarkStart w:id="70" w:name="OLE_LINK14"/>
      <w:bookmarkStart w:id="71" w:name="OLE_LINK13"/>
      <w:r w:rsidR="00411E22">
        <w:rPr>
          <w:rFonts w:hint="eastAsia"/>
        </w:rPr>
        <w:t>人员监督</w:t>
      </w:r>
      <w:bookmarkEnd w:id="70"/>
      <w:bookmarkEnd w:id="71"/>
      <w:r w:rsidR="00411E22">
        <w:rPr>
          <w:rFonts w:hint="eastAsia"/>
        </w:rPr>
        <w:t>、人员授权的全周期管理，可包括计划设定、</w:t>
      </w:r>
    </w:p>
    <w:p w14:paraId="536A9268" w14:textId="77777777" w:rsidR="00152216" w:rsidRDefault="00A10A2B" w:rsidP="00A10A2B">
      <w:pPr>
        <w:pStyle w:val="af5"/>
        <w:numPr>
          <w:ilvl w:val="0"/>
          <w:numId w:val="0"/>
        </w:numPr>
        <w:ind w:left="851" w:hanging="426"/>
      </w:pPr>
      <w:r>
        <w:t>c)</w:t>
      </w:r>
      <w:r w:rsidR="00411E22">
        <w:rPr>
          <w:rFonts w:hint="eastAsia"/>
        </w:rPr>
        <w:t>实施记录、结果评价等；</w:t>
      </w:r>
    </w:p>
    <w:p w14:paraId="3A7F9019" w14:textId="77777777" w:rsidR="00152216" w:rsidRDefault="00A10A2B" w:rsidP="00A10A2B">
      <w:pPr>
        <w:pStyle w:val="af5"/>
        <w:numPr>
          <w:ilvl w:val="0"/>
          <w:numId w:val="0"/>
        </w:numPr>
        <w:ind w:left="851" w:hanging="426"/>
      </w:pPr>
      <w:r>
        <w:t>d)</w:t>
      </w:r>
      <w:r w:rsidR="00411E22">
        <w:rPr>
          <w:rFonts w:hint="eastAsia"/>
        </w:rPr>
        <w:t>可按照实验室需求运行排班管理，包括工作班次、工作时间、工作内容等；</w:t>
      </w:r>
    </w:p>
    <w:p w14:paraId="4AC7F3A3" w14:textId="77777777" w:rsidR="00152216" w:rsidRDefault="00A10A2B" w:rsidP="00A10A2B">
      <w:pPr>
        <w:pStyle w:val="af5"/>
        <w:numPr>
          <w:ilvl w:val="0"/>
          <w:numId w:val="0"/>
        </w:numPr>
        <w:ind w:left="851" w:hanging="426"/>
      </w:pPr>
      <w:r>
        <w:t>e)</w:t>
      </w:r>
      <w:r w:rsidR="00411E22">
        <w:rPr>
          <w:rFonts w:hint="eastAsia"/>
        </w:rPr>
        <w:t>可按照需求对每个人员的各项工作绩效值进行监控、统计、分析；</w:t>
      </w:r>
    </w:p>
    <w:p w14:paraId="73DA84E9" w14:textId="77777777" w:rsidR="00152216" w:rsidRDefault="00A10A2B" w:rsidP="00A10A2B">
      <w:pPr>
        <w:pStyle w:val="af5"/>
        <w:numPr>
          <w:ilvl w:val="0"/>
          <w:numId w:val="0"/>
        </w:numPr>
        <w:ind w:left="851" w:hanging="426"/>
      </w:pPr>
      <w:r>
        <w:t>f)</w:t>
      </w:r>
      <w:r w:rsidR="00411E22">
        <w:rPr>
          <w:rFonts w:hint="eastAsia"/>
        </w:rPr>
        <w:t>可具备人员活动监控功能，包括在实验室中的行动轨迹与停留时间。</w:t>
      </w:r>
    </w:p>
    <w:p w14:paraId="2129D08A" w14:textId="77777777" w:rsidR="00152216" w:rsidRDefault="00411E22">
      <w:pPr>
        <w:pStyle w:val="affe"/>
        <w:spacing w:before="120" w:after="120"/>
      </w:pPr>
      <w:r>
        <w:rPr>
          <w:rFonts w:hint="eastAsia"/>
        </w:rPr>
        <w:t>设备管理</w:t>
      </w:r>
    </w:p>
    <w:p w14:paraId="5C31F534" w14:textId="77777777" w:rsidR="00152216" w:rsidRDefault="00411E22">
      <w:pPr>
        <w:pStyle w:val="afffff6"/>
        <w:ind w:firstLine="420"/>
      </w:pPr>
      <w:r>
        <w:rPr>
          <w:rFonts w:hint="eastAsia"/>
        </w:rPr>
        <w:t>设备管理数字化</w:t>
      </w:r>
      <w:proofErr w:type="gramStart"/>
      <w:r>
        <w:rPr>
          <w:rFonts w:hint="eastAsia"/>
        </w:rPr>
        <w:t>宜包括</w:t>
      </w:r>
      <w:proofErr w:type="gramEnd"/>
      <w:r>
        <w:rPr>
          <w:rFonts w:hint="eastAsia"/>
        </w:rPr>
        <w:t>资产信息管理、计量检定管理、运行状态管理、维护保养管理、故障与维修管理等功能，设计要求如下：</w:t>
      </w:r>
    </w:p>
    <w:p w14:paraId="0398B924" w14:textId="77777777" w:rsidR="00152216" w:rsidRDefault="00A10A2B" w:rsidP="00A10A2B">
      <w:pPr>
        <w:pStyle w:val="af5"/>
        <w:numPr>
          <w:ilvl w:val="0"/>
          <w:numId w:val="0"/>
        </w:numPr>
        <w:ind w:firstLineChars="200" w:firstLine="420"/>
      </w:pPr>
      <w:r>
        <w:t>a)</w:t>
      </w:r>
      <w:r w:rsidR="00411E22">
        <w:rPr>
          <w:rFonts w:hint="eastAsia"/>
        </w:rPr>
        <w:t>具备详尽的设备资产信息，可包括设备名称、类型、型号、唯一标识、生产厂家、用途、购买日期、启用时间、设备技术文件（如说明书、操作规程（S</w:t>
      </w:r>
      <w:r w:rsidR="00411E22">
        <w:t>OP</w:t>
      </w:r>
      <w:r w:rsidR="00411E22">
        <w:rPr>
          <w:rFonts w:hint="eastAsia"/>
        </w:rPr>
        <w:t>）文件、验收报告、</w:t>
      </w:r>
      <w:proofErr w:type="gramStart"/>
      <w:r w:rsidR="00411E22">
        <w:rPr>
          <w:rFonts w:hint="eastAsia"/>
        </w:rPr>
        <w:t>维保合同</w:t>
      </w:r>
      <w:proofErr w:type="gramEnd"/>
      <w:r w:rsidR="00411E22">
        <w:rPr>
          <w:rFonts w:hint="eastAsia"/>
        </w:rPr>
        <w:t>等）、设备状态、放置地点、设备负责人、技术支持联系方式等；</w:t>
      </w:r>
    </w:p>
    <w:p w14:paraId="1503471D" w14:textId="77777777" w:rsidR="00152216" w:rsidRDefault="00A10A2B" w:rsidP="00A10A2B">
      <w:pPr>
        <w:pStyle w:val="af5"/>
        <w:numPr>
          <w:ilvl w:val="0"/>
          <w:numId w:val="0"/>
        </w:numPr>
        <w:ind w:left="420"/>
      </w:pPr>
      <w:r>
        <w:rPr>
          <w:rFonts w:hint="eastAsia"/>
        </w:rPr>
        <w:t>b</w:t>
      </w:r>
      <w:r>
        <w:t>)</w:t>
      </w:r>
      <w:r w:rsidR="00411E22">
        <w:rPr>
          <w:rFonts w:hint="eastAsia"/>
        </w:rPr>
        <w:t>具备计量检定管理功能，可包括检定、校准、期间核查等行为的管理；</w:t>
      </w:r>
    </w:p>
    <w:p w14:paraId="39CBDD61" w14:textId="77777777" w:rsidR="00152216" w:rsidRDefault="00A10A2B" w:rsidP="00A10A2B">
      <w:pPr>
        <w:pStyle w:val="af5"/>
        <w:numPr>
          <w:ilvl w:val="0"/>
          <w:numId w:val="0"/>
        </w:numPr>
        <w:ind w:firstLineChars="200" w:firstLine="420"/>
      </w:pPr>
      <w:r>
        <w:t>c)</w:t>
      </w:r>
      <w:r w:rsidR="00411E22">
        <w:rPr>
          <w:rFonts w:hint="eastAsia"/>
        </w:rPr>
        <w:t>具备预先确定设备的计量检定计划、临期计划通知功能，具备设备计量检定超期设备自动停用功能；</w:t>
      </w:r>
    </w:p>
    <w:p w14:paraId="5CF8B4C4" w14:textId="77777777" w:rsidR="00152216" w:rsidRDefault="00A10A2B" w:rsidP="00A10A2B">
      <w:pPr>
        <w:pStyle w:val="af5"/>
        <w:numPr>
          <w:ilvl w:val="0"/>
          <w:numId w:val="0"/>
        </w:numPr>
        <w:ind w:firstLineChars="200" w:firstLine="420"/>
      </w:pPr>
      <w:r>
        <w:rPr>
          <w:rFonts w:hint="eastAsia"/>
        </w:rPr>
        <w:t>d</w:t>
      </w:r>
      <w:r>
        <w:t>)</w:t>
      </w:r>
      <w:r w:rsidR="00411E22">
        <w:rPr>
          <w:rFonts w:hint="eastAsia"/>
        </w:rPr>
        <w:t>具备设备全生命周期（入库、启用、计量检定、运行状态、维护保养、故障维修等）数据的持久储存、按需统计分析功能，同时具备查询追溯功能；</w:t>
      </w:r>
    </w:p>
    <w:p w14:paraId="4C3BBDEF" w14:textId="77777777" w:rsidR="00152216" w:rsidRDefault="00A10A2B" w:rsidP="00A10A2B">
      <w:pPr>
        <w:pStyle w:val="af5"/>
        <w:numPr>
          <w:ilvl w:val="0"/>
          <w:numId w:val="0"/>
        </w:numPr>
        <w:ind w:left="420"/>
      </w:pPr>
      <w:r>
        <w:rPr>
          <w:rFonts w:hint="eastAsia"/>
        </w:rPr>
        <w:t>e</w:t>
      </w:r>
      <w:r>
        <w:t>)</w:t>
      </w:r>
      <w:r w:rsidR="00411E22">
        <w:rPr>
          <w:rFonts w:hint="eastAsia"/>
        </w:rPr>
        <w:t>具备实验室设备预测性维护的功能，可根据预测结果提供推荐性的维护保养方案；</w:t>
      </w:r>
    </w:p>
    <w:p w14:paraId="2AF267E5" w14:textId="77777777" w:rsidR="00152216" w:rsidRDefault="00A10A2B" w:rsidP="00A10A2B">
      <w:pPr>
        <w:pStyle w:val="af5"/>
        <w:numPr>
          <w:ilvl w:val="0"/>
          <w:numId w:val="0"/>
        </w:numPr>
        <w:ind w:left="420"/>
      </w:pPr>
      <w:r>
        <w:t>f)</w:t>
      </w:r>
      <w:r w:rsidR="00411E22">
        <w:rPr>
          <w:rFonts w:hint="eastAsia"/>
        </w:rPr>
        <w:t>宜采用虚拟仿真技术（如数字孪生等）展示设备实时运动动作、历史运动轨迹等；</w:t>
      </w:r>
    </w:p>
    <w:p w14:paraId="30888F83" w14:textId="77777777" w:rsidR="00152216" w:rsidRDefault="00A10A2B" w:rsidP="00A10A2B">
      <w:pPr>
        <w:pStyle w:val="af5"/>
        <w:numPr>
          <w:ilvl w:val="0"/>
          <w:numId w:val="0"/>
        </w:numPr>
        <w:ind w:firstLineChars="200" w:firstLine="420"/>
      </w:pPr>
      <w:r>
        <w:t>g)</w:t>
      </w:r>
      <w:proofErr w:type="gramStart"/>
      <w:r w:rsidR="00411E22">
        <w:rPr>
          <w:rFonts w:hint="eastAsia"/>
        </w:rPr>
        <w:t>宜有效</w:t>
      </w:r>
      <w:proofErr w:type="gramEnd"/>
      <w:r w:rsidR="00411E22">
        <w:rPr>
          <w:rFonts w:hint="eastAsia"/>
        </w:rPr>
        <w:t>衔接大量不同厂家生产的不同型号的实验仪器设备，可兼容不同类型、不同厂家的仪器设备，实现检验仪器设备的集成，准确获取各类仪器设备的检测数据、关键运行参数等信息。</w:t>
      </w:r>
    </w:p>
    <w:p w14:paraId="01F66DD5" w14:textId="77777777" w:rsidR="00152216" w:rsidRDefault="00411E22">
      <w:pPr>
        <w:pStyle w:val="affe"/>
        <w:spacing w:before="120" w:after="120"/>
      </w:pPr>
      <w:r>
        <w:rPr>
          <w:rFonts w:hint="eastAsia"/>
        </w:rPr>
        <w:t>物料管理</w:t>
      </w:r>
    </w:p>
    <w:p w14:paraId="65E044AA" w14:textId="77777777" w:rsidR="00481C0E" w:rsidRDefault="00411E22" w:rsidP="00481C0E">
      <w:pPr>
        <w:pStyle w:val="afffff6"/>
        <w:ind w:leftChars="100" w:left="210" w:firstLineChars="100" w:firstLine="210"/>
      </w:pPr>
      <w:r>
        <w:rPr>
          <w:rFonts w:hint="eastAsia"/>
        </w:rPr>
        <w:t>物料管理数字化</w:t>
      </w:r>
      <w:proofErr w:type="gramStart"/>
      <w:r>
        <w:rPr>
          <w:rFonts w:hint="eastAsia"/>
        </w:rPr>
        <w:t>宜包括</w:t>
      </w:r>
      <w:proofErr w:type="gramEnd"/>
      <w:r>
        <w:rPr>
          <w:rFonts w:hint="eastAsia"/>
        </w:rPr>
        <w:t>对实</w:t>
      </w:r>
      <w:r w:rsidR="00481C0E">
        <w:rPr>
          <w:rFonts w:hint="eastAsia"/>
        </w:rPr>
        <w:t>验试剂、实验耗材、实验样品、标准物质的管理等功能，设计要求如下:</w:t>
      </w:r>
    </w:p>
    <w:p w14:paraId="67B7281E" w14:textId="77777777" w:rsidR="00481C0E" w:rsidRDefault="00481C0E" w:rsidP="00481C0E">
      <w:pPr>
        <w:pStyle w:val="afffff6"/>
        <w:ind w:leftChars="100" w:left="210" w:firstLineChars="100" w:firstLine="210"/>
      </w:pPr>
      <w:r>
        <w:rPr>
          <w:rFonts w:hint="eastAsia"/>
        </w:rPr>
        <w:t>a</w:t>
      </w:r>
      <w:r>
        <w:t>)</w:t>
      </w:r>
      <w:r w:rsidR="00411E22">
        <w:rPr>
          <w:rFonts w:hint="eastAsia"/>
        </w:rPr>
        <w:t>可预先设定物料规格规则，建立物料使用、运输、存储的统一规格；</w:t>
      </w:r>
    </w:p>
    <w:p w14:paraId="788AE920" w14:textId="77777777" w:rsidR="00481C0E" w:rsidRDefault="00481C0E" w:rsidP="00481C0E">
      <w:pPr>
        <w:pStyle w:val="afffff6"/>
        <w:ind w:leftChars="100" w:left="210" w:firstLineChars="100" w:firstLine="210"/>
      </w:pPr>
      <w:r>
        <w:t>b)</w:t>
      </w:r>
      <w:r w:rsidR="00411E22">
        <w:rPr>
          <w:rFonts w:hint="eastAsia"/>
        </w:rPr>
        <w:t>应具备物料入库时分配物料标识功能，物料使用时候应建立物料标识与使用用途（如检测项目、样品编码、使用设备等）的关联关系；</w:t>
      </w:r>
    </w:p>
    <w:p w14:paraId="041E75DA" w14:textId="77777777" w:rsidR="00481C0E" w:rsidRDefault="00481C0E" w:rsidP="00481C0E">
      <w:pPr>
        <w:pStyle w:val="afffff6"/>
        <w:ind w:leftChars="100" w:left="210" w:firstLineChars="100" w:firstLine="210"/>
      </w:pPr>
      <w:r>
        <w:t>c)</w:t>
      </w:r>
      <w:r w:rsidR="00411E22">
        <w:rPr>
          <w:rFonts w:hint="eastAsia"/>
        </w:rPr>
        <w:t>应具备详尽的物料信息，可包括名称、类别、出入库、库存、批次、规格、单位、保质期、保存条件、存放位置、厂家等；</w:t>
      </w:r>
    </w:p>
    <w:p w14:paraId="1F9BDE2D" w14:textId="77777777" w:rsidR="00481C0E" w:rsidRDefault="00481C0E" w:rsidP="00481C0E">
      <w:pPr>
        <w:pStyle w:val="afffff6"/>
        <w:ind w:leftChars="100" w:left="210" w:firstLineChars="100" w:firstLine="210"/>
      </w:pPr>
      <w:r>
        <w:t>d)</w:t>
      </w:r>
      <w:r w:rsidR="00411E22">
        <w:rPr>
          <w:rFonts w:hint="eastAsia"/>
        </w:rPr>
        <w:t>应保障物料调度使用时的有效性与准确性，建立物料数据库，具备库存管理、使用记录、位置追溯等功能；</w:t>
      </w:r>
    </w:p>
    <w:p w14:paraId="39A71DBE" w14:textId="77777777" w:rsidR="00152216" w:rsidRDefault="00481C0E" w:rsidP="00481C0E">
      <w:pPr>
        <w:pStyle w:val="afffff6"/>
        <w:ind w:leftChars="100" w:left="210" w:firstLineChars="100" w:firstLine="210"/>
      </w:pPr>
      <w:r>
        <w:t>e)</w:t>
      </w:r>
      <w:r w:rsidR="00411E22">
        <w:rPr>
          <w:rFonts w:hint="eastAsia"/>
        </w:rPr>
        <w:t>可根据实验任务计划，预测性判断物料库存情况，当预测结果为库存不足时自动建立物料需求单，或直接向指定物料供应商下达采购单；</w:t>
      </w:r>
    </w:p>
    <w:p w14:paraId="5B2CE11B" w14:textId="77777777" w:rsidR="00481C0E" w:rsidRDefault="00481C0E" w:rsidP="00481C0E">
      <w:pPr>
        <w:pStyle w:val="af5"/>
        <w:numPr>
          <w:ilvl w:val="0"/>
          <w:numId w:val="0"/>
        </w:numPr>
        <w:ind w:left="851" w:hanging="426"/>
      </w:pPr>
      <w:r>
        <w:t>f)</w:t>
      </w:r>
      <w:r w:rsidR="00411E22">
        <w:rPr>
          <w:rFonts w:hint="eastAsia"/>
        </w:rPr>
        <w:t>应具备物料到货验收功能，可预设定物料到货验收计划，并依据到货信息自动触发验收任务；</w:t>
      </w:r>
    </w:p>
    <w:p w14:paraId="63C4B5E7" w14:textId="77777777" w:rsidR="00481C0E" w:rsidRDefault="00481C0E" w:rsidP="00481C0E">
      <w:pPr>
        <w:pStyle w:val="af5"/>
        <w:numPr>
          <w:ilvl w:val="0"/>
          <w:numId w:val="0"/>
        </w:numPr>
        <w:ind w:firstLineChars="200" w:firstLine="420"/>
      </w:pPr>
      <w:r>
        <w:t>g)</w:t>
      </w:r>
      <w:r w:rsidR="00411E22">
        <w:rPr>
          <w:rFonts w:hint="eastAsia"/>
        </w:rPr>
        <w:t>应具备实验试剂配制记录功能，依据化学试剂使用消耗量自动触发配置试剂的任务，对临近保质期试剂具备提醒功能；</w:t>
      </w:r>
    </w:p>
    <w:p w14:paraId="0C834ABE" w14:textId="77777777" w:rsidR="00152216" w:rsidRDefault="00481C0E" w:rsidP="00481C0E">
      <w:pPr>
        <w:pStyle w:val="af5"/>
        <w:numPr>
          <w:ilvl w:val="0"/>
          <w:numId w:val="0"/>
        </w:numPr>
        <w:ind w:left="851" w:hanging="426"/>
      </w:pPr>
      <w:r>
        <w:t>h)</w:t>
      </w:r>
      <w:r w:rsidR="00411E22">
        <w:rPr>
          <w:rFonts w:hint="eastAsia"/>
        </w:rPr>
        <w:t>应具备</w:t>
      </w:r>
      <w:proofErr w:type="gramStart"/>
      <w:r w:rsidR="00411E22">
        <w:rPr>
          <w:rFonts w:hint="eastAsia"/>
        </w:rPr>
        <w:t>物料全</w:t>
      </w:r>
      <w:proofErr w:type="gramEnd"/>
      <w:r w:rsidR="00411E22">
        <w:rPr>
          <w:rFonts w:hint="eastAsia"/>
        </w:rPr>
        <w:t>生命周期数据（包括基础数据、过程数据、结果数据等）的追溯与查询功能。</w:t>
      </w:r>
    </w:p>
    <w:p w14:paraId="23D71D1D" w14:textId="77777777" w:rsidR="00152216" w:rsidRDefault="00411E22">
      <w:pPr>
        <w:pStyle w:val="affe"/>
        <w:spacing w:before="120" w:after="120"/>
      </w:pPr>
      <w:r>
        <w:rPr>
          <w:rFonts w:hint="eastAsia"/>
        </w:rPr>
        <w:t>方法管理</w:t>
      </w:r>
    </w:p>
    <w:p w14:paraId="0E849CF5" w14:textId="77777777" w:rsidR="00152216" w:rsidRDefault="00411E22" w:rsidP="00E76B1F">
      <w:pPr>
        <w:pStyle w:val="afffff6"/>
        <w:ind w:firstLine="420"/>
      </w:pPr>
      <w:r>
        <w:rPr>
          <w:rFonts w:hint="eastAsia"/>
        </w:rPr>
        <w:t>实验方法管理数字化</w:t>
      </w:r>
      <w:proofErr w:type="gramStart"/>
      <w:r>
        <w:rPr>
          <w:rFonts w:hint="eastAsia"/>
        </w:rPr>
        <w:t>宜包括</w:t>
      </w:r>
      <w:proofErr w:type="gramEnd"/>
      <w:r>
        <w:rPr>
          <w:rFonts w:hint="eastAsia"/>
        </w:rPr>
        <w:t>标准方法、非标方法、规范、相关执行文件，设计要求如下：</w:t>
      </w:r>
    </w:p>
    <w:p w14:paraId="1086180E" w14:textId="77777777" w:rsidR="00152216" w:rsidRDefault="00E76B1F" w:rsidP="00E76B1F">
      <w:pPr>
        <w:pStyle w:val="af5"/>
        <w:numPr>
          <w:ilvl w:val="0"/>
          <w:numId w:val="0"/>
        </w:numPr>
        <w:ind w:firstLineChars="200" w:firstLine="420"/>
      </w:pPr>
      <w:r>
        <w:rPr>
          <w:rFonts w:hint="eastAsia"/>
        </w:rPr>
        <w:t>a</w:t>
      </w:r>
      <w:r>
        <w:t>)</w:t>
      </w:r>
      <w:r w:rsidR="00411E22">
        <w:rPr>
          <w:rFonts w:hint="eastAsia"/>
        </w:rPr>
        <w:t>可包括方法版本号、标准代号、标准名称、适用范围、测定低限或检出限、方法文件、方法验证结果、实验方法认证认可状态等；</w:t>
      </w:r>
    </w:p>
    <w:p w14:paraId="03559BA5" w14:textId="77777777" w:rsidR="00152216" w:rsidRDefault="00E76B1F" w:rsidP="00E76B1F">
      <w:pPr>
        <w:pStyle w:val="af5"/>
        <w:numPr>
          <w:ilvl w:val="0"/>
          <w:numId w:val="0"/>
        </w:numPr>
        <w:ind w:firstLineChars="200" w:firstLine="420"/>
      </w:pPr>
      <w:r>
        <w:rPr>
          <w:rFonts w:hint="eastAsia"/>
        </w:rPr>
        <w:t>b</w:t>
      </w:r>
      <w:r>
        <w:t>)</w:t>
      </w:r>
      <w:r w:rsidR="00411E22">
        <w:rPr>
          <w:rFonts w:hint="eastAsia"/>
        </w:rPr>
        <w:t>方法验证、方法确认过程及审批应被记录，可包括实验人员、设备、物耗、参数、环境等的验证、确认数据信息；</w:t>
      </w:r>
    </w:p>
    <w:p w14:paraId="0640B228" w14:textId="77777777" w:rsidR="00152216" w:rsidRDefault="00E76B1F" w:rsidP="00E76B1F">
      <w:pPr>
        <w:pStyle w:val="af5"/>
        <w:numPr>
          <w:ilvl w:val="0"/>
          <w:numId w:val="0"/>
        </w:numPr>
        <w:ind w:firstLineChars="200" w:firstLine="420"/>
      </w:pPr>
      <w:r>
        <w:rPr>
          <w:rFonts w:hint="eastAsia"/>
        </w:rPr>
        <w:lastRenderedPageBreak/>
        <w:t>c</w:t>
      </w:r>
      <w:r>
        <w:t>)</w:t>
      </w:r>
      <w:r w:rsidR="00411E22">
        <w:rPr>
          <w:rFonts w:hint="eastAsia"/>
        </w:rPr>
        <w:t>应建立实验方法模型，可包括实验所需的样品信息、设备信息、物耗信息、理论消耗量、计算公式、结果报出方式等；</w:t>
      </w:r>
    </w:p>
    <w:p w14:paraId="7AFF5842" w14:textId="77777777" w:rsidR="00152216" w:rsidRDefault="00E76B1F" w:rsidP="00E76B1F">
      <w:pPr>
        <w:pStyle w:val="af5"/>
        <w:numPr>
          <w:ilvl w:val="0"/>
          <w:numId w:val="0"/>
        </w:numPr>
        <w:ind w:firstLineChars="200" w:firstLine="420"/>
        <w:rPr>
          <w:rFonts w:hAnsi="宋体"/>
          <w:szCs w:val="24"/>
        </w:rPr>
      </w:pPr>
      <w:r>
        <w:rPr>
          <w:rFonts w:hAnsi="宋体"/>
          <w:szCs w:val="24"/>
        </w:rPr>
        <w:t>d)</w:t>
      </w:r>
      <w:r w:rsidR="00411E22">
        <w:rPr>
          <w:rFonts w:hAnsi="宋体" w:hint="eastAsia"/>
          <w:szCs w:val="24"/>
        </w:rPr>
        <w:t>可依据检测指标自动匹配调用对应的实验方法、实验记录；</w:t>
      </w:r>
    </w:p>
    <w:p w14:paraId="30E9D0DE" w14:textId="77777777" w:rsidR="00152216" w:rsidRDefault="00E76B1F" w:rsidP="00E76B1F">
      <w:pPr>
        <w:pStyle w:val="af5"/>
        <w:numPr>
          <w:ilvl w:val="0"/>
          <w:numId w:val="0"/>
        </w:numPr>
        <w:ind w:firstLineChars="200" w:firstLine="420"/>
        <w:rPr>
          <w:rFonts w:hAnsi="宋体"/>
          <w:szCs w:val="24"/>
        </w:rPr>
      </w:pPr>
      <w:r>
        <w:t>e)</w:t>
      </w:r>
      <w:proofErr w:type="gramStart"/>
      <w:r w:rsidR="00411E22">
        <w:rPr>
          <w:rFonts w:hint="eastAsia"/>
        </w:rPr>
        <w:t>宜</w:t>
      </w:r>
      <w:r w:rsidR="00411E22">
        <w:rPr>
          <w:rFonts w:hAnsi="宋体" w:hint="eastAsia"/>
          <w:szCs w:val="24"/>
        </w:rPr>
        <w:t>支持</w:t>
      </w:r>
      <w:proofErr w:type="gramEnd"/>
      <w:r w:rsidR="00411E22">
        <w:rPr>
          <w:rFonts w:hAnsi="宋体" w:hint="eastAsia"/>
          <w:szCs w:val="24"/>
        </w:rPr>
        <w:t>标准的自动查新，实验方法维护变更时应通知到相关人员，并自动依据变更程度识别触发培训任务、方法验证任务等；</w:t>
      </w:r>
    </w:p>
    <w:p w14:paraId="14FE95EA" w14:textId="77777777" w:rsidR="00152216" w:rsidRDefault="00E76B1F" w:rsidP="00E76B1F">
      <w:pPr>
        <w:pStyle w:val="af5"/>
        <w:numPr>
          <w:ilvl w:val="0"/>
          <w:numId w:val="0"/>
        </w:numPr>
        <w:ind w:firstLineChars="200" w:firstLine="420"/>
      </w:pPr>
      <w:r>
        <w:t>f)</w:t>
      </w:r>
      <w:r w:rsidR="00411E22">
        <w:rPr>
          <w:rFonts w:hint="eastAsia"/>
        </w:rPr>
        <w:t>宜对检验方法操作过程进行数字化，通过电子</w:t>
      </w:r>
      <w:bookmarkStart w:id="72" w:name="OLE_LINK7"/>
      <w:bookmarkStart w:id="73" w:name="OLE_LINK8"/>
      <w:r w:rsidR="00411E22">
        <w:rPr>
          <w:rFonts w:hint="eastAsia"/>
        </w:rPr>
        <w:t>操作规程（S</w:t>
      </w:r>
      <w:r w:rsidR="00411E22">
        <w:t>OP</w:t>
      </w:r>
      <w:r w:rsidR="00411E22">
        <w:rPr>
          <w:rFonts w:hint="eastAsia"/>
        </w:rPr>
        <w:t>）</w:t>
      </w:r>
      <w:bookmarkEnd w:id="72"/>
      <w:bookmarkEnd w:id="73"/>
      <w:r w:rsidR="00411E22">
        <w:rPr>
          <w:rFonts w:hint="eastAsia"/>
        </w:rPr>
        <w:t>或工艺流程的执行控制，对方法中关键参数进行结构化拆分，确保执行过程可追踪和溯源。</w:t>
      </w:r>
      <w:r w:rsidR="00411E22">
        <w:t xml:space="preserve"> </w:t>
      </w:r>
    </w:p>
    <w:p w14:paraId="05C9ED81" w14:textId="77777777" w:rsidR="00152216" w:rsidRDefault="00411E22">
      <w:pPr>
        <w:pStyle w:val="affe"/>
        <w:spacing w:before="120" w:after="120"/>
      </w:pPr>
      <w:r>
        <w:rPr>
          <w:rFonts w:hint="eastAsia"/>
        </w:rPr>
        <w:t>环境管理</w:t>
      </w:r>
    </w:p>
    <w:p w14:paraId="2EA929E2" w14:textId="77777777" w:rsidR="00152216" w:rsidRDefault="00411E22">
      <w:pPr>
        <w:pStyle w:val="afffff6"/>
        <w:ind w:firstLine="420"/>
      </w:pPr>
      <w:r>
        <w:rPr>
          <w:rFonts w:hint="eastAsia"/>
        </w:rPr>
        <w:t>环境管理数字化</w:t>
      </w:r>
      <w:proofErr w:type="gramStart"/>
      <w:r>
        <w:rPr>
          <w:rFonts w:hint="eastAsia"/>
        </w:rPr>
        <w:t>宜包括</w:t>
      </w:r>
      <w:proofErr w:type="gramEnd"/>
      <w:r>
        <w:rPr>
          <w:rFonts w:hint="eastAsia"/>
        </w:rPr>
        <w:t>温度、湿度、风速、风量、压力等环境指标管理，设计要求如下：</w:t>
      </w:r>
    </w:p>
    <w:p w14:paraId="2AB88989" w14:textId="77777777" w:rsidR="00C178C4" w:rsidRDefault="00C178C4" w:rsidP="00C178C4">
      <w:pPr>
        <w:pStyle w:val="af5"/>
        <w:numPr>
          <w:ilvl w:val="0"/>
          <w:numId w:val="0"/>
        </w:numPr>
        <w:ind w:firstLineChars="200" w:firstLine="420"/>
      </w:pPr>
      <w:r>
        <w:rPr>
          <w:rFonts w:hint="eastAsia"/>
        </w:rPr>
        <w:t>a</w:t>
      </w:r>
      <w:r>
        <w:t>)</w:t>
      </w:r>
      <w:r w:rsidR="00411E22">
        <w:rPr>
          <w:rFonts w:hint="eastAsia"/>
        </w:rPr>
        <w:t>应具备环境指标监测、控制、记录、储存功能，环境指标可包括房间/设备温度、湿度、进风/排风管道风速、风量、压力、洁净度等；</w:t>
      </w:r>
    </w:p>
    <w:p w14:paraId="04811CB9" w14:textId="77777777" w:rsidR="00C178C4" w:rsidRDefault="00C178C4" w:rsidP="00C178C4">
      <w:pPr>
        <w:pStyle w:val="af5"/>
        <w:numPr>
          <w:ilvl w:val="0"/>
          <w:numId w:val="0"/>
        </w:numPr>
        <w:ind w:firstLineChars="200" w:firstLine="420"/>
      </w:pPr>
      <w:r>
        <w:t>b)</w:t>
      </w:r>
      <w:r w:rsidR="00411E22">
        <w:rPr>
          <w:rFonts w:hint="eastAsia"/>
        </w:rPr>
        <w:t>宜具备环境设施设备的运行状态监测、远程和集中控制、智能调节功能，环境设施设备可包括通排风、空调、供暖、照明等；</w:t>
      </w:r>
    </w:p>
    <w:p w14:paraId="6837916A" w14:textId="77777777" w:rsidR="00C178C4" w:rsidRDefault="00C178C4" w:rsidP="00C178C4">
      <w:pPr>
        <w:pStyle w:val="af5"/>
        <w:numPr>
          <w:ilvl w:val="0"/>
          <w:numId w:val="0"/>
        </w:numPr>
        <w:ind w:firstLineChars="200" w:firstLine="420"/>
      </w:pPr>
      <w:r>
        <w:t>c)</w:t>
      </w:r>
      <w:r w:rsidR="00411E22">
        <w:rPr>
          <w:rFonts w:hint="eastAsia"/>
        </w:rPr>
        <w:t>宜采用自动获取的方式接入实验室全部环境设施设备数据；</w:t>
      </w:r>
    </w:p>
    <w:p w14:paraId="36D26FCB" w14:textId="77777777" w:rsidR="00C178C4" w:rsidRDefault="00C178C4" w:rsidP="00C178C4">
      <w:pPr>
        <w:pStyle w:val="af5"/>
        <w:numPr>
          <w:ilvl w:val="0"/>
          <w:numId w:val="0"/>
        </w:numPr>
        <w:ind w:firstLineChars="200" w:firstLine="420"/>
      </w:pPr>
      <w:r>
        <w:t>d)</w:t>
      </w:r>
      <w:r w:rsidR="00411E22">
        <w:rPr>
          <w:rFonts w:hint="eastAsia"/>
        </w:rPr>
        <w:t>应具备对环境数据信息按照需求传输到相应信息化系统中的功能，或支持被相关信息化系统采集获取的功能；</w:t>
      </w:r>
    </w:p>
    <w:p w14:paraId="421781E2" w14:textId="77777777" w:rsidR="00C178C4" w:rsidRDefault="00C178C4" w:rsidP="00C178C4">
      <w:pPr>
        <w:pStyle w:val="af5"/>
        <w:numPr>
          <w:ilvl w:val="0"/>
          <w:numId w:val="0"/>
        </w:numPr>
        <w:ind w:firstLineChars="200" w:firstLine="420"/>
      </w:pPr>
      <w:r>
        <w:t>e)</w:t>
      </w:r>
      <w:r w:rsidR="00411E22">
        <w:rPr>
          <w:rFonts w:hint="eastAsia"/>
        </w:rPr>
        <w:t>可具备环境异常时的报警功能，同时具备预警/报警规则管理；</w:t>
      </w:r>
    </w:p>
    <w:p w14:paraId="1ADE8B5A" w14:textId="77777777" w:rsidR="00152216" w:rsidRDefault="00C178C4" w:rsidP="00C178C4">
      <w:pPr>
        <w:pStyle w:val="af5"/>
        <w:numPr>
          <w:ilvl w:val="0"/>
          <w:numId w:val="0"/>
        </w:numPr>
        <w:ind w:firstLineChars="200" w:firstLine="420"/>
      </w:pPr>
      <w:r>
        <w:t>f)</w:t>
      </w:r>
      <w:r w:rsidR="00411E22">
        <w:rPr>
          <w:rFonts w:hint="eastAsia"/>
        </w:rPr>
        <w:t>宜采用虚拟仿真技术（如数字孪生等）展示通风机组（如普通新风、净化新风等）在真实空间中管道结构、风口位置，并监控</w:t>
      </w:r>
      <w:proofErr w:type="gramStart"/>
      <w:r w:rsidR="00411E22">
        <w:rPr>
          <w:rFonts w:hint="eastAsia"/>
        </w:rPr>
        <w:t>如运行</w:t>
      </w:r>
      <w:proofErr w:type="gramEnd"/>
      <w:r w:rsidR="00411E22">
        <w:rPr>
          <w:rFonts w:hint="eastAsia"/>
        </w:rPr>
        <w:t>状态、实时风向、风量、运行参数等信息。</w:t>
      </w:r>
    </w:p>
    <w:p w14:paraId="6694C3C6" w14:textId="77777777" w:rsidR="00152216" w:rsidRDefault="00411E22">
      <w:pPr>
        <w:pStyle w:val="affd"/>
        <w:spacing w:before="120" w:after="120"/>
      </w:pPr>
      <w:r>
        <w:rPr>
          <w:rFonts w:hint="eastAsia"/>
        </w:rPr>
        <w:t>实验流程管理</w:t>
      </w:r>
    </w:p>
    <w:p w14:paraId="74277917" w14:textId="77777777" w:rsidR="00152216" w:rsidRDefault="00411E22">
      <w:pPr>
        <w:pStyle w:val="affe"/>
        <w:spacing w:before="120" w:after="120"/>
      </w:pPr>
      <w:r>
        <w:rPr>
          <w:rFonts w:hint="eastAsia"/>
        </w:rPr>
        <w:t>样品接收</w:t>
      </w:r>
    </w:p>
    <w:p w14:paraId="295D525B" w14:textId="77777777" w:rsidR="00152216" w:rsidRDefault="00411E22" w:rsidP="00C178C4">
      <w:pPr>
        <w:pStyle w:val="afffff6"/>
        <w:ind w:firstLine="420"/>
      </w:pPr>
      <w:r>
        <w:rPr>
          <w:rFonts w:hint="eastAsia"/>
        </w:rPr>
        <w:t>样品接收</w:t>
      </w:r>
      <w:proofErr w:type="gramStart"/>
      <w:r>
        <w:rPr>
          <w:rFonts w:hint="eastAsia"/>
        </w:rPr>
        <w:t>宜实现</w:t>
      </w:r>
      <w:proofErr w:type="gramEnd"/>
      <w:r>
        <w:rPr>
          <w:rFonts w:hint="eastAsia"/>
        </w:rPr>
        <w:t>如下功能：</w:t>
      </w:r>
    </w:p>
    <w:p w14:paraId="7C2D2F38" w14:textId="77777777" w:rsidR="00152216" w:rsidRDefault="00A5302A" w:rsidP="00A5302A">
      <w:pPr>
        <w:pStyle w:val="af5"/>
        <w:numPr>
          <w:ilvl w:val="0"/>
          <w:numId w:val="0"/>
        </w:numPr>
        <w:ind w:firstLineChars="200" w:firstLine="420"/>
      </w:pPr>
      <w:r>
        <w:rPr>
          <w:rFonts w:hint="eastAsia"/>
        </w:rPr>
        <w:t>a</w:t>
      </w:r>
      <w:r>
        <w:t>)</w:t>
      </w:r>
      <w:r w:rsidR="00411E22">
        <w:rPr>
          <w:rFonts w:hint="eastAsia"/>
        </w:rPr>
        <w:t>可与实验任务端关联，具备获取实验任务来源的功能，包括任务类型、执行标准、送样人等基础信息，可自动对样品类型、状态、数量等信息与任务信息匹配核查并实施接样；</w:t>
      </w:r>
    </w:p>
    <w:p w14:paraId="6C796017" w14:textId="77777777" w:rsidR="00152216" w:rsidRDefault="00A5302A" w:rsidP="00A5302A">
      <w:pPr>
        <w:pStyle w:val="af5"/>
        <w:numPr>
          <w:ilvl w:val="0"/>
          <w:numId w:val="0"/>
        </w:numPr>
        <w:ind w:firstLineChars="200" w:firstLine="420"/>
      </w:pPr>
      <w:r>
        <w:t>b)</w:t>
      </w:r>
      <w:r w:rsidR="00411E22">
        <w:rPr>
          <w:rFonts w:hint="eastAsia"/>
        </w:rPr>
        <w:t>应依据实验任务来源信息识别需提前准备的资源，进行相关资源准备任务的触发，或发出资源准备提示预警；</w:t>
      </w:r>
    </w:p>
    <w:p w14:paraId="0768502A" w14:textId="77777777" w:rsidR="00152216" w:rsidRDefault="00A5302A" w:rsidP="00A5302A">
      <w:pPr>
        <w:pStyle w:val="af5"/>
        <w:numPr>
          <w:ilvl w:val="0"/>
          <w:numId w:val="0"/>
        </w:numPr>
        <w:ind w:firstLineChars="200" w:firstLine="420"/>
      </w:pPr>
      <w:r>
        <w:t>c)</w:t>
      </w:r>
      <w:r w:rsidR="00411E22">
        <w:rPr>
          <w:rFonts w:hint="eastAsia"/>
        </w:rPr>
        <w:t>实验任务应关联实验流程控制系统，可实现</w:t>
      </w:r>
      <w:proofErr w:type="gramStart"/>
      <w:r w:rsidR="00411E22">
        <w:rPr>
          <w:rFonts w:hint="eastAsia"/>
        </w:rPr>
        <w:t>样品到样后</w:t>
      </w:r>
      <w:proofErr w:type="gramEnd"/>
      <w:r w:rsidR="00411E22">
        <w:rPr>
          <w:rFonts w:hint="eastAsia"/>
        </w:rPr>
        <w:t>自动触发实验流程，开展实验</w:t>
      </w:r>
      <w:bookmarkStart w:id="74" w:name="OLE_LINK34"/>
      <w:bookmarkStart w:id="75" w:name="OLE_LINK35"/>
      <w:r w:rsidR="00411E22">
        <w:rPr>
          <w:rFonts w:hint="eastAsia"/>
        </w:rPr>
        <w:t>。</w:t>
      </w:r>
    </w:p>
    <w:p w14:paraId="47D80DD6" w14:textId="77777777" w:rsidR="00152216" w:rsidRDefault="00411E22">
      <w:pPr>
        <w:pStyle w:val="affe"/>
        <w:spacing w:before="120" w:after="120"/>
      </w:pPr>
      <w:r>
        <w:rPr>
          <w:rFonts w:hint="eastAsia"/>
        </w:rPr>
        <w:t>资源调度</w:t>
      </w:r>
    </w:p>
    <w:p w14:paraId="46979585" w14:textId="77777777" w:rsidR="00152216" w:rsidRDefault="00411E22">
      <w:pPr>
        <w:pStyle w:val="afffff6"/>
        <w:ind w:firstLine="420"/>
        <w:rPr>
          <w:highlight w:val="yellow"/>
        </w:rPr>
      </w:pPr>
      <w:r>
        <w:rPr>
          <w:rFonts w:hint="eastAsia"/>
        </w:rPr>
        <w:t>资源调度</w:t>
      </w:r>
      <w:proofErr w:type="gramStart"/>
      <w:r>
        <w:rPr>
          <w:rFonts w:hint="eastAsia"/>
        </w:rPr>
        <w:t>宜实现</w:t>
      </w:r>
      <w:proofErr w:type="gramEnd"/>
      <w:r>
        <w:rPr>
          <w:rFonts w:hint="eastAsia"/>
        </w:rPr>
        <w:t>如下功能：</w:t>
      </w:r>
    </w:p>
    <w:p w14:paraId="404FF3CC" w14:textId="77777777" w:rsidR="00152216" w:rsidRDefault="006D787A" w:rsidP="006D787A">
      <w:pPr>
        <w:pStyle w:val="af5"/>
        <w:numPr>
          <w:ilvl w:val="0"/>
          <w:numId w:val="0"/>
        </w:numPr>
        <w:ind w:left="851" w:hanging="426"/>
      </w:pPr>
      <w:r>
        <w:rPr>
          <w:rFonts w:hint="eastAsia"/>
        </w:rPr>
        <w:t>a</w:t>
      </w:r>
      <w:r>
        <w:t>)</w:t>
      </w:r>
      <w:r w:rsidR="00411E22">
        <w:rPr>
          <w:rFonts w:hint="eastAsia"/>
        </w:rPr>
        <w:t>宜具备对实验所需的物料、实验仪器、自动化设备、环境设施等实验资源</w:t>
      </w:r>
      <w:proofErr w:type="gramStart"/>
      <w:r w:rsidR="00411E22">
        <w:rPr>
          <w:rFonts w:hint="eastAsia"/>
        </w:rPr>
        <w:t>的排程与</w:t>
      </w:r>
      <w:proofErr w:type="gramEnd"/>
      <w:r w:rsidR="00411E22">
        <w:rPr>
          <w:rFonts w:hint="eastAsia"/>
        </w:rPr>
        <w:t>调度功能；</w:t>
      </w:r>
      <w:bookmarkEnd w:id="74"/>
      <w:bookmarkEnd w:id="75"/>
    </w:p>
    <w:p w14:paraId="5648A2D6" w14:textId="77777777" w:rsidR="00152216" w:rsidRDefault="006D787A" w:rsidP="006D787A">
      <w:pPr>
        <w:pStyle w:val="af5"/>
        <w:numPr>
          <w:ilvl w:val="0"/>
          <w:numId w:val="0"/>
        </w:numPr>
        <w:ind w:left="851" w:hanging="426"/>
      </w:pPr>
      <w:r>
        <w:t>b)</w:t>
      </w:r>
      <w:r w:rsidR="00411E22">
        <w:rPr>
          <w:rFonts w:hint="eastAsia"/>
        </w:rPr>
        <w:t>可预先确定实验指标所需的实验物料种类及数量、实验设备及设备使用时间；</w:t>
      </w:r>
    </w:p>
    <w:p w14:paraId="3B9BE1C1" w14:textId="77777777" w:rsidR="00152216" w:rsidRDefault="006D787A" w:rsidP="006D787A">
      <w:pPr>
        <w:pStyle w:val="af5"/>
        <w:numPr>
          <w:ilvl w:val="0"/>
          <w:numId w:val="0"/>
        </w:numPr>
        <w:ind w:left="851" w:hanging="426"/>
      </w:pPr>
      <w:r>
        <w:t>c)</w:t>
      </w:r>
      <w:r w:rsidR="00411E22">
        <w:rPr>
          <w:rFonts w:hint="eastAsia"/>
        </w:rPr>
        <w:t>应确保各设备模块运行的连贯性与高效性。</w:t>
      </w:r>
    </w:p>
    <w:p w14:paraId="6630862C" w14:textId="77777777" w:rsidR="00152216" w:rsidRDefault="00411E22">
      <w:pPr>
        <w:pStyle w:val="affe"/>
        <w:spacing w:before="120" w:after="120"/>
      </w:pPr>
      <w:r>
        <w:rPr>
          <w:rFonts w:hint="eastAsia"/>
        </w:rPr>
        <w:t>检测分析</w:t>
      </w:r>
    </w:p>
    <w:p w14:paraId="6E9836C0" w14:textId="77777777" w:rsidR="00152216" w:rsidRDefault="00411E22" w:rsidP="006D787A">
      <w:pPr>
        <w:pStyle w:val="afffff6"/>
        <w:ind w:firstLine="420"/>
        <w:rPr>
          <w:highlight w:val="yellow"/>
        </w:rPr>
      </w:pPr>
      <w:r>
        <w:rPr>
          <w:rFonts w:hint="eastAsia"/>
        </w:rPr>
        <w:t>检测分析</w:t>
      </w:r>
      <w:proofErr w:type="gramStart"/>
      <w:r>
        <w:rPr>
          <w:rFonts w:hint="eastAsia"/>
        </w:rPr>
        <w:t>宜实现</w:t>
      </w:r>
      <w:proofErr w:type="gramEnd"/>
      <w:r>
        <w:rPr>
          <w:rFonts w:hint="eastAsia"/>
        </w:rPr>
        <w:t>如下功能：</w:t>
      </w:r>
    </w:p>
    <w:p w14:paraId="60794BC0" w14:textId="77777777" w:rsidR="00152216" w:rsidRDefault="006D787A" w:rsidP="006D787A">
      <w:pPr>
        <w:pStyle w:val="af5"/>
        <w:numPr>
          <w:ilvl w:val="0"/>
          <w:numId w:val="0"/>
        </w:numPr>
        <w:ind w:firstLineChars="200" w:firstLine="420"/>
      </w:pPr>
      <w:r>
        <w:rPr>
          <w:rFonts w:hint="eastAsia"/>
        </w:rPr>
        <w:t>a</w:t>
      </w:r>
      <w:r>
        <w:t>)</w:t>
      </w:r>
      <w:r w:rsidR="00411E22">
        <w:rPr>
          <w:rFonts w:hint="eastAsia"/>
        </w:rPr>
        <w:t>应具备实验所用仪器、设备及装置数据的自动采集功能，采集数据应包括实验过程数据（如实验过程中使用的设备编码、设备工作状态、样品重量、环境参数等）与实验结果数据；</w:t>
      </w:r>
    </w:p>
    <w:p w14:paraId="285BE316" w14:textId="77777777" w:rsidR="00152216" w:rsidRDefault="006D787A" w:rsidP="006D787A">
      <w:pPr>
        <w:pStyle w:val="af5"/>
        <w:numPr>
          <w:ilvl w:val="0"/>
          <w:numId w:val="0"/>
        </w:numPr>
        <w:ind w:firstLineChars="200" w:firstLine="420"/>
      </w:pPr>
      <w:r>
        <w:t>b)</w:t>
      </w:r>
      <w:r w:rsidR="00411E22">
        <w:rPr>
          <w:rFonts w:hint="eastAsia"/>
        </w:rPr>
        <w:t>应具备检测量分析功能，实现按照时间（如年度、季度、月度、旬、周、日）、检测指标、样品类型、人员等维度进行自动分析。</w:t>
      </w:r>
    </w:p>
    <w:p w14:paraId="682390C4" w14:textId="77777777" w:rsidR="00152216" w:rsidRDefault="00411E22">
      <w:pPr>
        <w:pStyle w:val="affe"/>
        <w:spacing w:before="120" w:after="120"/>
      </w:pPr>
      <w:r>
        <w:rPr>
          <w:rFonts w:hint="eastAsia"/>
        </w:rPr>
        <w:t>实验记录</w:t>
      </w:r>
    </w:p>
    <w:p w14:paraId="37759DE0" w14:textId="77777777" w:rsidR="00152216" w:rsidRDefault="00411E22" w:rsidP="009675B8">
      <w:pPr>
        <w:pStyle w:val="afffff6"/>
        <w:ind w:firstLine="420"/>
      </w:pPr>
      <w:r>
        <w:rPr>
          <w:rFonts w:hint="eastAsia"/>
        </w:rPr>
        <w:t>实验记录</w:t>
      </w:r>
      <w:proofErr w:type="gramStart"/>
      <w:r>
        <w:rPr>
          <w:rFonts w:hint="eastAsia"/>
        </w:rPr>
        <w:t>宜实现</w:t>
      </w:r>
      <w:proofErr w:type="gramEnd"/>
      <w:r>
        <w:rPr>
          <w:rFonts w:hint="eastAsia"/>
        </w:rPr>
        <w:t>如下功能：</w:t>
      </w:r>
    </w:p>
    <w:p w14:paraId="363658B7" w14:textId="77777777" w:rsidR="00152216" w:rsidRDefault="009675B8" w:rsidP="009675B8">
      <w:pPr>
        <w:pStyle w:val="af5"/>
        <w:numPr>
          <w:ilvl w:val="0"/>
          <w:numId w:val="0"/>
        </w:numPr>
        <w:ind w:firstLineChars="200" w:firstLine="420"/>
      </w:pPr>
      <w:bookmarkStart w:id="76" w:name="OLE_LINK37"/>
      <w:bookmarkStart w:id="77" w:name="OLE_LINK36"/>
      <w:r>
        <w:rPr>
          <w:rFonts w:hint="eastAsia"/>
        </w:rPr>
        <w:t>a</w:t>
      </w:r>
      <w:r>
        <w:t>)</w:t>
      </w:r>
      <w:r w:rsidR="00411E22">
        <w:rPr>
          <w:rFonts w:hint="eastAsia"/>
        </w:rPr>
        <w:t>应按照方法种类预设检验记录，具有受控编号和唯一识别码，记录中信息的输入支持自动获取、自动采集或人工辅助等多种形式；</w:t>
      </w:r>
    </w:p>
    <w:p w14:paraId="5DF6431D" w14:textId="77777777" w:rsidR="00152216" w:rsidRDefault="009675B8" w:rsidP="009675B8">
      <w:pPr>
        <w:pStyle w:val="af5"/>
        <w:numPr>
          <w:ilvl w:val="0"/>
          <w:numId w:val="0"/>
        </w:numPr>
        <w:ind w:firstLineChars="200" w:firstLine="420"/>
      </w:pPr>
      <w:r>
        <w:t>b)</w:t>
      </w:r>
      <w:r w:rsidR="00411E22">
        <w:rPr>
          <w:rFonts w:hint="eastAsia"/>
        </w:rPr>
        <w:t>应保障数据的完整性和有效性，如质</w:t>
      </w:r>
      <w:proofErr w:type="gramStart"/>
      <w:r w:rsidR="00411E22">
        <w:rPr>
          <w:rFonts w:hint="eastAsia"/>
        </w:rPr>
        <w:t>控方式</w:t>
      </w:r>
      <w:proofErr w:type="gramEnd"/>
      <w:r w:rsidR="00411E22">
        <w:rPr>
          <w:rFonts w:hint="eastAsia"/>
        </w:rPr>
        <w:t>及数据、设备标识及状态、样品状态、环境条件、样品来源记录等</w:t>
      </w:r>
      <w:bookmarkEnd w:id="76"/>
      <w:bookmarkEnd w:id="77"/>
      <w:r w:rsidR="00411E22">
        <w:rPr>
          <w:rFonts w:hint="eastAsia"/>
        </w:rPr>
        <w:t>；</w:t>
      </w:r>
    </w:p>
    <w:p w14:paraId="4B79992F" w14:textId="77777777" w:rsidR="00152216" w:rsidRDefault="009675B8" w:rsidP="009675B8">
      <w:pPr>
        <w:pStyle w:val="af5"/>
        <w:numPr>
          <w:ilvl w:val="0"/>
          <w:numId w:val="0"/>
        </w:numPr>
        <w:ind w:firstLineChars="200" w:firstLine="420"/>
      </w:pPr>
      <w:r>
        <w:lastRenderedPageBreak/>
        <w:t>c)</w:t>
      </w:r>
      <w:r w:rsidR="00411E22">
        <w:rPr>
          <w:rFonts w:hint="eastAsia"/>
        </w:rPr>
        <w:t>应保障数据的有效性，如依据方法规定对实施质控的每个工作过程设定质控方式，自动完成质控有效性审核等；</w:t>
      </w:r>
    </w:p>
    <w:p w14:paraId="12F67E43" w14:textId="77777777" w:rsidR="00152216" w:rsidRDefault="009675B8" w:rsidP="009675B8">
      <w:pPr>
        <w:pStyle w:val="af5"/>
        <w:numPr>
          <w:ilvl w:val="0"/>
          <w:numId w:val="0"/>
        </w:numPr>
        <w:ind w:firstLineChars="200" w:firstLine="420"/>
      </w:pPr>
      <w:r>
        <w:t>d)</w:t>
      </w:r>
      <w:r w:rsidR="00411E22">
        <w:rPr>
          <w:rFonts w:hint="eastAsia"/>
        </w:rPr>
        <w:t>应具备</w:t>
      </w:r>
      <w:proofErr w:type="gramStart"/>
      <w:r w:rsidR="00411E22">
        <w:rPr>
          <w:rFonts w:hint="eastAsia"/>
        </w:rPr>
        <w:t>实验全</w:t>
      </w:r>
      <w:proofErr w:type="gramEnd"/>
      <w:r w:rsidR="00411E22">
        <w:rPr>
          <w:rFonts w:hint="eastAsia"/>
        </w:rPr>
        <w:t>过程信息追溯功能，包括样品信息、实验结果信息、实验人员、设备、物料、方法、环境、质量控制等信息。</w:t>
      </w:r>
    </w:p>
    <w:p w14:paraId="1556902F" w14:textId="77777777" w:rsidR="00152216" w:rsidRDefault="00411E22">
      <w:pPr>
        <w:pStyle w:val="affe"/>
        <w:spacing w:before="120" w:after="120"/>
      </w:pPr>
      <w:r>
        <w:rPr>
          <w:rFonts w:hint="eastAsia"/>
        </w:rPr>
        <w:t>结果运算</w:t>
      </w:r>
    </w:p>
    <w:p w14:paraId="34E60543" w14:textId="77777777" w:rsidR="00152216" w:rsidRDefault="00411E22">
      <w:pPr>
        <w:pStyle w:val="afffff6"/>
        <w:ind w:firstLine="420"/>
      </w:pPr>
      <w:r>
        <w:rPr>
          <w:rFonts w:hint="eastAsia"/>
        </w:rPr>
        <w:t>结果运输</w:t>
      </w:r>
      <w:proofErr w:type="gramStart"/>
      <w:r>
        <w:rPr>
          <w:rFonts w:hint="eastAsia"/>
        </w:rPr>
        <w:t>宜实现</w:t>
      </w:r>
      <w:proofErr w:type="gramEnd"/>
      <w:r>
        <w:rPr>
          <w:rFonts w:hint="eastAsia"/>
        </w:rPr>
        <w:t>如下功能：</w:t>
      </w:r>
    </w:p>
    <w:p w14:paraId="776498EE" w14:textId="77777777" w:rsidR="00152216" w:rsidRDefault="00174CDA" w:rsidP="00174CDA">
      <w:pPr>
        <w:pStyle w:val="af5"/>
        <w:numPr>
          <w:ilvl w:val="0"/>
          <w:numId w:val="0"/>
        </w:numPr>
        <w:ind w:firstLineChars="200" w:firstLine="420"/>
      </w:pPr>
      <w:r>
        <w:rPr>
          <w:rFonts w:hint="eastAsia"/>
        </w:rPr>
        <w:t>a</w:t>
      </w:r>
      <w:r>
        <w:t>)</w:t>
      </w:r>
      <w:r w:rsidR="00411E22">
        <w:rPr>
          <w:rFonts w:hint="eastAsia"/>
        </w:rPr>
        <w:t>可按照设定公式自动完成实验数据的计算、修约与结果判定功能；</w:t>
      </w:r>
    </w:p>
    <w:p w14:paraId="694BC823" w14:textId="77777777" w:rsidR="00152216" w:rsidRDefault="00174CDA" w:rsidP="00174CDA">
      <w:pPr>
        <w:pStyle w:val="af5"/>
        <w:numPr>
          <w:ilvl w:val="0"/>
          <w:numId w:val="0"/>
        </w:numPr>
        <w:ind w:firstLineChars="200" w:firstLine="420"/>
      </w:pPr>
      <w:r>
        <w:t>b)</w:t>
      </w:r>
      <w:r w:rsidR="00411E22">
        <w:rPr>
          <w:rFonts w:hint="eastAsia"/>
        </w:rPr>
        <w:t>宜具备结果异常时的报警与异常自动处理功能，同时应具备异常解决措施模型库，在异常出现时自动选择并实施正确的异常处理方案。</w:t>
      </w:r>
    </w:p>
    <w:p w14:paraId="1B49D34A" w14:textId="77777777" w:rsidR="00152216" w:rsidRDefault="00411E22">
      <w:pPr>
        <w:pStyle w:val="affe"/>
        <w:spacing w:before="120" w:after="120"/>
      </w:pPr>
      <w:r>
        <w:rPr>
          <w:rFonts w:hint="eastAsia"/>
        </w:rPr>
        <w:t>报告出具</w:t>
      </w:r>
    </w:p>
    <w:p w14:paraId="7A3B78EC" w14:textId="77777777" w:rsidR="00152216" w:rsidRDefault="00411E22">
      <w:pPr>
        <w:pStyle w:val="afffff6"/>
        <w:ind w:firstLine="420"/>
      </w:pPr>
      <w:r>
        <w:rPr>
          <w:rFonts w:hint="eastAsia"/>
        </w:rPr>
        <w:t>应具备检验报告模板自主配置、自动生成、批量审核、签发、归档、电子签名、电子签章等等效相关要求。</w:t>
      </w:r>
    </w:p>
    <w:p w14:paraId="569AFB08" w14:textId="77777777" w:rsidR="00152216" w:rsidRDefault="00411E22">
      <w:pPr>
        <w:pStyle w:val="affd"/>
        <w:spacing w:before="120" w:after="120"/>
      </w:pPr>
      <w:r>
        <w:rPr>
          <w:rFonts w:hint="eastAsia"/>
        </w:rPr>
        <w:t>质量控制管理</w:t>
      </w:r>
    </w:p>
    <w:p w14:paraId="129D4125" w14:textId="77777777" w:rsidR="00152216" w:rsidRDefault="00411E22">
      <w:pPr>
        <w:pStyle w:val="afffff6"/>
        <w:ind w:firstLine="420"/>
      </w:pPr>
      <w:r>
        <w:rPr>
          <w:rFonts w:hint="eastAsia"/>
        </w:rPr>
        <w:t>质量控制管理数字化</w:t>
      </w:r>
      <w:proofErr w:type="gramStart"/>
      <w:r>
        <w:rPr>
          <w:rFonts w:hint="eastAsia"/>
        </w:rPr>
        <w:t>宜包括外部能力</w:t>
      </w:r>
      <w:proofErr w:type="gramEnd"/>
      <w:r>
        <w:rPr>
          <w:rFonts w:hint="eastAsia"/>
        </w:rPr>
        <w:t>验证、内部测量审核、过程质量监控等功能，设计要求如下：</w:t>
      </w:r>
    </w:p>
    <w:p w14:paraId="35D8D6BF" w14:textId="77777777" w:rsidR="00152216" w:rsidRDefault="00263E4B" w:rsidP="00263E4B">
      <w:pPr>
        <w:pStyle w:val="af5"/>
        <w:numPr>
          <w:ilvl w:val="0"/>
          <w:numId w:val="0"/>
        </w:numPr>
        <w:ind w:left="851" w:hanging="426"/>
      </w:pPr>
      <w:r>
        <w:rPr>
          <w:rFonts w:hint="eastAsia"/>
        </w:rPr>
        <w:t>a</w:t>
      </w:r>
      <w:r>
        <w:t>)</w:t>
      </w:r>
      <w:r w:rsidR="00411E22">
        <w:rPr>
          <w:rFonts w:hint="eastAsia"/>
        </w:rPr>
        <w:t>应建立质</w:t>
      </w:r>
      <w:proofErr w:type="gramStart"/>
      <w:r w:rsidR="00411E22">
        <w:rPr>
          <w:rFonts w:hint="eastAsia"/>
        </w:rPr>
        <w:t>控控制</w:t>
      </w:r>
      <w:proofErr w:type="gramEnd"/>
      <w:r w:rsidR="00411E22">
        <w:rPr>
          <w:rFonts w:hint="eastAsia"/>
        </w:rPr>
        <w:t>模型，包括准确性分析和稳定性分析；</w:t>
      </w:r>
    </w:p>
    <w:p w14:paraId="5AB340F7" w14:textId="77777777" w:rsidR="00152216" w:rsidRDefault="00263E4B" w:rsidP="00263E4B">
      <w:pPr>
        <w:pStyle w:val="af5"/>
        <w:numPr>
          <w:ilvl w:val="0"/>
          <w:numId w:val="0"/>
        </w:numPr>
        <w:ind w:left="851" w:hanging="426"/>
      </w:pPr>
      <w:r>
        <w:rPr>
          <w:rFonts w:hint="eastAsia"/>
        </w:rPr>
        <w:t>b</w:t>
      </w:r>
      <w:r>
        <w:t>)</w:t>
      </w:r>
      <w:r w:rsidR="00411E22">
        <w:rPr>
          <w:rFonts w:hint="eastAsia"/>
        </w:rPr>
        <w:t>准确性分析功能，可包括回收率、质控样、阴阳性对照、空白分析、校准分析（仪器监控）等；</w:t>
      </w:r>
    </w:p>
    <w:p w14:paraId="29D02CEE" w14:textId="77777777" w:rsidR="00152216" w:rsidRDefault="00263E4B" w:rsidP="00263E4B">
      <w:pPr>
        <w:pStyle w:val="af5"/>
        <w:numPr>
          <w:ilvl w:val="0"/>
          <w:numId w:val="0"/>
        </w:numPr>
        <w:ind w:left="851" w:hanging="426"/>
      </w:pPr>
      <w:r>
        <w:t>c)</w:t>
      </w:r>
      <w:r w:rsidR="00411E22">
        <w:rPr>
          <w:rFonts w:hint="eastAsia"/>
        </w:rPr>
        <w:t>稳定性分析功能，可包括精密度、重现性、与标准法比对等；</w:t>
      </w:r>
    </w:p>
    <w:p w14:paraId="32588133" w14:textId="77777777" w:rsidR="00152216" w:rsidRDefault="00263E4B" w:rsidP="00263E4B">
      <w:pPr>
        <w:pStyle w:val="af5"/>
        <w:numPr>
          <w:ilvl w:val="0"/>
          <w:numId w:val="0"/>
        </w:numPr>
        <w:ind w:left="851" w:hanging="426"/>
      </w:pPr>
      <w:r>
        <w:t>d)</w:t>
      </w:r>
      <w:r w:rsidR="00411E22">
        <w:rPr>
          <w:rFonts w:hint="eastAsia"/>
        </w:rPr>
        <w:t>应具备按预设条件（如频率、覆盖率等）自动或编制生成质量控制计划的功能；</w:t>
      </w:r>
    </w:p>
    <w:p w14:paraId="08615A19" w14:textId="77777777" w:rsidR="00152216" w:rsidRDefault="00263E4B" w:rsidP="00263E4B">
      <w:pPr>
        <w:pStyle w:val="af5"/>
        <w:numPr>
          <w:ilvl w:val="0"/>
          <w:numId w:val="0"/>
        </w:numPr>
        <w:ind w:left="851" w:hanging="426"/>
      </w:pPr>
      <w:r>
        <w:t>e)</w:t>
      </w:r>
      <w:r w:rsidR="00411E22">
        <w:rPr>
          <w:rFonts w:hint="eastAsia"/>
        </w:rPr>
        <w:t>宜具备质量控制模型执行结果的智能评价、统计分析功能；</w:t>
      </w:r>
    </w:p>
    <w:p w14:paraId="19CA1905" w14:textId="77777777" w:rsidR="00152216" w:rsidRDefault="00263E4B" w:rsidP="00263E4B">
      <w:pPr>
        <w:pStyle w:val="af5"/>
        <w:numPr>
          <w:ilvl w:val="0"/>
          <w:numId w:val="0"/>
        </w:numPr>
        <w:ind w:left="851" w:hanging="426"/>
      </w:pPr>
      <w:r>
        <w:t>f)</w:t>
      </w:r>
      <w:r w:rsidR="00411E22">
        <w:rPr>
          <w:rFonts w:hint="eastAsia"/>
        </w:rPr>
        <w:t>应具备质量控制数据的自动获取功能；</w:t>
      </w:r>
    </w:p>
    <w:p w14:paraId="792EA789" w14:textId="77777777" w:rsidR="00152216" w:rsidRDefault="00263E4B" w:rsidP="00263E4B">
      <w:pPr>
        <w:pStyle w:val="af5"/>
        <w:numPr>
          <w:ilvl w:val="0"/>
          <w:numId w:val="0"/>
        </w:numPr>
        <w:ind w:left="851" w:hanging="426"/>
      </w:pPr>
      <w:r>
        <w:t>g)</w:t>
      </w:r>
      <w:r w:rsidR="00411E22">
        <w:rPr>
          <w:rFonts w:hint="eastAsia"/>
        </w:rPr>
        <w:t>应具备质量控制执行过程中的数据异常时的控制和纠正功能。</w:t>
      </w:r>
    </w:p>
    <w:p w14:paraId="0DDE20FE" w14:textId="77777777" w:rsidR="00152216" w:rsidRDefault="00411E22">
      <w:pPr>
        <w:pStyle w:val="affd"/>
        <w:spacing w:before="120" w:after="120"/>
      </w:pPr>
      <w:r>
        <w:rPr>
          <w:rFonts w:hint="eastAsia"/>
        </w:rPr>
        <w:t>实验安全管理</w:t>
      </w:r>
    </w:p>
    <w:p w14:paraId="1DA46B3F" w14:textId="77777777" w:rsidR="00152216" w:rsidRDefault="00411E22">
      <w:pPr>
        <w:pStyle w:val="afffff6"/>
        <w:ind w:firstLine="420"/>
      </w:pPr>
      <w:r>
        <w:rPr>
          <w:rFonts w:hint="eastAsia"/>
        </w:rPr>
        <w:t>安全管理数字化</w:t>
      </w:r>
      <w:proofErr w:type="gramStart"/>
      <w:r>
        <w:rPr>
          <w:rFonts w:hint="eastAsia"/>
        </w:rPr>
        <w:t>宜包括</w:t>
      </w:r>
      <w:proofErr w:type="gramEnd"/>
      <w:r>
        <w:rPr>
          <w:rFonts w:hint="eastAsia"/>
        </w:rPr>
        <w:t>监控器管理、门禁管理、视频/人像识别、安全检查、安全事件、安全人工智能（AI）识别，动作异常报警等管理功能，设计要求如下：</w:t>
      </w:r>
    </w:p>
    <w:p w14:paraId="47B3017D" w14:textId="77777777" w:rsidR="00152216" w:rsidRDefault="00263E4B" w:rsidP="00263E4B">
      <w:pPr>
        <w:pStyle w:val="af5"/>
        <w:numPr>
          <w:ilvl w:val="0"/>
          <w:numId w:val="0"/>
        </w:numPr>
        <w:ind w:firstLineChars="200" w:firstLine="420"/>
      </w:pPr>
      <w:r>
        <w:rPr>
          <w:rFonts w:hint="eastAsia"/>
        </w:rPr>
        <w:t>a</w:t>
      </w:r>
      <w:r>
        <w:t>)</w:t>
      </w:r>
      <w:r w:rsidR="00411E22">
        <w:rPr>
          <w:rFonts w:hint="eastAsia"/>
        </w:rPr>
        <w:t>将实验室安全风险区域划分，具备对安全风险环境的全面监控功能，包括实验室活动区域全部安全防护设施；</w:t>
      </w:r>
    </w:p>
    <w:p w14:paraId="394CFBB1" w14:textId="77777777" w:rsidR="00152216" w:rsidRDefault="00263E4B" w:rsidP="00263E4B">
      <w:pPr>
        <w:pStyle w:val="af5"/>
        <w:numPr>
          <w:ilvl w:val="0"/>
          <w:numId w:val="0"/>
        </w:numPr>
        <w:ind w:firstLineChars="200" w:firstLine="420"/>
      </w:pPr>
      <w:r>
        <w:t>b)</w:t>
      </w:r>
      <w:r w:rsidR="00411E22">
        <w:rPr>
          <w:rFonts w:hint="eastAsia"/>
        </w:rPr>
        <w:t>具备门禁管理功能，对管理人员、实验人员、访客人员等进行分级授权管理；</w:t>
      </w:r>
    </w:p>
    <w:p w14:paraId="596082A0" w14:textId="77777777" w:rsidR="00152216" w:rsidRDefault="00263E4B" w:rsidP="00263E4B">
      <w:pPr>
        <w:pStyle w:val="af5"/>
        <w:numPr>
          <w:ilvl w:val="0"/>
          <w:numId w:val="0"/>
        </w:numPr>
        <w:ind w:firstLineChars="200" w:firstLine="420"/>
      </w:pPr>
      <w:r>
        <w:rPr>
          <w:rFonts w:hint="eastAsia"/>
        </w:rPr>
        <w:t>c</w:t>
      </w:r>
      <w:r>
        <w:t>)</w:t>
      </w:r>
      <w:r w:rsidR="00411E22">
        <w:rPr>
          <w:rFonts w:hint="eastAsia"/>
        </w:rPr>
        <w:t>可预设安全标准，实现对照标准进行人工智能（AI）识别、安全检查，对安全风险、安全事故进行识别并报警管理；</w:t>
      </w:r>
    </w:p>
    <w:p w14:paraId="66801F58" w14:textId="77777777" w:rsidR="00152216" w:rsidRDefault="00263E4B" w:rsidP="00263E4B">
      <w:pPr>
        <w:pStyle w:val="af5"/>
        <w:numPr>
          <w:ilvl w:val="0"/>
          <w:numId w:val="0"/>
        </w:numPr>
        <w:ind w:firstLineChars="200" w:firstLine="420"/>
      </w:pPr>
      <w:r>
        <w:t>d)</w:t>
      </w:r>
      <w:r w:rsidR="00411E22">
        <w:rPr>
          <w:rFonts w:hint="eastAsia"/>
        </w:rPr>
        <w:t>可对安全风险、安全事故信息进行记录，实现分析原因、制定纠正、纠正措施进行闭环管理功能；</w:t>
      </w:r>
    </w:p>
    <w:p w14:paraId="5C3F7066" w14:textId="77777777" w:rsidR="00152216" w:rsidRDefault="00263E4B" w:rsidP="00263E4B">
      <w:pPr>
        <w:pStyle w:val="af5"/>
        <w:numPr>
          <w:ilvl w:val="0"/>
          <w:numId w:val="0"/>
        </w:numPr>
        <w:ind w:firstLineChars="200" w:firstLine="420"/>
      </w:pPr>
      <w:r>
        <w:t>e)</w:t>
      </w:r>
      <w:r w:rsidR="00411E22">
        <w:rPr>
          <w:rFonts w:hint="eastAsia"/>
        </w:rPr>
        <w:t>可具备碳排放信息监控、采集、获取、统计、展示的功能，</w:t>
      </w:r>
      <w:proofErr w:type="gramStart"/>
      <w:r w:rsidR="00411E22">
        <w:rPr>
          <w:rFonts w:hint="eastAsia"/>
        </w:rPr>
        <w:t>包括总碳排放量</w:t>
      </w:r>
      <w:proofErr w:type="gramEnd"/>
      <w:r w:rsidR="00411E22">
        <w:rPr>
          <w:rFonts w:hint="eastAsia"/>
        </w:rPr>
        <w:t>、</w:t>
      </w:r>
      <w:proofErr w:type="gramStart"/>
      <w:r w:rsidR="00411E22">
        <w:rPr>
          <w:rFonts w:hint="eastAsia"/>
        </w:rPr>
        <w:t>单指标碳</w:t>
      </w:r>
      <w:proofErr w:type="gramEnd"/>
      <w:r w:rsidR="00411E22">
        <w:rPr>
          <w:rFonts w:hint="eastAsia"/>
        </w:rPr>
        <w:t>排放量等。</w:t>
      </w:r>
    </w:p>
    <w:p w14:paraId="08C7D572" w14:textId="77777777" w:rsidR="00152216" w:rsidRDefault="00411E22">
      <w:pPr>
        <w:pStyle w:val="affc"/>
        <w:spacing w:before="240" w:after="240"/>
      </w:pPr>
      <w:bookmarkStart w:id="78" w:name="_Toc27795"/>
      <w:r>
        <w:rPr>
          <w:rFonts w:hint="eastAsia"/>
        </w:rPr>
        <w:t>平台建设要求</w:t>
      </w:r>
      <w:bookmarkEnd w:id="78"/>
    </w:p>
    <w:p w14:paraId="75542877" w14:textId="77777777" w:rsidR="00152216" w:rsidRDefault="00411E22">
      <w:pPr>
        <w:pStyle w:val="afffff6"/>
        <w:ind w:firstLine="420"/>
      </w:pPr>
      <w:r>
        <w:rPr>
          <w:rFonts w:hint="eastAsia"/>
        </w:rPr>
        <w:t>实验管理数字化系统应具备中控管理功能，可包括集中式运行、远程监控等管理功能，设计要求如下：</w:t>
      </w:r>
    </w:p>
    <w:p w14:paraId="38A143F5" w14:textId="77777777" w:rsidR="00152216" w:rsidRDefault="00D87C3C" w:rsidP="00D87C3C">
      <w:pPr>
        <w:pStyle w:val="af5"/>
        <w:numPr>
          <w:ilvl w:val="0"/>
          <w:numId w:val="0"/>
        </w:numPr>
        <w:ind w:firstLineChars="200" w:firstLine="420"/>
      </w:pPr>
      <w:r>
        <w:rPr>
          <w:rFonts w:hint="eastAsia"/>
        </w:rPr>
        <w:t>a</w:t>
      </w:r>
      <w:r>
        <w:t>)</w:t>
      </w:r>
      <w:r w:rsidR="00411E22">
        <w:rPr>
          <w:rFonts w:hint="eastAsia"/>
        </w:rPr>
        <w:t>应具备对实验室人员、设备、物料、方法、环境、实验流程、质量控制、安全等实验管理关键信息的集中式监控、采集、统计、分析、展示、智能控制、远程调度与操控的功能；</w:t>
      </w:r>
    </w:p>
    <w:p w14:paraId="1DB8E90B" w14:textId="77777777" w:rsidR="00152216" w:rsidRDefault="00D87C3C" w:rsidP="00D87C3C">
      <w:pPr>
        <w:pStyle w:val="af5"/>
        <w:numPr>
          <w:ilvl w:val="0"/>
          <w:numId w:val="0"/>
        </w:numPr>
        <w:ind w:firstLineChars="200" w:firstLine="420"/>
      </w:pPr>
      <w:r>
        <w:t>b)</w:t>
      </w:r>
      <w:r w:rsidR="00411E22">
        <w:rPr>
          <w:rFonts w:hint="eastAsia"/>
        </w:rPr>
        <w:t>可具备成本核算模型的建立，对成本来源数据进行监控、采集、统计、分析、展示的功能；</w:t>
      </w:r>
    </w:p>
    <w:p w14:paraId="59D11912" w14:textId="77777777" w:rsidR="00152216" w:rsidRDefault="00D87C3C" w:rsidP="00D87C3C">
      <w:pPr>
        <w:pStyle w:val="af5"/>
        <w:numPr>
          <w:ilvl w:val="0"/>
          <w:numId w:val="0"/>
        </w:numPr>
        <w:ind w:firstLineChars="200" w:firstLine="420"/>
      </w:pPr>
      <w:r>
        <w:t>c)</w:t>
      </w:r>
      <w:r w:rsidR="00411E22">
        <w:rPr>
          <w:rFonts w:hint="eastAsia"/>
        </w:rPr>
        <w:t>具备预警/报警信息及通知功能，可包括报警对象、报警值、报警持续时间等，建立预警/报警解决方案数据库；</w:t>
      </w:r>
    </w:p>
    <w:p w14:paraId="45BBABB8" w14:textId="77777777" w:rsidR="00152216" w:rsidRDefault="00D87C3C" w:rsidP="00D87C3C">
      <w:pPr>
        <w:pStyle w:val="af5"/>
        <w:numPr>
          <w:ilvl w:val="0"/>
          <w:numId w:val="0"/>
        </w:numPr>
        <w:ind w:firstLineChars="200" w:firstLine="420"/>
      </w:pPr>
      <w:r>
        <w:t>d)</w:t>
      </w:r>
      <w:r w:rsidR="00411E22">
        <w:rPr>
          <w:rFonts w:hint="eastAsia"/>
        </w:rPr>
        <w:t>宜具备数据开发与集成功能，实验室所用的实验仪器、环境设施、自动化设备、业务系统应能够实现数据共享接口开放，各业务系统具备相互集成条件。</w:t>
      </w:r>
    </w:p>
    <w:p w14:paraId="4BB78610" w14:textId="77777777" w:rsidR="00152216" w:rsidRDefault="00411E22" w:rsidP="00A10A2B">
      <w:pPr>
        <w:pStyle w:val="afffff6"/>
        <w:ind w:firstLineChars="0" w:firstLine="0"/>
        <w:jc w:val="center"/>
      </w:pPr>
      <w:bookmarkStart w:id="79" w:name="BookMark8"/>
      <w:r>
        <w:rPr>
          <w:rFonts w:hint="eastAsia"/>
          <w:noProof/>
        </w:rPr>
        <w:drawing>
          <wp:inline distT="0" distB="0" distL="0" distR="0" wp14:anchorId="49AB2C96" wp14:editId="46DA55F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
      <w:bookmarkEnd w:id="79"/>
    </w:p>
    <w:sectPr w:rsidR="0015221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F1CF" w14:textId="77777777" w:rsidR="008A2494" w:rsidRDefault="008A2494">
      <w:pPr>
        <w:spacing w:line="240" w:lineRule="auto"/>
      </w:pPr>
      <w:r>
        <w:separator/>
      </w:r>
    </w:p>
  </w:endnote>
  <w:endnote w:type="continuationSeparator" w:id="0">
    <w:p w14:paraId="2F4F2D08" w14:textId="77777777" w:rsidR="008A2494" w:rsidRDefault="008A2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0059" w14:textId="77777777" w:rsidR="00152216" w:rsidRDefault="00411E22">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C089" w14:textId="77777777" w:rsidR="00FB12C1" w:rsidRDefault="00FB12C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59A" w14:textId="77777777" w:rsidR="00152216" w:rsidRDefault="0015221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051D" w14:textId="77777777" w:rsidR="00152216" w:rsidRDefault="00411E22">
    <w:pPr>
      <w:pStyle w:val="afffff3"/>
    </w:pPr>
    <w:r>
      <w:fldChar w:fldCharType="begin"/>
    </w:r>
    <w:r>
      <w:instrText>PAGE   \* MERGEFORMAT</w:instrText>
    </w:r>
    <w:r>
      <w:fldChar w:fldCharType="separate"/>
    </w:r>
    <w:r w:rsidR="00D87C3C" w:rsidRPr="00D87C3C">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7F83" w14:textId="77777777" w:rsidR="008A2494" w:rsidRDefault="008A2494">
      <w:pPr>
        <w:spacing w:line="240" w:lineRule="auto"/>
      </w:pPr>
      <w:r>
        <w:separator/>
      </w:r>
    </w:p>
  </w:footnote>
  <w:footnote w:type="continuationSeparator" w:id="0">
    <w:p w14:paraId="34525219" w14:textId="77777777" w:rsidR="008A2494" w:rsidRDefault="008A2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FF56" w14:textId="77777777" w:rsidR="00FB12C1" w:rsidRDefault="00FB12C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3121" w14:textId="77777777" w:rsidR="00152216" w:rsidRDefault="00411E2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499F" w14:textId="77777777" w:rsidR="00152216" w:rsidRDefault="0015221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4623" w14:textId="77777777" w:rsidR="00152216" w:rsidRDefault="00411E22">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777B" w14:textId="095AC6A0" w:rsidR="00152216" w:rsidRDefault="00411E22">
    <w:pPr>
      <w:pStyle w:val="afffffb"/>
    </w:pPr>
    <w:r>
      <w:fldChar w:fldCharType="begin"/>
    </w:r>
    <w:r>
      <w:instrText xml:space="preserve"> STYLEREF  标准文件_文件编号  \* MERGEFORMAT </w:instrText>
    </w:r>
    <w:r>
      <w:fldChar w:fldCharType="separate"/>
    </w:r>
    <w:r w:rsidR="00AE4E1A">
      <w:rPr>
        <w:noProof/>
      </w:rPr>
      <w:t>T/NMSP XXXX</w:t>
    </w:r>
    <w:r w:rsidR="00AE4E1A">
      <w:rPr>
        <w:noProof/>
      </w:rPr>
      <w:t>—</w:t>
    </w:r>
    <w:r w:rsidR="00AE4E1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6DhtcKe8+xy3fGTevBrLAXtaJk4OFkd/WssFI0MYYFcPyhzkgN9K5PIW7PT/f+2ihiwMFnDK34yDzADBL56psQ==" w:salt="M7R4BhZQA90f1NFT+918j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DF47F5D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4A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1EC"/>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21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CDA"/>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3E4B"/>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404"/>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1C7"/>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E22"/>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23D"/>
    <w:rsid w:val="0047583F"/>
    <w:rsid w:val="00475DE8"/>
    <w:rsid w:val="00481C0E"/>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2AB3"/>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87A"/>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790"/>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494"/>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5B8"/>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A2B"/>
    <w:rsid w:val="00A10DAD"/>
    <w:rsid w:val="00A129D0"/>
    <w:rsid w:val="00A12C33"/>
    <w:rsid w:val="00A1374E"/>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02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E1A"/>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8C4"/>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87C3C"/>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61C"/>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B1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C96"/>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2C1"/>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6C2"/>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82C71AC"/>
  <w15:docId w15:val="{CF5B92EF-CA0B-4288-81A4-8639BA55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Normal (Web)"/>
    <w:basedOn w:val="afff5"/>
    <w:uiPriority w:val="99"/>
    <w:semiHidden/>
    <w:unhideWhenUsed/>
    <w:qFormat/>
    <w:pPr>
      <w:spacing w:beforeAutospacing="1" w:afterAutospacing="1"/>
      <w:jc w:val="left"/>
    </w:pPr>
    <w:rPr>
      <w:kern w:val="0"/>
      <w:sz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rPr>
      <w:rFonts w:ascii="宋体" w:eastAsia="宋体" w:hAnsi="Times New Roman"/>
      <w:sz w:val="18"/>
    </w:rPr>
  </w:style>
  <w:style w:type="character" w:styleId="affffb">
    <w:name w:val="Emphasis"/>
    <w:uiPriority w:val="20"/>
    <w:qFormat/>
    <w:rPr>
      <w:i/>
      <w:iCs/>
    </w:rPr>
  </w:style>
  <w:style w:type="character" w:styleId="affffc">
    <w:name w:val="Hyperlink"/>
    <w:uiPriority w:val="99"/>
    <w:rPr>
      <w:rFonts w:ascii="宋体" w:eastAsia="宋体" w:hAnsi="Times New Roman"/>
      <w:color w:val="auto"/>
      <w:spacing w:val="0"/>
      <w:w w:val="100"/>
      <w:position w:val="0"/>
      <w:sz w:val="21"/>
      <w:u w:val="none"/>
      <w:vertAlign w:val="baseline"/>
    </w:rPr>
  </w:style>
  <w:style w:type="character" w:styleId="affffd">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d">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pPr>
      <w:numPr>
        <w:numId w:val="18"/>
      </w:numPr>
      <w:jc w:val="center"/>
    </w:pPr>
    <w:rPr>
      <w:rFonts w:ascii="黑体" w:eastAsia="黑体" w:hAnsi="Times New Roman"/>
      <w:sz w:val="21"/>
    </w:rPr>
  </w:style>
  <w:style w:type="paragraph" w:customStyle="1" w:styleId="afb">
    <w:name w:val="标准文件_正文英文图标题"/>
    <w:next w:val="afffff6"/>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5"/>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5"/>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qFormat/>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6"/>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5E2746" w:rsidRDefault="00FF07FA">
          <w:pPr>
            <w:pStyle w:val="E61B7D39EFC143768C08E5C89EA6C0D5"/>
          </w:pPr>
          <w:r>
            <w:rPr>
              <w:rStyle w:val="a3"/>
              <w:rFonts w:hint="eastAsia"/>
            </w:rPr>
            <w:t>单击或点击此处输入文字。</w:t>
          </w:r>
        </w:p>
      </w:docPartBody>
    </w:docPart>
    <w:docPart>
      <w:docPartPr>
        <w:name w:val="ABF6E006B1EA49B887AEFD52EFCDDFD6"/>
        <w:category>
          <w:name w:val="常规"/>
          <w:gallery w:val="placeholder"/>
        </w:category>
        <w:types>
          <w:type w:val="bbPlcHdr"/>
        </w:types>
        <w:behaviors>
          <w:behavior w:val="content"/>
        </w:behaviors>
        <w:guid w:val="{FD44C60C-C38A-48C9-BF57-E329E8C4E7C7}"/>
      </w:docPartPr>
      <w:docPartBody>
        <w:p w:rsidR="005E2746" w:rsidRDefault="00FF07FA">
          <w:pPr>
            <w:pStyle w:val="ABF6E006B1EA49B887AEFD52EFCDDFD6"/>
          </w:pPr>
          <w:r>
            <w:rPr>
              <w:rStyle w:val="a3"/>
              <w:rFonts w:hint="eastAsia"/>
            </w:rPr>
            <w:t>选择一项。</w:t>
          </w:r>
        </w:p>
      </w:docPartBody>
    </w:docPart>
    <w:docPart>
      <w:docPartPr>
        <w:name w:val="C4F6F87A48134A07A3B2BDA96D31616F"/>
        <w:category>
          <w:name w:val="常规"/>
          <w:gallery w:val="placeholder"/>
        </w:category>
        <w:types>
          <w:type w:val="bbPlcHdr"/>
        </w:types>
        <w:behaviors>
          <w:behavior w:val="content"/>
        </w:behaviors>
        <w:guid w:val="{C7B0F26A-C61D-4A77-A500-C4FDC0E42ECF}"/>
      </w:docPartPr>
      <w:docPartBody>
        <w:p w:rsidR="005E2746" w:rsidRDefault="00FF07FA">
          <w:pPr>
            <w:pStyle w:val="C4F6F87A48134A07A3B2BDA96D31616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0912E5"/>
    <w:rsid w:val="005E2746"/>
    <w:rsid w:val="006549BF"/>
    <w:rsid w:val="007F2F24"/>
    <w:rsid w:val="009C4F48"/>
    <w:rsid w:val="00F15F1B"/>
    <w:rsid w:val="00FF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ABF6E006B1EA49B887AEFD52EFCDDFD6">
    <w:name w:val="ABF6E006B1EA49B887AEFD52EFCDDFD6"/>
    <w:pPr>
      <w:widowControl w:val="0"/>
      <w:jc w:val="both"/>
    </w:pPr>
    <w:rPr>
      <w:kern w:val="2"/>
      <w:sz w:val="21"/>
      <w:szCs w:val="22"/>
    </w:rPr>
  </w:style>
  <w:style w:type="paragraph" w:customStyle="1" w:styleId="C4F6F87A48134A07A3B2BDA96D31616F">
    <w:name w:val="C4F6F87A48134A07A3B2BDA96D31616F"/>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FAFB3-64F8-44ED-9D1C-B7B26B19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2825</Words>
  <Characters>3052</Characters>
  <Application>Microsoft Office Word</Application>
  <DocSecurity>0</DocSecurity>
  <Lines>132</Lines>
  <Paragraphs>178</Paragraphs>
  <ScaleCrop>false</ScaleCrop>
  <Company>PCMI</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20</cp:revision>
  <cp:lastPrinted>2021-02-03T00:22:00Z</cp:lastPrinted>
  <dcterms:created xsi:type="dcterms:W3CDTF">2026-01-28T01:19:00Z</dcterms:created>
  <dcterms:modified xsi:type="dcterms:W3CDTF">2026-02-12T07:41:00Z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2052-11.8.2.10440</vt:lpwstr>
  </property>
</Properties>
</file>