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5D3" w14:textId="77777777" w:rsidR="002F0BE8" w:rsidRDefault="002F0BE8">
      <w:pPr>
        <w:spacing w:line="560" w:lineRule="exact"/>
        <w:jc w:val="center"/>
        <w:rPr>
          <w:rFonts w:ascii="宋体" w:hAnsi="宋体"/>
          <w:b/>
          <w:kern w:val="0"/>
          <w:sz w:val="48"/>
          <w:szCs w:val="44"/>
        </w:rPr>
      </w:pPr>
    </w:p>
    <w:p w14:paraId="1680DD96" w14:textId="77777777" w:rsidR="002F0BE8" w:rsidRDefault="002F0BE8">
      <w:pPr>
        <w:spacing w:line="560" w:lineRule="exact"/>
        <w:jc w:val="center"/>
        <w:rPr>
          <w:rFonts w:ascii="宋体" w:hAnsi="宋体"/>
          <w:b/>
          <w:kern w:val="0"/>
          <w:sz w:val="48"/>
          <w:szCs w:val="44"/>
        </w:rPr>
      </w:pPr>
    </w:p>
    <w:p w14:paraId="60CA1C17" w14:textId="77777777" w:rsidR="002F0BE8" w:rsidRDefault="002F0BE8">
      <w:pPr>
        <w:spacing w:line="560" w:lineRule="exact"/>
        <w:jc w:val="center"/>
        <w:rPr>
          <w:rFonts w:ascii="宋体" w:hAnsi="宋体"/>
          <w:b/>
          <w:kern w:val="0"/>
          <w:sz w:val="48"/>
          <w:szCs w:val="44"/>
        </w:rPr>
      </w:pPr>
    </w:p>
    <w:p w14:paraId="79F0AACA" w14:textId="77777777" w:rsidR="002F0BE8" w:rsidRDefault="002F0BE8">
      <w:pPr>
        <w:spacing w:line="560" w:lineRule="exact"/>
        <w:jc w:val="center"/>
        <w:rPr>
          <w:rFonts w:ascii="宋体" w:hAnsi="宋体"/>
          <w:b/>
          <w:kern w:val="0"/>
          <w:sz w:val="48"/>
          <w:szCs w:val="44"/>
        </w:rPr>
      </w:pPr>
    </w:p>
    <w:p w14:paraId="2934845C" w14:textId="77777777" w:rsidR="002F0BE8" w:rsidRDefault="002F0BE8">
      <w:pPr>
        <w:spacing w:line="560" w:lineRule="exact"/>
        <w:jc w:val="center"/>
        <w:rPr>
          <w:rFonts w:ascii="宋体" w:hAnsi="宋体"/>
          <w:b/>
          <w:kern w:val="0"/>
          <w:sz w:val="48"/>
          <w:szCs w:val="44"/>
        </w:rPr>
      </w:pPr>
    </w:p>
    <w:p w14:paraId="00B1B907" w14:textId="77777777" w:rsidR="002F0BE8" w:rsidRDefault="002F0BE8">
      <w:pPr>
        <w:spacing w:line="560" w:lineRule="exact"/>
        <w:jc w:val="center"/>
        <w:rPr>
          <w:rFonts w:ascii="宋体" w:hAnsi="宋体"/>
          <w:b/>
          <w:kern w:val="0"/>
          <w:sz w:val="48"/>
          <w:szCs w:val="44"/>
        </w:rPr>
      </w:pPr>
    </w:p>
    <w:p w14:paraId="430D2295" w14:textId="77777777" w:rsidR="002F0BE8" w:rsidRDefault="002F0BE8">
      <w:pPr>
        <w:spacing w:line="560" w:lineRule="exact"/>
        <w:jc w:val="center"/>
        <w:rPr>
          <w:rFonts w:ascii="宋体" w:hAnsi="宋体"/>
          <w:b/>
          <w:kern w:val="0"/>
          <w:sz w:val="48"/>
          <w:szCs w:val="44"/>
        </w:rPr>
      </w:pPr>
    </w:p>
    <w:p w14:paraId="61A9B242" w14:textId="655B80FF" w:rsidR="00C1677A" w:rsidRDefault="002F0BE8">
      <w:pPr>
        <w:spacing w:line="560" w:lineRule="exact"/>
        <w:jc w:val="center"/>
        <w:rPr>
          <w:rFonts w:ascii="宋体" w:hAnsi="宋体"/>
          <w:b/>
          <w:kern w:val="0"/>
          <w:sz w:val="48"/>
          <w:szCs w:val="44"/>
        </w:rPr>
      </w:pPr>
      <w:r>
        <w:rPr>
          <w:rFonts w:ascii="宋体" w:hAnsi="宋体" w:hint="eastAsia"/>
          <w:b/>
          <w:kern w:val="0"/>
          <w:sz w:val="48"/>
          <w:szCs w:val="44"/>
        </w:rPr>
        <w:t>团体</w:t>
      </w:r>
      <w:r w:rsidR="00785743">
        <w:rPr>
          <w:rFonts w:ascii="宋体" w:hAnsi="宋体" w:hint="eastAsia"/>
          <w:b/>
          <w:kern w:val="0"/>
          <w:sz w:val="48"/>
          <w:szCs w:val="44"/>
        </w:rPr>
        <w:t>标准</w:t>
      </w:r>
    </w:p>
    <w:p w14:paraId="46286D36" w14:textId="77777777" w:rsidR="00C1677A" w:rsidRDefault="00C1677A">
      <w:pPr>
        <w:spacing w:line="560" w:lineRule="exact"/>
        <w:rPr>
          <w:rFonts w:ascii="宋体" w:hAnsi="宋体"/>
          <w:b/>
          <w:kern w:val="0"/>
          <w:sz w:val="48"/>
          <w:szCs w:val="44"/>
        </w:rPr>
      </w:pPr>
    </w:p>
    <w:p w14:paraId="17F2854A" w14:textId="77777777" w:rsidR="00C1677A" w:rsidRDefault="00785743">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实验管理数字化设计要求》</w:t>
      </w:r>
    </w:p>
    <w:p w14:paraId="4DF02519" w14:textId="77777777" w:rsidR="00C1677A" w:rsidRDefault="00C1677A">
      <w:pPr>
        <w:spacing w:line="360" w:lineRule="auto"/>
        <w:jc w:val="center"/>
        <w:rPr>
          <w:rFonts w:hAnsi="宋体"/>
          <w:b/>
          <w:sz w:val="48"/>
          <w:szCs w:val="48"/>
        </w:rPr>
      </w:pPr>
    </w:p>
    <w:p w14:paraId="10CC1949" w14:textId="77777777" w:rsidR="00C1677A" w:rsidRDefault="00785743">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00F2B9E6" w14:textId="77777777" w:rsidR="00C1677A" w:rsidRDefault="00C1677A">
      <w:pPr>
        <w:spacing w:line="560" w:lineRule="exact"/>
        <w:jc w:val="center"/>
        <w:rPr>
          <w:rFonts w:ascii="宋体" w:hAnsi="宋体"/>
          <w:b/>
          <w:kern w:val="0"/>
          <w:sz w:val="28"/>
          <w:szCs w:val="28"/>
        </w:rPr>
      </w:pPr>
    </w:p>
    <w:p w14:paraId="7AD25EC1" w14:textId="77777777" w:rsidR="00C1677A" w:rsidRDefault="00C1677A">
      <w:pPr>
        <w:spacing w:line="560" w:lineRule="exact"/>
        <w:jc w:val="center"/>
        <w:rPr>
          <w:rFonts w:ascii="宋体" w:hAnsi="宋体"/>
          <w:b/>
          <w:kern w:val="0"/>
          <w:sz w:val="28"/>
          <w:szCs w:val="28"/>
        </w:rPr>
      </w:pPr>
    </w:p>
    <w:p w14:paraId="738A06C6" w14:textId="77777777" w:rsidR="00C1677A" w:rsidRDefault="00C1677A">
      <w:pPr>
        <w:spacing w:line="560" w:lineRule="exact"/>
        <w:jc w:val="center"/>
        <w:rPr>
          <w:rFonts w:ascii="宋体" w:hAnsi="宋体"/>
          <w:b/>
          <w:kern w:val="0"/>
          <w:sz w:val="28"/>
          <w:szCs w:val="28"/>
        </w:rPr>
      </w:pPr>
    </w:p>
    <w:p w14:paraId="1132DEA2" w14:textId="77777777" w:rsidR="00C1677A" w:rsidRDefault="00C1677A">
      <w:pPr>
        <w:spacing w:line="560" w:lineRule="exact"/>
        <w:jc w:val="center"/>
        <w:rPr>
          <w:rFonts w:ascii="宋体" w:hAnsi="宋体"/>
          <w:b/>
          <w:kern w:val="0"/>
          <w:sz w:val="28"/>
          <w:szCs w:val="28"/>
        </w:rPr>
      </w:pPr>
    </w:p>
    <w:p w14:paraId="67939456" w14:textId="77777777" w:rsidR="00C1677A" w:rsidRDefault="00C1677A">
      <w:pPr>
        <w:spacing w:line="560" w:lineRule="exact"/>
        <w:jc w:val="center"/>
        <w:rPr>
          <w:rFonts w:ascii="宋体" w:hAnsi="宋体"/>
          <w:b/>
          <w:kern w:val="0"/>
          <w:sz w:val="28"/>
          <w:szCs w:val="28"/>
        </w:rPr>
      </w:pPr>
    </w:p>
    <w:p w14:paraId="23AE9CE2" w14:textId="77777777" w:rsidR="00C1677A" w:rsidRDefault="00C1677A">
      <w:pPr>
        <w:spacing w:line="560" w:lineRule="exact"/>
        <w:jc w:val="center"/>
        <w:rPr>
          <w:rFonts w:ascii="宋体" w:hAnsi="宋体"/>
          <w:b/>
          <w:kern w:val="0"/>
          <w:sz w:val="28"/>
          <w:szCs w:val="28"/>
        </w:rPr>
      </w:pPr>
    </w:p>
    <w:p w14:paraId="7CC54451" w14:textId="77777777" w:rsidR="00C1677A" w:rsidRDefault="00C1677A">
      <w:pPr>
        <w:spacing w:line="560" w:lineRule="exact"/>
        <w:jc w:val="center"/>
        <w:rPr>
          <w:rFonts w:ascii="宋体" w:hAnsi="宋体"/>
          <w:b/>
          <w:kern w:val="0"/>
          <w:sz w:val="28"/>
          <w:szCs w:val="28"/>
        </w:rPr>
      </w:pPr>
    </w:p>
    <w:p w14:paraId="36DADCCD" w14:textId="77777777" w:rsidR="00C1677A" w:rsidRDefault="00C1677A">
      <w:pPr>
        <w:spacing w:line="560" w:lineRule="exact"/>
        <w:jc w:val="center"/>
        <w:rPr>
          <w:rFonts w:ascii="宋体" w:hAnsi="宋体"/>
          <w:b/>
          <w:kern w:val="0"/>
          <w:sz w:val="28"/>
          <w:szCs w:val="28"/>
        </w:rPr>
      </w:pPr>
    </w:p>
    <w:p w14:paraId="0555643E" w14:textId="77777777" w:rsidR="00C1677A" w:rsidRDefault="00785743">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37F341BE" w14:textId="36433AF7" w:rsidR="00C1677A" w:rsidRDefault="00785743">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7A55CC">
        <w:rPr>
          <w:rFonts w:ascii="黑体" w:eastAsia="黑体" w:hAnsi="黑体"/>
          <w:kern w:val="0"/>
          <w:sz w:val="28"/>
          <w:szCs w:val="28"/>
        </w:rPr>
        <w:t>6</w:t>
      </w:r>
      <w:r>
        <w:rPr>
          <w:rFonts w:ascii="黑体" w:eastAsia="黑体" w:hAnsi="黑体" w:hint="eastAsia"/>
          <w:kern w:val="0"/>
          <w:sz w:val="28"/>
          <w:szCs w:val="28"/>
        </w:rPr>
        <w:t xml:space="preserve"> 年 2 月</w:t>
      </w:r>
    </w:p>
    <w:p w14:paraId="0A2DD7BD" w14:textId="77777777" w:rsidR="00C1677A" w:rsidRDefault="00C1677A">
      <w:pPr>
        <w:spacing w:line="560" w:lineRule="exact"/>
        <w:rPr>
          <w:rFonts w:ascii="宋体" w:hAnsi="宋体"/>
          <w:b/>
          <w:kern w:val="0"/>
          <w:sz w:val="28"/>
          <w:szCs w:val="28"/>
        </w:rPr>
        <w:sectPr w:rsidR="00C1677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1BBA2C9A" w14:textId="77777777" w:rsidR="00C1677A" w:rsidRDefault="0078574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实验管理数字化设计要求》</w:t>
      </w:r>
    </w:p>
    <w:p w14:paraId="504DD999" w14:textId="77777777" w:rsidR="00C1677A" w:rsidRDefault="00785743">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55A1B1A0" w14:textId="77777777" w:rsidR="00C1677A" w:rsidRDefault="00C1677A">
      <w:pPr>
        <w:spacing w:line="560" w:lineRule="exact"/>
        <w:ind w:firstLineChars="196" w:firstLine="551"/>
        <w:rPr>
          <w:rFonts w:ascii="黑体" w:eastAsia="黑体" w:hAnsi="宋体"/>
          <w:b/>
          <w:kern w:val="0"/>
          <w:sz w:val="28"/>
          <w:szCs w:val="28"/>
        </w:rPr>
      </w:pPr>
    </w:p>
    <w:p w14:paraId="3728284F" w14:textId="77777777" w:rsidR="00C1677A" w:rsidRDefault="00785743">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1A9F28BB" w14:textId="77777777" w:rsidR="00C1677A" w:rsidRDefault="00785743">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66EA5317" w14:textId="77777777" w:rsidR="00C1677A" w:rsidRDefault="00785743">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实验管理数字化设计要求》编制任务来源于2024年内蒙古自治区高质量标准体系建设项目之乳制品智慧实验室标准体系规划及《自治区市场监管局关于同意&lt;乳制品智慧实验室 实验管理数字化设计要求&gt;等11项地方标准项目立项的通知》。</w:t>
      </w:r>
    </w:p>
    <w:p w14:paraId="46828C4C" w14:textId="77777777" w:rsidR="00C1677A" w:rsidRDefault="00785743">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194D0B84" w14:textId="77777777" w:rsidR="00C1677A" w:rsidRDefault="00785743">
      <w:pPr>
        <w:pStyle w:val="aa"/>
        <w:ind w:firstLine="640"/>
        <w:rPr>
          <w:rFonts w:ascii="仿宋_GB2312" w:eastAsia="仿宋_GB2312" w:hAnsiTheme="minorEastAsia"/>
          <w:sz w:val="32"/>
          <w:szCs w:val="32"/>
        </w:rPr>
      </w:pPr>
      <w:r>
        <w:rPr>
          <w:rFonts w:ascii="仿宋_GB2312" w:eastAsia="仿宋_GB2312" w:hAnsiTheme="minorEastAsia" w:hint="eastAsia"/>
          <w:sz w:val="32"/>
          <w:szCs w:val="32"/>
        </w:rPr>
        <w:t>起草单位：</w:t>
      </w:r>
    </w:p>
    <w:p w14:paraId="3BBF7A81" w14:textId="77777777" w:rsidR="00C1677A" w:rsidRDefault="00785743">
      <w:pPr>
        <w:pStyle w:val="ab"/>
        <w:ind w:firstLine="640"/>
        <w:rPr>
          <w:rFonts w:ascii="仿宋_GB2312" w:eastAsia="仿宋_GB2312" w:hAnsiTheme="minorEastAsia"/>
          <w:sz w:val="32"/>
          <w:szCs w:val="32"/>
        </w:rPr>
      </w:pPr>
      <w:r>
        <w:rPr>
          <w:rFonts w:ascii="仿宋_GB2312" w:eastAsia="仿宋_GB2312" w:hAnsiTheme="minorEastAsia" w:hint="eastAsia"/>
          <w:sz w:val="32"/>
          <w:szCs w:val="32"/>
        </w:rPr>
        <w:t>主要起草人：</w:t>
      </w:r>
    </w:p>
    <w:p w14:paraId="3BCB7F81" w14:textId="77777777" w:rsidR="00C1677A" w:rsidRDefault="00785743">
      <w:pPr>
        <w:pStyle w:val="aa"/>
        <w:numPr>
          <w:ilvl w:val="0"/>
          <w:numId w:val="2"/>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08E74D23" w14:textId="77777777" w:rsidR="00C1677A" w:rsidRDefault="00785743">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数智技术取代人工传统作业，全过程透明可追溯，提供更加</w:t>
      </w:r>
      <w:r>
        <w:rPr>
          <w:rFonts w:ascii="仿宋_GB2312" w:eastAsia="仿宋_GB2312" w:hAnsi="仿宋" w:hint="eastAsia"/>
          <w:sz w:val="32"/>
          <w:szCs w:val="32"/>
        </w:rPr>
        <w:lastRenderedPageBreak/>
        <w:t>精准、可靠的实验数据，为企业运营、质量提升、监管监测等工作提供强有力的支撑，向消费者传达质量信任。提高内蒙古乃至我国乳制品品质竞争力，带动传统领域数智化转型创新的突破性发展。</w:t>
      </w:r>
    </w:p>
    <w:p w14:paraId="2C86DFF4" w14:textId="77777777" w:rsidR="00C1677A" w:rsidRDefault="00785743">
      <w:pPr>
        <w:autoSpaceDE w:val="0"/>
        <w:autoSpaceDN w:val="0"/>
        <w:ind w:firstLineChars="200" w:firstLine="640"/>
        <w:rPr>
          <w:rFonts w:ascii="仿宋_GB2312" w:eastAsia="仿宋_GB2312" w:hAnsi="等线"/>
          <w:color w:val="000000"/>
          <w:sz w:val="32"/>
          <w:szCs w:val="32"/>
        </w:rPr>
      </w:pPr>
      <w:r>
        <w:rPr>
          <w:rFonts w:ascii="仿宋_GB2312" w:eastAsia="仿宋_GB2312" w:hAnsi="仿宋" w:hint="eastAsia"/>
          <w:sz w:val="32"/>
          <w:szCs w:val="32"/>
        </w:rPr>
        <w:t>《乳制品智慧实验室 实验管理数字化设计要求》是《乳制品智慧实验室系列标准》中的一个标准，该标准旨在确立乳制品智慧实验室</w:t>
      </w:r>
      <w:r>
        <w:rPr>
          <w:rFonts w:ascii="仿宋_GB2312" w:eastAsia="仿宋_GB2312" w:hAnsiTheme="minorEastAsia" w:cs="仿宋_GB2312" w:hint="eastAsia"/>
          <w:sz w:val="32"/>
          <w:szCs w:val="32"/>
        </w:rPr>
        <w:t>的人员、设备、物料、方法、环境、流程、质量控制等实验管理数字化设计要求</w:t>
      </w:r>
      <w:r>
        <w:rPr>
          <w:rFonts w:ascii="仿宋_GB2312" w:eastAsia="仿宋_GB2312" w:hAnsi="仿宋" w:hint="eastAsia"/>
          <w:sz w:val="32"/>
          <w:szCs w:val="32"/>
        </w:rPr>
        <w:t>。用于指导乳制品智慧实验室的设计。</w:t>
      </w:r>
      <w:r>
        <w:rPr>
          <w:rFonts w:ascii="仿宋_GB2312" w:eastAsia="仿宋_GB2312" w:hAnsi="等线" w:hint="eastAsia"/>
          <w:color w:val="000000"/>
          <w:sz w:val="32"/>
          <w:szCs w:val="32"/>
        </w:rPr>
        <w:t>不仅可以为乳制品实验室提供科学、系统、可操作的指导，还可以为政府监管部门提供有力的技术支撑和监管依据，对促进乳制品行业的标准化、规范化和持续健康发展具有重要的意义。</w:t>
      </w:r>
    </w:p>
    <w:p w14:paraId="4D4A5BDF"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t>三、标准起草过程</w:t>
      </w:r>
    </w:p>
    <w:p w14:paraId="38B357BF" w14:textId="77777777" w:rsidR="00C1677A" w:rsidRDefault="0078574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533A1D24" w14:textId="77777777" w:rsidR="00C1677A" w:rsidRDefault="00785743">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实验管理数字化设计要求》草案进行讨论审核，希望通过最终评审会议按规定程序批准、发布。</w:t>
      </w:r>
    </w:p>
    <w:p w14:paraId="777CD759" w14:textId="77777777" w:rsidR="00C1677A" w:rsidRDefault="00785743">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0B5E7968" w14:textId="60606FE7" w:rsidR="00C1677A" w:rsidRDefault="00785743">
      <w:pPr>
        <w:spacing w:line="520" w:lineRule="exact"/>
        <w:ind w:firstLineChars="200" w:firstLine="640"/>
        <w:rPr>
          <w:rFonts w:ascii="仿宋_GB2312" w:eastAsia="仿宋_GB2312" w:hAnsiTheme="minorEastAsia" w:cstheme="minorEastAsia"/>
          <w:sz w:val="32"/>
          <w:szCs w:val="32"/>
        </w:rPr>
      </w:pP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w:t>
      </w:r>
      <w:r>
        <w:rPr>
          <w:rFonts w:ascii="仿宋" w:eastAsia="仿宋" w:hAnsi="仿宋" w:cs="仿宋"/>
          <w:color w:val="000000"/>
          <w:sz w:val="32"/>
          <w:szCs w:val="32"/>
          <w:lang w:bidi="ar"/>
        </w:rPr>
        <w:lastRenderedPageBreak/>
        <w:t>制品智慧实验室标准体系中提出的《乳制品智慧实验室 设计参考架构》等8个项目纳入2025年地方标准制修订项目计划，其中包含</w:t>
      </w:r>
      <w:r>
        <w:rPr>
          <w:rFonts w:ascii="仿宋_GB2312" w:eastAsia="仿宋_GB2312" w:hAnsiTheme="minorEastAsia" w:hint="eastAsia"/>
          <w:sz w:val="32"/>
          <w:szCs w:val="32"/>
        </w:rPr>
        <w:t>《</w:t>
      </w:r>
      <w:r>
        <w:rPr>
          <w:rFonts w:ascii="仿宋_GB2312" w:eastAsia="仿宋_GB2312" w:hAnsiTheme="minorEastAsia" w:cstheme="minorEastAsia" w:hint="eastAsia"/>
          <w:sz w:val="32"/>
          <w:szCs w:val="32"/>
        </w:rPr>
        <w:t>乳制品智慧实验室 实验管理数字化设计要求</w:t>
      </w:r>
      <w:r>
        <w:rPr>
          <w:rFonts w:ascii="仿宋_GB2312" w:eastAsia="仿宋_GB2312" w:hAnsiTheme="minorEastAsia" w:hint="eastAsia"/>
          <w:sz w:val="32"/>
          <w:szCs w:val="32"/>
        </w:rPr>
        <w:t>》</w:t>
      </w:r>
      <w:r>
        <w:rPr>
          <w:rFonts w:ascii="仿宋_GB2312" w:eastAsia="仿宋_GB2312" w:hAnsiTheme="minorEastAsia"/>
          <w:sz w:val="32"/>
          <w:szCs w:val="32"/>
        </w:rPr>
        <w:t>项目</w:t>
      </w:r>
      <w:r>
        <w:rPr>
          <w:rFonts w:ascii="仿宋_GB2312" w:eastAsia="仿宋_GB2312" w:hint="eastAsia"/>
          <w:sz w:val="32"/>
          <w:szCs w:val="32"/>
        </w:rPr>
        <w:t>。</w:t>
      </w:r>
      <w:bookmarkStart w:id="0" w:name="_Hlk221804405"/>
      <w:r w:rsidR="007A55CC">
        <w:rPr>
          <w:rFonts w:ascii="仿宋_GB2312" w:eastAsia="仿宋_GB2312" w:hint="eastAsia"/>
          <w:sz w:val="32"/>
          <w:szCs w:val="32"/>
        </w:rPr>
        <w:t>后</w:t>
      </w:r>
      <w:r w:rsidR="007A55CC">
        <w:rPr>
          <w:rFonts w:ascii="仿宋_GB2312" w:eastAsia="仿宋_GB2312" w:hint="eastAsia"/>
          <w:color w:val="000000"/>
          <w:sz w:val="32"/>
          <w:szCs w:val="32"/>
        </w:rPr>
        <w:t>因内容涉及2025年国家标准化管理委员会发布《地方标准制定负面清单（2</w:t>
      </w:r>
      <w:r w:rsidR="007A55CC">
        <w:rPr>
          <w:rFonts w:ascii="仿宋_GB2312" w:eastAsia="仿宋_GB2312"/>
          <w:color w:val="000000"/>
          <w:sz w:val="32"/>
          <w:szCs w:val="32"/>
        </w:rPr>
        <w:t>025</w:t>
      </w:r>
      <w:r w:rsidR="007A55CC">
        <w:rPr>
          <w:rFonts w:ascii="仿宋_GB2312" w:eastAsia="仿宋_GB2312" w:hint="eastAsia"/>
          <w:color w:val="000000"/>
          <w:sz w:val="32"/>
          <w:szCs w:val="32"/>
        </w:rPr>
        <w:t>年版）》第2</w:t>
      </w:r>
      <w:r w:rsidR="007A55CC">
        <w:rPr>
          <w:rFonts w:ascii="仿宋_GB2312" w:eastAsia="仿宋_GB2312"/>
          <w:color w:val="000000"/>
          <w:sz w:val="32"/>
          <w:szCs w:val="32"/>
        </w:rPr>
        <w:t>8</w:t>
      </w:r>
      <w:r w:rsidR="007A55CC">
        <w:rPr>
          <w:rFonts w:ascii="仿宋_GB2312" w:eastAsia="仿宋_GB2312" w:hint="eastAsia"/>
          <w:color w:val="000000"/>
          <w:sz w:val="32"/>
          <w:szCs w:val="32"/>
        </w:rPr>
        <w:t>条“不得制定通用信息技术、产品及服务地方标准”</w:t>
      </w:r>
      <w:r w:rsidR="007A55CC">
        <w:rPr>
          <w:rFonts w:ascii="仿宋_GB2312" w:eastAsia="仿宋_GB2312" w:hAnsi="仿宋_GB2312" w:cs="仿宋_GB2312" w:hint="eastAsia"/>
          <w:sz w:val="32"/>
          <w:szCs w:val="32"/>
        </w:rPr>
        <w:t>，</w:t>
      </w:r>
      <w:r w:rsidR="007A55CC" w:rsidRPr="00291BB3">
        <w:rPr>
          <w:rFonts w:ascii="仿宋_GB2312" w:eastAsia="仿宋_GB2312" w:hAnsi="仿宋_GB2312" w:cs="仿宋_GB2312" w:hint="eastAsia"/>
          <w:sz w:val="32"/>
          <w:szCs w:val="32"/>
        </w:rPr>
        <w:t>请示自治区市场监管局标准化处建议改为团体标准</w:t>
      </w:r>
      <w:r w:rsidR="007A55CC">
        <w:rPr>
          <w:rFonts w:ascii="仿宋_GB2312" w:eastAsia="仿宋_GB2312" w:hAnsi="仿宋_GB2312" w:cs="仿宋_GB2312" w:hint="eastAsia"/>
          <w:sz w:val="32"/>
          <w:szCs w:val="32"/>
        </w:rPr>
        <w:t>，</w:t>
      </w:r>
      <w:r w:rsidR="007A55CC" w:rsidRPr="00291BB3">
        <w:rPr>
          <w:rFonts w:ascii="仿宋_GB2312" w:eastAsia="仿宋_GB2312" w:hAnsi="仿宋_GB2312" w:cs="仿宋_GB2312" w:hint="eastAsia"/>
          <w:sz w:val="32"/>
          <w:szCs w:val="32"/>
        </w:rPr>
        <w:t>故改为团体标准开展后续工作</w:t>
      </w:r>
      <w:r w:rsidR="007A55CC">
        <w:rPr>
          <w:rFonts w:ascii="仿宋_GB2312" w:eastAsia="仿宋_GB2312" w:hAnsi="仿宋_GB2312" w:cs="仿宋_GB2312" w:hint="eastAsia"/>
          <w:sz w:val="32"/>
          <w:szCs w:val="32"/>
        </w:rPr>
        <w:t>。2</w:t>
      </w:r>
      <w:r w:rsidR="007A55CC">
        <w:rPr>
          <w:rFonts w:ascii="仿宋_GB2312" w:eastAsia="仿宋_GB2312" w:hAnsi="仿宋_GB2312" w:cs="仿宋_GB2312"/>
          <w:sz w:val="32"/>
          <w:szCs w:val="32"/>
        </w:rPr>
        <w:t>026</w:t>
      </w:r>
      <w:r w:rsidR="007A55CC">
        <w:rPr>
          <w:rFonts w:ascii="仿宋_GB2312" w:eastAsia="仿宋_GB2312" w:hAnsi="仿宋_GB2312" w:cs="仿宋_GB2312" w:hint="eastAsia"/>
          <w:sz w:val="32"/>
          <w:szCs w:val="32"/>
        </w:rPr>
        <w:t>年2月获内蒙古标准发展促进会批准立项。</w:t>
      </w:r>
      <w:bookmarkEnd w:id="0"/>
    </w:p>
    <w:p w14:paraId="426438DD" w14:textId="77777777" w:rsidR="00C1677A" w:rsidRDefault="0078574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19E644F6" w14:textId="15AB532C" w:rsidR="00C1677A" w:rsidRDefault="00785743">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7A55CC">
        <w:rPr>
          <w:rFonts w:ascii="仿宋_GB2312" w:eastAsia="仿宋_GB2312" w:hAnsiTheme="minor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实验管理数字化设计要求</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1" w:name="_Hlk221804435"/>
      <w:r w:rsidR="00941279">
        <w:rPr>
          <w:rFonts w:ascii="仿宋_GB2312" w:eastAsia="仿宋_GB2312" w:hint="eastAsia"/>
          <w:sz w:val="32"/>
          <w:szCs w:val="32"/>
        </w:rPr>
        <w:t>标准起草组组织相关行业的7名专家召开</w:t>
      </w:r>
      <w:r w:rsidR="00941279" w:rsidRPr="00C4521F">
        <w:rPr>
          <w:rFonts w:ascii="仿宋_GB2312" w:eastAsia="仿宋_GB2312" w:hint="eastAsia"/>
          <w:sz w:val="32"/>
          <w:szCs w:val="32"/>
        </w:rPr>
        <w:t>地方标准研讨会专家组结合各自专业领域，围绕</w:t>
      </w:r>
      <w:r w:rsidR="00941279">
        <w:rPr>
          <w:rFonts w:ascii="仿宋_GB2312" w:eastAsia="仿宋_GB2312" w:hAnsiTheme="minorEastAsia" w:cstheme="minorEastAsia" w:hint="eastAsia"/>
          <w:sz w:val="32"/>
          <w:szCs w:val="32"/>
        </w:rPr>
        <w:t>乳制品智慧实验室 实验管理数字化设计要求</w:t>
      </w:r>
      <w:r w:rsidR="00941279">
        <w:rPr>
          <w:rFonts w:ascii="仿宋_GB2312" w:eastAsia="仿宋_GB2312" w:hint="eastAsia"/>
          <w:sz w:val="32"/>
          <w:szCs w:val="32"/>
        </w:rPr>
        <w:t>等</w:t>
      </w:r>
      <w:r w:rsidR="00941279" w:rsidRPr="00DC3034">
        <w:rPr>
          <w:rFonts w:ascii="仿宋_GB2312" w:eastAsia="仿宋_GB2312" w:hint="eastAsia"/>
          <w:sz w:val="32"/>
          <w:szCs w:val="32"/>
        </w:rPr>
        <w:t>方面对标准提出修改意见及建议</w:t>
      </w:r>
      <w:r w:rsidR="00941279">
        <w:rPr>
          <w:rFonts w:ascii="仿宋_GB2312" w:eastAsia="仿宋_GB2312" w:hint="eastAsia"/>
          <w:sz w:val="32"/>
          <w:szCs w:val="32"/>
        </w:rPr>
        <w:t>。标准起草组结合专家意见修改完成</w:t>
      </w:r>
      <w:r w:rsidR="00941279">
        <w:rPr>
          <w:rFonts w:ascii="仿宋_GB2312" w:eastAsia="仿宋_GB2312" w:hAnsiTheme="minorEastAsia" w:hint="eastAsia"/>
          <w:sz w:val="32"/>
          <w:szCs w:val="32"/>
        </w:rPr>
        <w:t>《</w:t>
      </w:r>
      <w:r w:rsidR="00941279">
        <w:rPr>
          <w:rFonts w:ascii="仿宋_GB2312" w:eastAsia="仿宋_GB2312" w:hAnsiTheme="minorEastAsia" w:cstheme="minorEastAsia" w:hint="eastAsia"/>
          <w:sz w:val="32"/>
          <w:szCs w:val="32"/>
        </w:rPr>
        <w:t>乳制品智慧实验室 实验管理数字化设计要求</w:t>
      </w:r>
      <w:r w:rsidR="00941279">
        <w:rPr>
          <w:rFonts w:ascii="仿宋_GB2312" w:eastAsia="仿宋_GB2312" w:hAnsiTheme="minorEastAsia" w:hint="eastAsia"/>
          <w:sz w:val="32"/>
          <w:szCs w:val="32"/>
        </w:rPr>
        <w:t>》</w:t>
      </w:r>
      <w:r w:rsidR="00941279">
        <w:rPr>
          <w:rFonts w:ascii="仿宋_GB2312" w:eastAsia="仿宋_GB2312" w:hint="eastAsia"/>
          <w:sz w:val="32"/>
          <w:szCs w:val="32"/>
        </w:rPr>
        <w:t>（征求意见稿）挂网征求意见</w:t>
      </w:r>
      <w:r w:rsidR="00941279">
        <w:rPr>
          <w:rFonts w:ascii="仿宋_GB2312" w:eastAsia="仿宋_GB2312" w:hAnsiTheme="minorEastAsia" w:hint="eastAsia"/>
          <w:sz w:val="32"/>
          <w:szCs w:val="32"/>
        </w:rPr>
        <w:t>。</w:t>
      </w:r>
      <w:bookmarkEnd w:id="1"/>
    </w:p>
    <w:p w14:paraId="31F06091" w14:textId="533167C9" w:rsidR="00C1677A" w:rsidRDefault="00785743">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p>
    <w:p w14:paraId="29677000" w14:textId="77777777" w:rsidR="00941279" w:rsidRDefault="00941279">
      <w:pPr>
        <w:spacing w:line="520" w:lineRule="exact"/>
        <w:ind w:firstLineChars="200" w:firstLine="640"/>
        <w:rPr>
          <w:rFonts w:ascii="楷体" w:eastAsia="楷体" w:hAnsi="楷体" w:hint="eastAsia"/>
          <w:sz w:val="32"/>
          <w:szCs w:val="32"/>
        </w:rPr>
      </w:pPr>
    </w:p>
    <w:p w14:paraId="27FB3EEB"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6CA99170" w14:textId="77777777" w:rsidR="00C1677A" w:rsidRDefault="00785743">
      <w:pPr>
        <w:spacing w:line="520" w:lineRule="exact"/>
        <w:ind w:firstLineChars="200" w:firstLine="640"/>
        <w:rPr>
          <w:rFonts w:ascii="仿宋_GB2312" w:eastAsia="仿宋_GB2312" w:hAnsiTheme="minorEastAsia"/>
          <w:spacing w:val="10"/>
          <w:sz w:val="32"/>
          <w:szCs w:val="32"/>
        </w:rPr>
      </w:pPr>
      <w:r>
        <w:rPr>
          <w:rFonts w:ascii="仿宋_GB2312" w:eastAsia="仿宋_GB2312" w:hAnsiTheme="minorEastAsia" w:hint="eastAsia"/>
          <w:sz w:val="32"/>
          <w:szCs w:val="32"/>
        </w:rPr>
        <w:t>指导思想：</w:t>
      </w:r>
      <w:r>
        <w:rPr>
          <w:rFonts w:ascii="仿宋_GB2312" w:eastAsia="仿宋_GB2312" w:hAnsiTheme="minorEastAsia" w:hint="eastAsia"/>
          <w:spacing w:val="10"/>
          <w:sz w:val="32"/>
          <w:szCs w:val="32"/>
        </w:rPr>
        <w:t>本标准制定的指导思想，以数字化、智能化技术为引领，以提升乳制品实验室质量管理水平和运行效率为核心，通过构建一个“方法执行数字化、仪器对接柔性化、要素融合集成化”的实验管理数字系统，实现对人员、设备、物料、方法、环境、检测、质控、</w:t>
      </w:r>
      <w:r>
        <w:rPr>
          <w:rFonts w:ascii="仿宋_GB2312" w:eastAsia="仿宋_GB2312" w:hAnsiTheme="minorEastAsia" w:hint="eastAsia"/>
          <w:spacing w:val="10"/>
          <w:sz w:val="32"/>
          <w:szCs w:val="32"/>
        </w:rPr>
        <w:lastRenderedPageBreak/>
        <w:t>安环等全要素的精细化、一体化管理，为乳制品产业的高质量发展提供坚实的技术支撑。其核心思想如下：</w:t>
      </w:r>
    </w:p>
    <w:p w14:paraId="403D6E3F"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1.坚持业务驱动，推动方法执行数字化</w:t>
      </w:r>
    </w:p>
    <w:p w14:paraId="0FBB4AC5"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将检验标准操作程序（SOP）深度嵌入系统，实现检测任务的自动分配、实验步骤的在线引导与数据记录的电子化，确保实验过程严格遵循标准方法，提升操作的规范性与结果的可靠性。</w:t>
      </w:r>
    </w:p>
    <w:p w14:paraId="1F301FEA"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2.倡导开放互联，实现仪器对接柔性化</w:t>
      </w:r>
    </w:p>
    <w:p w14:paraId="14451E44"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设计应具备强大的仪器集成能力，支持与不同品牌、型号的分析仪器进行灵活、标准化的数据通讯，实现分析数据的自动采集与上传，减少人工干预，确保数据溯源，适应实验室设备更新的动态需求。</w:t>
      </w:r>
    </w:p>
    <w:p w14:paraId="3AA6CA68"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3.强化要素融合，确保管理流程集成性</w:t>
      </w:r>
    </w:p>
    <w:p w14:paraId="2BAFB7FF"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打破“信息孤岛”，通过统一平台将人员、设备、物料、方法、环境、安</w:t>
      </w:r>
      <w:r>
        <w:rPr>
          <w:rFonts w:ascii="仿宋_GB2312" w:eastAsia="仿宋_GB2312" w:hAnsiTheme="minorEastAsia"/>
          <w:sz w:val="32"/>
          <w:szCs w:val="32"/>
        </w:rPr>
        <w:t>全</w:t>
      </w:r>
      <w:r>
        <w:rPr>
          <w:rFonts w:ascii="仿宋_GB2312" w:eastAsia="仿宋_GB2312" w:hAnsiTheme="minorEastAsia" w:hint="eastAsia"/>
          <w:sz w:val="32"/>
          <w:szCs w:val="32"/>
        </w:rPr>
        <w:t>等管理要素与检测业务流深度融合，实现数据互联互通、业务协同联动，形成管理闭环，提升实验室整体运营效能。</w:t>
      </w:r>
    </w:p>
    <w:p w14:paraId="0F327EAB"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4.注重架构前瞻，保障系统架构可开发性</w:t>
      </w:r>
    </w:p>
    <w:p w14:paraId="1F320F1C"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采用模块化、低耦合的系统架构设计，确保系统本身具备良好的可开发性和可维护性。支持根据实验室特定需求进行快速的功能定制和二次开发，保护实验室的长期投资。</w:t>
      </w:r>
    </w:p>
    <w:p w14:paraId="5E7A665C"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5.预留成长空间，强调软件功能可伸展性</w:t>
      </w:r>
    </w:p>
    <w:p w14:paraId="18B5B250"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系统设计须具备良好的扩展性，不仅能满足当前管理需求，更能灵活适应未来检测项目扩充、质量标准升级以及与</w:t>
      </w:r>
      <w:r>
        <w:rPr>
          <w:rFonts w:ascii="仿宋_GB2312" w:eastAsia="仿宋_GB2312" w:hAnsiTheme="minorEastAsia" w:hint="eastAsia"/>
          <w:sz w:val="32"/>
          <w:szCs w:val="32"/>
        </w:rPr>
        <w:lastRenderedPageBreak/>
        <w:t>大模型、大数据等新技术融合的需要，支撑实验室的持续演进与智慧化升级。</w:t>
      </w:r>
    </w:p>
    <w:p w14:paraId="0D866734"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7831FBF2" w14:textId="7051DB74" w:rsidR="00C1677A" w:rsidRDefault="00785743">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1.1</w:t>
      </w:r>
      <w:r w:rsidR="00527230">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《标准化工作导则》给出的规则起草。同时参照了部分国家标准和行业标准等。</w:t>
      </w:r>
    </w:p>
    <w:p w14:paraId="309B6CC0"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55A7C2B6" w14:textId="77777777" w:rsidR="00C1677A" w:rsidRDefault="00785743">
      <w:pPr>
        <w:pStyle w:val="ab"/>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本标准规定了乳制品智慧实验室的人员、设备、物料、方法、环境、</w:t>
      </w:r>
      <w:r>
        <w:rPr>
          <w:rFonts w:ascii="仿宋_GB2312" w:eastAsia="仿宋_GB2312" w:hAnsiTheme="minorEastAsia" w:cs="仿宋_GB2312"/>
          <w:sz w:val="32"/>
          <w:szCs w:val="32"/>
        </w:rPr>
        <w:t>实验</w:t>
      </w:r>
      <w:r>
        <w:rPr>
          <w:rFonts w:ascii="仿宋_GB2312" w:eastAsia="仿宋_GB2312" w:hAnsiTheme="minorEastAsia" w:cs="仿宋_GB2312" w:hint="eastAsia"/>
          <w:sz w:val="32"/>
          <w:szCs w:val="32"/>
        </w:rPr>
        <w:t>流程、质量控制等实验管理数字化设计要求。适用于乳制品智慧实验室设计。</w:t>
      </w:r>
    </w:p>
    <w:p w14:paraId="1FE5AC77" w14:textId="77777777" w:rsidR="00C1677A" w:rsidRDefault="00785743">
      <w:pPr>
        <w:pStyle w:val="a"/>
        <w:numPr>
          <w:ilvl w:val="3"/>
          <w:numId w:val="0"/>
        </w:numPr>
        <w:spacing w:before="156" w:after="156"/>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1.总体要求：对乳制品智慧实验室的管理要素融合集成性、</w:t>
      </w:r>
      <w:r>
        <w:rPr>
          <w:rFonts w:ascii="仿宋_GB2312" w:eastAsia="仿宋_GB2312" w:hAnsiTheme="minorEastAsia" w:cs="仿宋_GB2312"/>
          <w:sz w:val="32"/>
          <w:szCs w:val="32"/>
        </w:rPr>
        <w:t>用户界面友好性</w:t>
      </w:r>
      <w:r>
        <w:rPr>
          <w:rFonts w:ascii="仿宋_GB2312" w:eastAsia="仿宋_GB2312" w:hAnsiTheme="minorEastAsia" w:cs="仿宋_GB2312" w:hint="eastAsia"/>
          <w:sz w:val="32"/>
          <w:szCs w:val="32"/>
        </w:rPr>
        <w:t>、软件功能可伸展性的数字化设计要求进行明确。</w:t>
      </w:r>
    </w:p>
    <w:p w14:paraId="49161DBB" w14:textId="77777777" w:rsidR="00C1677A" w:rsidRDefault="00785743">
      <w:pPr>
        <w:pStyle w:val="a"/>
        <w:numPr>
          <w:ilvl w:val="3"/>
          <w:numId w:val="0"/>
        </w:numPr>
        <w:spacing w:before="156" w:after="156"/>
        <w:ind w:firstLineChars="200"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w:t>
      </w:r>
      <w:r>
        <w:rPr>
          <w:rFonts w:ascii="仿宋_GB2312" w:eastAsia="仿宋_GB2312" w:hAnsiTheme="minorEastAsia" w:cs="仿宋_GB2312"/>
          <w:sz w:val="32"/>
          <w:szCs w:val="32"/>
        </w:rPr>
        <w:t>功能设计</w:t>
      </w:r>
      <w:r>
        <w:rPr>
          <w:rFonts w:ascii="仿宋_GB2312" w:eastAsia="仿宋_GB2312" w:hAnsiTheme="minorEastAsia" w:cs="仿宋_GB2312" w:hint="eastAsia"/>
          <w:sz w:val="32"/>
          <w:szCs w:val="32"/>
        </w:rPr>
        <w:t>要求：对乳制品智慧实验室</w:t>
      </w:r>
      <w:r>
        <w:rPr>
          <w:rFonts w:ascii="仿宋_GB2312" w:eastAsia="仿宋_GB2312" w:hAnsiTheme="minorEastAsia" w:cs="仿宋_GB2312"/>
          <w:sz w:val="32"/>
          <w:szCs w:val="32"/>
        </w:rPr>
        <w:t>的</w:t>
      </w:r>
      <w:r>
        <w:rPr>
          <w:rFonts w:ascii="仿宋_GB2312" w:eastAsia="仿宋_GB2312" w:hAnsiTheme="minorEastAsia" w:cs="仿宋_GB2312" w:hint="eastAsia"/>
          <w:sz w:val="32"/>
          <w:szCs w:val="32"/>
        </w:rPr>
        <w:t>实验管理数字化功能</w:t>
      </w:r>
      <w:r>
        <w:rPr>
          <w:rFonts w:ascii="仿宋_GB2312" w:eastAsia="仿宋_GB2312" w:hAnsiTheme="minorEastAsia" w:cs="仿宋_GB2312"/>
          <w:sz w:val="32"/>
          <w:szCs w:val="32"/>
        </w:rPr>
        <w:t>架构、实验资源管理、实验流程管理、质量控制管理、实验安全管理</w:t>
      </w:r>
      <w:r>
        <w:rPr>
          <w:rFonts w:ascii="仿宋_GB2312" w:eastAsia="仿宋_GB2312" w:hAnsiTheme="minorEastAsia" w:cs="仿宋_GB2312" w:hint="eastAsia"/>
          <w:sz w:val="32"/>
          <w:szCs w:val="32"/>
        </w:rPr>
        <w:t>功能设计要求进行明确。</w:t>
      </w:r>
    </w:p>
    <w:p w14:paraId="707F7A3A" w14:textId="77777777" w:rsidR="00C1677A" w:rsidRDefault="00785743">
      <w:pPr>
        <w:pStyle w:val="ab"/>
        <w:ind w:firstLine="640"/>
      </w:pPr>
      <w:r>
        <w:rPr>
          <w:rFonts w:ascii="仿宋_GB2312" w:eastAsia="仿宋_GB2312" w:hAnsiTheme="minorEastAsia" w:cs="仿宋_GB2312"/>
          <w:sz w:val="32"/>
          <w:szCs w:val="32"/>
        </w:rPr>
        <w:t>3</w:t>
      </w:r>
      <w:r>
        <w:rPr>
          <w:rFonts w:ascii="仿宋_GB2312" w:eastAsia="仿宋_GB2312" w:hAnsiTheme="minorEastAsia" w:cs="仿宋_GB2312" w:hint="eastAsia"/>
          <w:sz w:val="32"/>
          <w:szCs w:val="32"/>
        </w:rPr>
        <w:t>.</w:t>
      </w:r>
      <w:r>
        <w:rPr>
          <w:rFonts w:ascii="仿宋_GB2312" w:eastAsia="仿宋_GB2312" w:hAnsiTheme="minorEastAsia" w:cs="仿宋_GB2312"/>
          <w:sz w:val="32"/>
          <w:szCs w:val="32"/>
        </w:rPr>
        <w:t>平台建设</w:t>
      </w:r>
      <w:r>
        <w:rPr>
          <w:rFonts w:ascii="仿宋_GB2312" w:eastAsia="仿宋_GB2312" w:hAnsiTheme="minorEastAsia" w:cs="仿宋_GB2312" w:hint="eastAsia"/>
          <w:sz w:val="32"/>
          <w:szCs w:val="32"/>
        </w:rPr>
        <w:t>要求：对乳制品智慧实验室</w:t>
      </w:r>
      <w:r>
        <w:rPr>
          <w:rFonts w:ascii="仿宋_GB2312" w:eastAsia="仿宋_GB2312" w:hAnsiTheme="minorEastAsia" w:cs="仿宋_GB2312"/>
          <w:sz w:val="32"/>
          <w:szCs w:val="32"/>
        </w:rPr>
        <w:t>的中控管理功能、集中式运行、远程调度操控、预警通知等功能要求进行明确。</w:t>
      </w:r>
    </w:p>
    <w:p w14:paraId="65810777" w14:textId="77777777" w:rsidR="00C1677A" w:rsidRDefault="00C1677A">
      <w:pPr>
        <w:pStyle w:val="ab"/>
        <w:ind w:firstLine="420"/>
      </w:pPr>
    </w:p>
    <w:p w14:paraId="22085EF0" w14:textId="77777777" w:rsidR="00C1677A" w:rsidRDefault="00785743">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362ED695"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3DEAF137"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lastRenderedPageBreak/>
        <w:t>七、标准作为强制性或推荐性标准的意见</w:t>
      </w:r>
    </w:p>
    <w:p w14:paraId="793491B6"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70C6DEF0"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186385B7"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3D0D7FF1" w14:textId="77777777" w:rsidR="00C1677A" w:rsidRDefault="00785743">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49F21ECF" w14:textId="77777777" w:rsidR="00C1677A" w:rsidRDefault="00785743">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6894D85E" w14:textId="77777777" w:rsidR="00C1677A" w:rsidRDefault="00C1677A">
      <w:pPr>
        <w:spacing w:line="560" w:lineRule="exact"/>
        <w:ind w:firstLineChars="200" w:firstLine="640"/>
        <w:rPr>
          <w:rFonts w:ascii="仿宋_GB2312" w:eastAsia="仿宋_GB2312" w:hAnsiTheme="minorEastAsia"/>
          <w:sz w:val="32"/>
          <w:szCs w:val="32"/>
        </w:rPr>
      </w:pPr>
    </w:p>
    <w:p w14:paraId="313D80F1" w14:textId="77777777" w:rsidR="00C1677A" w:rsidRDefault="00785743">
      <w:pPr>
        <w:pStyle w:val="aa"/>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实验管理数字化设计要求》编制组</w:t>
      </w:r>
    </w:p>
    <w:p w14:paraId="1F885B85" w14:textId="3CF3DDF7" w:rsidR="00C1677A" w:rsidRDefault="00785743">
      <w:pPr>
        <w:pStyle w:val="aa"/>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7A55CC">
        <w:rPr>
          <w:rFonts w:asciiTheme="minorEastAsia" w:hAnsiTheme="minorEastAsia"/>
          <w:sz w:val="32"/>
          <w:szCs w:val="32"/>
        </w:rPr>
        <w:t>6</w:t>
      </w:r>
      <w:r>
        <w:rPr>
          <w:rFonts w:asciiTheme="minorEastAsia" w:hAnsiTheme="minorEastAsia" w:hint="eastAsia"/>
          <w:sz w:val="32"/>
          <w:szCs w:val="32"/>
        </w:rPr>
        <w:t>年2月</w:t>
      </w:r>
    </w:p>
    <w:p w14:paraId="4D2BB91C" w14:textId="77777777" w:rsidR="00C1677A" w:rsidRDefault="00C1677A">
      <w:pPr>
        <w:spacing w:line="560" w:lineRule="exact"/>
        <w:ind w:firstLineChars="150" w:firstLine="480"/>
        <w:rPr>
          <w:rFonts w:ascii="仿宋_GB2312" w:eastAsia="仿宋_GB2312" w:hAnsiTheme="minorEastAsia"/>
          <w:sz w:val="32"/>
          <w:szCs w:val="32"/>
        </w:rPr>
      </w:pPr>
    </w:p>
    <w:p w14:paraId="21693F11" w14:textId="77777777" w:rsidR="00C1677A" w:rsidRDefault="00C1677A"/>
    <w:sectPr w:rsidR="00C1677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E7F8" w14:textId="77777777" w:rsidR="009A30EC" w:rsidRDefault="009A30EC">
      <w:r>
        <w:separator/>
      </w:r>
    </w:p>
  </w:endnote>
  <w:endnote w:type="continuationSeparator" w:id="0">
    <w:p w14:paraId="0FB26A88" w14:textId="77777777" w:rsidR="009A30EC" w:rsidRDefault="009A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BDDF7119-AA12-4D03-9833-DC2E1C76A698}"/>
    <w:embedBold r:id="rId2" w:subsetted="1" w:fontKey="{BE739EBE-580D-4BA8-B798-6D1D409B70BF}"/>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0F377AEB-03DB-4E41-B10F-2F5438E43ECA}"/>
  </w:font>
  <w:font w:name="楷体">
    <w:altName w:val="汉仪楷体KW"/>
    <w:panose1 w:val="02010609060101010101"/>
    <w:charset w:val="86"/>
    <w:family w:val="modern"/>
    <w:pitch w:val="fixed"/>
    <w:sig w:usb0="800002BF" w:usb1="38CF7CFA" w:usb2="00000016" w:usb3="00000000" w:csb0="00040001" w:csb1="00000000"/>
    <w:embedRegular r:id="rId4" w:subsetted="1" w:fontKey="{B95C22A7-4657-4ABE-95C6-5BF7E3A7B77E}"/>
  </w:font>
  <w:font w:name="仿宋_GB2312">
    <w:altName w:val="仿宋"/>
    <w:panose1 w:val="02010609030101010101"/>
    <w:charset w:val="86"/>
    <w:family w:val="modern"/>
    <w:pitch w:val="fixed"/>
    <w:sig w:usb0="00000001" w:usb1="080E0000" w:usb2="00000010" w:usb3="00000000" w:csb0="00040000" w:csb1="00000000"/>
    <w:embedRegular r:id="rId5" w:subsetted="1" w:fontKey="{03261036-B836-4A55-93DF-E671AB4E628B}"/>
  </w:font>
  <w:font w:name="仿宋">
    <w:altName w:val="汉仪仿宋KW"/>
    <w:panose1 w:val="02010609060101010101"/>
    <w:charset w:val="86"/>
    <w:family w:val="modern"/>
    <w:pitch w:val="fixed"/>
    <w:sig w:usb0="800002BF" w:usb1="38CF7CFA" w:usb2="00000016" w:usb3="00000000" w:csb0="00040001" w:csb1="00000000"/>
    <w:embedRegular r:id="rId6" w:subsetted="1" w:fontKey="{B4275183-4621-405B-B9D4-7A0752AA7163}"/>
  </w:font>
  <w:font w:name="等线">
    <w:altName w:val="DengXian"/>
    <w:panose1 w:val="02010600030101010101"/>
    <w:charset w:val="86"/>
    <w:family w:val="auto"/>
    <w:pitch w:val="variable"/>
    <w:sig w:usb0="A00002BF" w:usb1="38CF7CFA" w:usb2="00000016" w:usb3="00000000" w:csb0="0004000F" w:csb1="00000000"/>
    <w:embedRegular r:id="rId7" w:subsetted="1" w:fontKey="{97B58506-9691-4B22-BABC-7D47C9D5071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4C09" w14:textId="77777777" w:rsidR="00C1677A" w:rsidRDefault="00785743">
    <w:pPr>
      <w:pStyle w:val="a4"/>
      <w:framePr w:wrap="around" w:vAnchor="text" w:hAnchor="margin" w:xAlign="right" w:y="1"/>
      <w:rPr>
        <w:rStyle w:val="a9"/>
      </w:rPr>
    </w:pPr>
    <w:r>
      <w:fldChar w:fldCharType="begin"/>
    </w:r>
    <w:r>
      <w:rPr>
        <w:rStyle w:val="a9"/>
      </w:rPr>
      <w:instrText xml:space="preserve">PAGE  </w:instrText>
    </w:r>
    <w:r>
      <w:fldChar w:fldCharType="separate"/>
    </w:r>
    <w:r>
      <w:rPr>
        <w:rStyle w:val="a9"/>
      </w:rPr>
      <w:t>2</w:t>
    </w:r>
    <w:r>
      <w:fldChar w:fldCharType="end"/>
    </w:r>
  </w:p>
  <w:p w14:paraId="3982EA3C" w14:textId="77777777" w:rsidR="00C1677A" w:rsidRDefault="00C1677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7227" w14:textId="77777777" w:rsidR="00C1677A" w:rsidRDefault="00C1677A">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FCCD" w14:textId="77777777" w:rsidR="00C1677A" w:rsidRDefault="00C1677A">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1B3744C6" w14:textId="6ADE8033" w:rsidR="00C1677A" w:rsidRDefault="00785743">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2F0BE8" w:rsidRPr="002F0BE8">
          <w:rPr>
            <w:rFonts w:ascii="等线" w:eastAsia="等线" w:hAnsi="等线"/>
            <w:noProof/>
            <w:sz w:val="18"/>
            <w:szCs w:val="18"/>
            <w:lang w:val="zh-CN"/>
          </w:rPr>
          <w:t>4</w:t>
        </w:r>
        <w:r>
          <w:rPr>
            <w:rFonts w:ascii="等线" w:eastAsia="等线" w:hAnsi="等线"/>
            <w:sz w:val="18"/>
            <w:szCs w:val="18"/>
          </w:rPr>
          <w:fldChar w:fldCharType="end"/>
        </w:r>
      </w:p>
    </w:sdtContent>
  </w:sdt>
  <w:p w14:paraId="32561F3F" w14:textId="77777777" w:rsidR="00C1677A" w:rsidRDefault="00C1677A">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D0B2" w14:textId="77777777" w:rsidR="009A30EC" w:rsidRDefault="009A30EC">
      <w:r>
        <w:separator/>
      </w:r>
    </w:p>
  </w:footnote>
  <w:footnote w:type="continuationSeparator" w:id="0">
    <w:p w14:paraId="717A7588" w14:textId="77777777" w:rsidR="009A30EC" w:rsidRDefault="009A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A3C7" w14:textId="77777777" w:rsidR="00C1677A" w:rsidRDefault="00C1677A">
    <w:pPr>
      <w:pStyle w:val="a6"/>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D62A" w14:textId="77777777" w:rsidR="00C1677A" w:rsidRDefault="00C1677A">
    <w:pPr>
      <w:pStyle w:val="a6"/>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8457" w14:textId="77777777" w:rsidR="00C1677A" w:rsidRDefault="00C1677A">
    <w:pPr>
      <w:pStyle w:val="a6"/>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abstractNum w:abstractNumId="1"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AD771260"/>
    <w:rsid w:val="00006F21"/>
    <w:rsid w:val="00012953"/>
    <w:rsid w:val="00026DCA"/>
    <w:rsid w:val="00030427"/>
    <w:rsid w:val="00036A8F"/>
    <w:rsid w:val="00046F24"/>
    <w:rsid w:val="00053C23"/>
    <w:rsid w:val="0009349C"/>
    <w:rsid w:val="00094A89"/>
    <w:rsid w:val="00097BF4"/>
    <w:rsid w:val="00097C84"/>
    <w:rsid w:val="000A34C6"/>
    <w:rsid w:val="000A494A"/>
    <w:rsid w:val="000B005C"/>
    <w:rsid w:val="000D3D89"/>
    <w:rsid w:val="000E0309"/>
    <w:rsid w:val="000F78F4"/>
    <w:rsid w:val="001011DF"/>
    <w:rsid w:val="00104712"/>
    <w:rsid w:val="001225C2"/>
    <w:rsid w:val="00156267"/>
    <w:rsid w:val="00187AB7"/>
    <w:rsid w:val="001932B6"/>
    <w:rsid w:val="0019618F"/>
    <w:rsid w:val="00197353"/>
    <w:rsid w:val="001A0FA8"/>
    <w:rsid w:val="001A3A82"/>
    <w:rsid w:val="001E7995"/>
    <w:rsid w:val="001F4CD1"/>
    <w:rsid w:val="00205BC4"/>
    <w:rsid w:val="00216FBE"/>
    <w:rsid w:val="002270D6"/>
    <w:rsid w:val="0022785E"/>
    <w:rsid w:val="002638E3"/>
    <w:rsid w:val="00282A09"/>
    <w:rsid w:val="002863CB"/>
    <w:rsid w:val="00286E0D"/>
    <w:rsid w:val="002A22CE"/>
    <w:rsid w:val="002B3E38"/>
    <w:rsid w:val="002C1463"/>
    <w:rsid w:val="002D0D2F"/>
    <w:rsid w:val="002E1573"/>
    <w:rsid w:val="002F0BE8"/>
    <w:rsid w:val="002F35CD"/>
    <w:rsid w:val="00323CE5"/>
    <w:rsid w:val="003451DA"/>
    <w:rsid w:val="0034600E"/>
    <w:rsid w:val="003512A6"/>
    <w:rsid w:val="00356359"/>
    <w:rsid w:val="0036643B"/>
    <w:rsid w:val="00370E2E"/>
    <w:rsid w:val="003751B8"/>
    <w:rsid w:val="003977D7"/>
    <w:rsid w:val="003B4E0F"/>
    <w:rsid w:val="003D0043"/>
    <w:rsid w:val="003D4C03"/>
    <w:rsid w:val="003D7DC5"/>
    <w:rsid w:val="003F349B"/>
    <w:rsid w:val="003F6EBD"/>
    <w:rsid w:val="00405D1C"/>
    <w:rsid w:val="00417B67"/>
    <w:rsid w:val="00467599"/>
    <w:rsid w:val="0047404D"/>
    <w:rsid w:val="0047629A"/>
    <w:rsid w:val="00481F93"/>
    <w:rsid w:val="00494956"/>
    <w:rsid w:val="004959B8"/>
    <w:rsid w:val="0049611C"/>
    <w:rsid w:val="004974A5"/>
    <w:rsid w:val="004A31D7"/>
    <w:rsid w:val="004A6BED"/>
    <w:rsid w:val="004B101E"/>
    <w:rsid w:val="004C5487"/>
    <w:rsid w:val="004D4BE8"/>
    <w:rsid w:val="004F0AB0"/>
    <w:rsid w:val="00527230"/>
    <w:rsid w:val="00532947"/>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85743"/>
    <w:rsid w:val="00791B17"/>
    <w:rsid w:val="00796D60"/>
    <w:rsid w:val="007A55CC"/>
    <w:rsid w:val="007B6B18"/>
    <w:rsid w:val="007D258B"/>
    <w:rsid w:val="007D361E"/>
    <w:rsid w:val="007D62DE"/>
    <w:rsid w:val="007D66C0"/>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4554"/>
    <w:rsid w:val="00916AE4"/>
    <w:rsid w:val="00916D6F"/>
    <w:rsid w:val="00935AED"/>
    <w:rsid w:val="009373DE"/>
    <w:rsid w:val="00941279"/>
    <w:rsid w:val="00942059"/>
    <w:rsid w:val="009578CC"/>
    <w:rsid w:val="009747A8"/>
    <w:rsid w:val="0098499C"/>
    <w:rsid w:val="00984EA0"/>
    <w:rsid w:val="009A30EC"/>
    <w:rsid w:val="009B0303"/>
    <w:rsid w:val="009F0DCD"/>
    <w:rsid w:val="00A0752E"/>
    <w:rsid w:val="00A13815"/>
    <w:rsid w:val="00A177FC"/>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8225A"/>
    <w:rsid w:val="00BA0844"/>
    <w:rsid w:val="00BA3411"/>
    <w:rsid w:val="00BB2E97"/>
    <w:rsid w:val="00BD0F0D"/>
    <w:rsid w:val="00BE0D22"/>
    <w:rsid w:val="00C0442D"/>
    <w:rsid w:val="00C04ADA"/>
    <w:rsid w:val="00C05A05"/>
    <w:rsid w:val="00C15F3B"/>
    <w:rsid w:val="00C1677A"/>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32EAC"/>
    <w:rsid w:val="00D62638"/>
    <w:rsid w:val="00D716CF"/>
    <w:rsid w:val="00D756DF"/>
    <w:rsid w:val="00D90030"/>
    <w:rsid w:val="00DA46BE"/>
    <w:rsid w:val="00DB00C3"/>
    <w:rsid w:val="00DE1572"/>
    <w:rsid w:val="00E01D65"/>
    <w:rsid w:val="00E07B2A"/>
    <w:rsid w:val="00E110FE"/>
    <w:rsid w:val="00E74FBD"/>
    <w:rsid w:val="00EA5D2A"/>
    <w:rsid w:val="00EB34D8"/>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53F2C"/>
    <w:rsid w:val="00F87BE8"/>
    <w:rsid w:val="00FA4F26"/>
    <w:rsid w:val="00FC1A14"/>
    <w:rsid w:val="00FC5397"/>
    <w:rsid w:val="00FC7006"/>
    <w:rsid w:val="00FD3EF3"/>
    <w:rsid w:val="00FE6293"/>
    <w:rsid w:val="00FF7C8C"/>
    <w:rsid w:val="01C81F50"/>
    <w:rsid w:val="03172AA5"/>
    <w:rsid w:val="065D1375"/>
    <w:rsid w:val="0ADA46CD"/>
    <w:rsid w:val="0BCD1B90"/>
    <w:rsid w:val="14D07641"/>
    <w:rsid w:val="1525577A"/>
    <w:rsid w:val="17E72CD8"/>
    <w:rsid w:val="1C5D4839"/>
    <w:rsid w:val="1FF22EB1"/>
    <w:rsid w:val="204038CD"/>
    <w:rsid w:val="250F386E"/>
    <w:rsid w:val="2A0E6DD8"/>
    <w:rsid w:val="300466C5"/>
    <w:rsid w:val="33940932"/>
    <w:rsid w:val="40A47108"/>
    <w:rsid w:val="41281AE7"/>
    <w:rsid w:val="41DE664A"/>
    <w:rsid w:val="4521341D"/>
    <w:rsid w:val="45CA34CD"/>
    <w:rsid w:val="47D5124F"/>
    <w:rsid w:val="47E86587"/>
    <w:rsid w:val="4F4D4987"/>
    <w:rsid w:val="4FBB40F1"/>
    <w:rsid w:val="51D00371"/>
    <w:rsid w:val="54A57674"/>
    <w:rsid w:val="55E93AE3"/>
    <w:rsid w:val="5A7A5304"/>
    <w:rsid w:val="60ED7287"/>
    <w:rsid w:val="61ED65D7"/>
    <w:rsid w:val="646D768E"/>
    <w:rsid w:val="66C7577B"/>
    <w:rsid w:val="688D02FE"/>
    <w:rsid w:val="689C5480"/>
    <w:rsid w:val="6C0F61F6"/>
    <w:rsid w:val="710C022E"/>
    <w:rsid w:val="72BA4C39"/>
    <w:rsid w:val="747405C4"/>
    <w:rsid w:val="78504C99"/>
    <w:rsid w:val="78814BEB"/>
    <w:rsid w:val="7D36032E"/>
    <w:rsid w:val="7EDBCA5A"/>
    <w:rsid w:val="7F24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ADEB0E"/>
  <w15:docId w15:val="{BE14026C-6158-41E4-9D4E-708625D8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hAnsi="Times New Roman" w:cs="Times New Roman"/>
      <w:kern w:val="2"/>
      <w:sz w:val="21"/>
    </w:rPr>
  </w:style>
  <w:style w:type="paragraph" w:styleId="2">
    <w:name w:val="heading 2"/>
    <w:basedOn w:val="a0"/>
    <w:next w:val="a0"/>
    <w:uiPriority w:val="9"/>
    <w:unhideWhenUsed/>
    <w:qFormat/>
    <w:pPr>
      <w:keepNext/>
      <w:keepLines/>
      <w:spacing w:line="413" w:lineRule="auto"/>
      <w:outlineLvl w:val="1"/>
    </w:pPr>
    <w:rPr>
      <w:rFonts w:ascii="Arial" w:eastAsia="黑体" w:hAnsi="Arial" w:hint="eastAsia"/>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semiHidden/>
    <w:unhideWhenUsed/>
    <w:qFormat/>
    <w:pPr>
      <w:spacing w:beforeAutospacing="1" w:afterAutospacing="1"/>
      <w:jc w:val="left"/>
    </w:pPr>
    <w:rPr>
      <w:kern w:val="0"/>
      <w:sz w:val="24"/>
    </w:rPr>
  </w:style>
  <w:style w:type="character" w:styleId="a9">
    <w:name w:val="page number"/>
    <w:basedOn w:val="a1"/>
    <w:qFormat/>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character" w:customStyle="1" w:styleId="Char">
    <w:name w:val="段 Char"/>
    <w:basedOn w:val="a1"/>
    <w:link w:val="aa"/>
    <w:qFormat/>
    <w:rPr>
      <w:rFonts w:ascii="宋体"/>
    </w:rPr>
  </w:style>
  <w:style w:type="paragraph" w:customStyle="1" w:styleId="aa">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b">
    <w:name w:val="标准文件_段"/>
    <w:qFormat/>
    <w:pPr>
      <w:autoSpaceDE w:val="0"/>
      <w:autoSpaceDN w:val="0"/>
      <w:ind w:firstLineChars="200" w:firstLine="200"/>
      <w:jc w:val="both"/>
    </w:pPr>
    <w:rPr>
      <w:rFonts w:ascii="Times New Roman" w:hAnsi="Times New Roman" w:cs="Times New Roman"/>
      <w:sz w:val="21"/>
    </w:rPr>
  </w:style>
  <w:style w:type="paragraph" w:customStyle="1" w:styleId="a">
    <w:name w:val="标准文件_二级条标题"/>
    <w:next w:val="ab"/>
    <w:qFormat/>
    <w:pPr>
      <w:widowControl w:val="0"/>
      <w:numPr>
        <w:ilvl w:val="3"/>
        <w:numId w:val="1"/>
      </w:numPr>
      <w:spacing w:beforeLines="50" w:before="50" w:afterLines="50" w:after="50"/>
      <w:jc w:val="both"/>
      <w:outlineLvl w:val="2"/>
    </w:pPr>
    <w:rPr>
      <w:rFonts w:ascii="黑体" w:eastAsia="黑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C70CF9-6FE4-4546-A53E-E902E745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1370</Words>
  <Characters>1398</Characters>
  <Application>Microsoft Office Word</Application>
  <DocSecurity>0</DocSecurity>
  <Lines>87</Lines>
  <Paragraphs>57</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9</cp:revision>
  <dcterms:created xsi:type="dcterms:W3CDTF">2019-10-31T07:14:00Z</dcterms:created>
  <dcterms:modified xsi:type="dcterms:W3CDTF">2026-02-12T08:14:00Z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