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A832">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《“蒙”字标</w:t>
      </w:r>
      <w:r>
        <w:rPr>
          <w:rFonts w:hint="eastAsia" w:ascii="仿宋_GB2312" w:hAnsi="仿宋_GB2312" w:eastAsia="仿宋_GB2312" w:cs="仿宋_GB2312"/>
          <w:sz w:val="44"/>
          <w:szCs w:val="44"/>
          <w:lang w:val="en-US" w:eastAsia="zh-CN"/>
        </w:rPr>
        <w:t>农产品</w:t>
      </w:r>
      <w:r>
        <w:rPr>
          <w:rFonts w:hint="eastAsia" w:ascii="仿宋_GB2312" w:hAnsi="仿宋_GB2312" w:eastAsia="仿宋_GB2312" w:cs="仿宋_GB2312"/>
          <w:sz w:val="44"/>
          <w:szCs w:val="44"/>
        </w:rPr>
        <w:t>认证要求 鄂尔多斯</w:t>
      </w:r>
      <w:r>
        <w:rPr>
          <w:rFonts w:hint="eastAsia" w:ascii="仿宋_GB2312" w:hAnsi="仿宋_GB2312" w:eastAsia="仿宋_GB2312" w:cs="仿宋_GB2312"/>
          <w:sz w:val="44"/>
          <w:szCs w:val="44"/>
          <w:lang w:eastAsia="zh-CN"/>
        </w:rPr>
        <w:t>红葱</w:t>
      </w:r>
      <w:r>
        <w:rPr>
          <w:rFonts w:hint="eastAsia" w:ascii="仿宋_GB2312" w:hAnsi="仿宋_GB2312" w:eastAsia="仿宋_GB2312" w:cs="仿宋_GB2312"/>
          <w:sz w:val="44"/>
          <w:szCs w:val="44"/>
        </w:rPr>
        <w:t>》</w:t>
      </w:r>
    </w:p>
    <w:p w14:paraId="0E2B7DF7">
      <w:pPr>
        <w:keepNext w:val="0"/>
        <w:keepLines w:val="0"/>
        <w:pageBreakBefore w:val="0"/>
        <w:widowControl w:val="0"/>
        <w:kinsoku/>
        <w:wordWrap/>
        <w:overflowPunct/>
        <w:topLinePunct w:val="0"/>
        <w:bidi w:val="0"/>
        <w:adjustRightInd/>
        <w:snapToGrid/>
        <w:spacing w:beforeAutospacing="0" w:afterAutospacing="0"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编制说明</w:t>
      </w:r>
    </w:p>
    <w:p w14:paraId="65C1D96C">
      <w:pPr>
        <w:pStyle w:val="2"/>
        <w:keepNext w:val="0"/>
        <w:keepLines w:val="0"/>
        <w:pageBreakBefore w:val="0"/>
        <w:widowControl w:val="0"/>
        <w:numPr>
          <w:ilvl w:val="0"/>
          <w:numId w:val="4"/>
        </w:numPr>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lang w:val="en"/>
        </w:rPr>
      </w:pPr>
      <w:r>
        <w:rPr>
          <w:rFonts w:hint="eastAsia" w:ascii="仿宋_GB2312" w:hAnsi="仿宋_GB2312" w:eastAsia="仿宋_GB2312" w:cs="仿宋_GB2312"/>
          <w:lang w:val="en"/>
        </w:rPr>
        <w:t>工作简况</w:t>
      </w:r>
    </w:p>
    <w:p w14:paraId="25ACAC9F">
      <w:pPr>
        <w:pStyle w:val="3"/>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1、任务来源</w:t>
      </w:r>
    </w:p>
    <w:p w14:paraId="198ABC90">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根据自治区市场监管局开展的《28项“蒙”字标认证产品团体标准及2项“蒙”字标标准体系研制项目》的要求</w:t>
      </w:r>
      <w:r>
        <w:rPr>
          <w:rFonts w:hint="eastAsia" w:ascii="仿宋_GB2312" w:hAnsi="仿宋_GB2312" w:eastAsia="仿宋_GB2312" w:cs="仿宋_GB2312"/>
        </w:rPr>
        <w:t>，为提升内蒙古特色农产品的市场竞争力与品牌价值</w:t>
      </w:r>
      <w:r>
        <w:rPr>
          <w:rFonts w:hint="eastAsia" w:ascii="仿宋_GB2312" w:hAnsi="仿宋_GB2312" w:eastAsia="仿宋_GB2312" w:cs="仿宋_GB2312"/>
          <w:lang w:eastAsia="zh-CN"/>
        </w:rPr>
        <w:t>，</w:t>
      </w:r>
      <w:r>
        <w:rPr>
          <w:rFonts w:hint="eastAsia" w:ascii="仿宋_GB2312" w:hAnsi="仿宋_GB2312" w:eastAsia="仿宋_GB2312" w:cs="仿宋_GB2312"/>
        </w:rPr>
        <w:t>由</w:t>
      </w:r>
      <w:r>
        <w:rPr>
          <w:rFonts w:hint="eastAsia" w:ascii="仿宋_GB2312" w:hAnsi="仿宋_GB2312" w:eastAsia="仿宋_GB2312" w:cs="仿宋_GB2312"/>
          <w:lang w:eastAsia="zh-CN"/>
        </w:rPr>
        <w:t>内蒙古质量和标准化研究院</w:t>
      </w:r>
      <w:r>
        <w:rPr>
          <w:rFonts w:hint="eastAsia" w:ascii="仿宋_GB2312" w:hAnsi="仿宋_GB2312" w:eastAsia="仿宋_GB2312" w:cs="仿宋_GB2312"/>
        </w:rPr>
        <w:t>负责对《“蒙”字标</w:t>
      </w:r>
      <w:r>
        <w:rPr>
          <w:rFonts w:hint="eastAsia" w:ascii="仿宋_GB2312" w:hAnsi="仿宋_GB2312" w:eastAsia="仿宋_GB2312" w:cs="仿宋_GB2312"/>
          <w:lang w:val="en-US" w:eastAsia="zh-CN"/>
        </w:rPr>
        <w:t>农产品</w:t>
      </w:r>
      <w:r>
        <w:rPr>
          <w:rFonts w:hint="eastAsia" w:ascii="仿宋_GB2312" w:hAnsi="仿宋_GB2312" w:eastAsia="仿宋_GB2312" w:cs="仿宋_GB2312"/>
        </w:rPr>
        <w:t>认证要求 鄂尔多斯</w:t>
      </w:r>
      <w:r>
        <w:rPr>
          <w:rFonts w:hint="eastAsia" w:ascii="仿宋_GB2312" w:hAnsi="仿宋_GB2312" w:eastAsia="仿宋_GB2312" w:cs="仿宋_GB2312"/>
          <w:lang w:eastAsia="zh-CN"/>
        </w:rPr>
        <w:t>红葱</w:t>
      </w:r>
      <w:r>
        <w:rPr>
          <w:rFonts w:hint="eastAsia" w:ascii="仿宋_GB2312" w:hAnsi="仿宋_GB2312" w:eastAsia="仿宋_GB2312" w:cs="仿宋_GB2312"/>
        </w:rPr>
        <w:t>》进行起草。</w:t>
      </w:r>
    </w:p>
    <w:p w14:paraId="272DA532">
      <w:pPr>
        <w:pStyle w:val="3"/>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2、制定背景</w:t>
      </w:r>
    </w:p>
    <w:p w14:paraId="6F560DCC">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鄂尔多斯红葱，是根植于鄂尔多斯高原独特自然与人文沃土的一抹亮色，不仅是不可或缺的调味食材，更是承载着地域风情与农耕智慧的活态遗产。其价值源于历史、地理、人文与产业的深度融合。鄂尔多斯地区干旱少雨、日照充足、昼夜温差大的气候特点，以及特殊的土壤条件，共同孕育了鄂尔多斯红葱辛香浓郁、耐储存、干物质含量高的独特品质。长期以来，红葱种植与食用已成为当地农牧民生产生活的重要组成部分，形成了深厚的种植传统与饮食文化。</w:t>
      </w:r>
    </w:p>
    <w:p w14:paraId="0C6464B3">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随着消费市场对高品质、原产地特色农产品需求的日益增长，鄂尔多斯红葱产业迎来了新的发展机遇。然而，产业扩张也伴随着挑战，市场上产品品质参差不齐，产地特性与品质优势未能通过标准有效彰显，传统种植技艺面临现代化生产的挑战，品牌价值有待进一步挖掘和规范。因此，制定《“蒙”字标农产品认证要求 鄂尔多斯红葱》团体标准，旨在为这一特色产品的规范化、品牌化发展提供技术支撑和准则依据，使其独特品质得以稳定传承和提升，推动产业健康可持续发展。此举是对鄂尔多斯红葱内在价值的科学认定，也是对其市场声誉的有力维护。</w:t>
      </w:r>
    </w:p>
    <w:p w14:paraId="069BB86F">
      <w:pPr>
        <w:pStyle w:val="3"/>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3、提出单位、归口单位、起草单位及起草人</w:t>
      </w:r>
    </w:p>
    <w:p w14:paraId="01288899">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提出单位：</w:t>
      </w:r>
      <w:r>
        <w:rPr>
          <w:rFonts w:hint="eastAsia" w:ascii="仿宋_GB2312" w:hAnsi="仿宋_GB2312" w:eastAsia="仿宋_GB2312" w:cs="仿宋_GB2312"/>
          <w:lang w:val="en-US" w:eastAsia="zh-CN"/>
        </w:rPr>
        <w:t>内蒙古标准发展促进会</w:t>
      </w:r>
      <w:r>
        <w:rPr>
          <w:rFonts w:hint="eastAsia" w:ascii="仿宋_GB2312" w:hAnsi="仿宋_GB2312" w:eastAsia="仿宋_GB2312" w:cs="仿宋_GB2312"/>
        </w:rPr>
        <w:t>。</w:t>
      </w:r>
    </w:p>
    <w:p w14:paraId="722D45C2">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归口单位：内蒙古标准发展促进会。</w:t>
      </w:r>
    </w:p>
    <w:p w14:paraId="01C96599">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起草单位：内蒙古自治区质量和标准化研究院</w:t>
      </w:r>
    </w:p>
    <w:p w14:paraId="19E70060">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起草人：</w:t>
      </w:r>
    </w:p>
    <w:p w14:paraId="5740624B">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kern w:val="44"/>
        </w:rPr>
      </w:pPr>
      <w:r>
        <w:rPr>
          <w:rFonts w:hint="eastAsia" w:ascii="仿宋_GB2312" w:hAnsi="仿宋_GB2312" w:eastAsia="仿宋_GB2312" w:cs="仿宋_GB2312"/>
          <w:kern w:val="44"/>
        </w:rPr>
        <w:t>二、标准制定的目的和意义</w:t>
      </w:r>
    </w:p>
    <w:p w14:paraId="4CBC7A4E">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为深入贯彻落实自治区市场监管局关于“蒙”字标认证体系建设的工作部署，系统推动鄂尔多</w:t>
      </w:r>
      <w:r>
        <w:rPr>
          <w:rFonts w:hint="eastAsia" w:ascii="仿宋_GB2312" w:hAnsi="仿宋_GB2312" w:eastAsia="仿宋_GB2312" w:cs="仿宋_GB2312"/>
          <w:kern w:val="2"/>
          <w:sz w:val="32"/>
          <w:szCs w:val="32"/>
          <w:lang w:val="en-US" w:eastAsia="zh-CN" w:bidi="ar-SA"/>
        </w:rPr>
        <w:t>斯</w:t>
      </w:r>
      <w:r>
        <w:rPr>
          <w:rFonts w:hint="eastAsia" w:ascii="仿宋_GB2312" w:hAnsi="仿宋_GB2312" w:eastAsia="仿宋_GB2312" w:cs="仿宋_GB2312"/>
          <w:kern w:val="2"/>
          <w:sz w:val="32"/>
          <w:szCs w:val="24"/>
          <w:lang w:val="en-US" w:eastAsia="zh-CN" w:bidi="ar-SA"/>
        </w:rPr>
        <w:t>红葱产业标准化、品牌化与高质量发展，特制定本认证要求。标准的制定旨在通过建立科学、规范、可操作的认证技术体系，全面提升鄂尔多</w:t>
      </w:r>
      <w:r>
        <w:rPr>
          <w:rFonts w:hint="eastAsia" w:ascii="仿宋_GB2312" w:hAnsi="仿宋_GB2312" w:eastAsia="仿宋_GB2312" w:cs="仿宋_GB2312"/>
          <w:kern w:val="2"/>
          <w:sz w:val="32"/>
          <w:szCs w:val="32"/>
          <w:lang w:val="en-US" w:eastAsia="zh-CN" w:bidi="ar-SA"/>
        </w:rPr>
        <w:t>斯</w:t>
      </w:r>
      <w:r>
        <w:rPr>
          <w:rFonts w:hint="eastAsia" w:ascii="仿宋_GB2312" w:hAnsi="仿宋_GB2312" w:eastAsia="仿宋_GB2312" w:cs="仿宋_GB2312"/>
          <w:kern w:val="2"/>
          <w:sz w:val="32"/>
          <w:szCs w:val="24"/>
          <w:lang w:val="en-US" w:eastAsia="zh-CN" w:bidi="ar-SA"/>
        </w:rPr>
        <w:t>红葱产品品质、强化区域品牌效应、增强市场竞争力，并为乡村振兴与特色农业现代化提供技术支撑。</w:t>
      </w:r>
    </w:p>
    <w:p w14:paraId="585A6FE4">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1.统一品质标准，规范产业发展秩序​</w:t>
      </w:r>
    </w:p>
    <w:p w14:paraId="4B4B7107">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针对鄂尔多</w:t>
      </w:r>
      <w:r>
        <w:rPr>
          <w:rFonts w:hint="eastAsia" w:ascii="仿宋_GB2312" w:hAnsi="仿宋_GB2312" w:eastAsia="仿宋_GB2312" w:cs="仿宋_GB2312"/>
          <w:kern w:val="2"/>
          <w:sz w:val="32"/>
          <w:szCs w:val="32"/>
          <w:lang w:val="en-US" w:eastAsia="zh-CN" w:bidi="ar-SA"/>
        </w:rPr>
        <w:t>斯</w:t>
      </w:r>
      <w:r>
        <w:rPr>
          <w:rFonts w:hint="eastAsia" w:ascii="仿宋_GB2312" w:hAnsi="仿宋_GB2312" w:eastAsia="仿宋_GB2312" w:cs="仿宋_GB2312"/>
          <w:kern w:val="2"/>
          <w:sz w:val="32"/>
          <w:szCs w:val="24"/>
          <w:lang w:val="en-US" w:eastAsia="zh-CN" w:bidi="ar-SA"/>
        </w:rPr>
        <w:t>红葱在市场流通中存在的品质不一、等级不清等问题，通过明确其感官特性和理化指标，建立高于通用标准的认证门槛，为优质优价提供技术依据，净化市场环境，维护“蒙”字标品牌信誉。</w:t>
      </w:r>
    </w:p>
    <w:p w14:paraId="7ED00032">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2.构建全产业链规范，保障质量安全与可追溯​</w:t>
      </w:r>
    </w:p>
    <w:p w14:paraId="3E167949">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围绕鄂尔多</w:t>
      </w:r>
      <w:r>
        <w:rPr>
          <w:rFonts w:hint="eastAsia" w:ascii="仿宋_GB2312" w:hAnsi="仿宋_GB2312" w:eastAsia="仿宋_GB2312" w:cs="仿宋_GB2312"/>
          <w:kern w:val="2"/>
          <w:sz w:val="32"/>
          <w:szCs w:val="32"/>
          <w:lang w:val="en-US" w:eastAsia="zh-CN" w:bidi="ar-SA"/>
        </w:rPr>
        <w:t>斯</w:t>
      </w:r>
      <w:r>
        <w:rPr>
          <w:rFonts w:hint="eastAsia" w:ascii="仿宋_GB2312" w:hAnsi="仿宋_GB2312" w:eastAsia="仿宋_GB2312" w:cs="仿宋_GB2312"/>
          <w:kern w:val="2"/>
          <w:sz w:val="32"/>
          <w:szCs w:val="24"/>
          <w:lang w:val="en-US" w:eastAsia="zh-CN" w:bidi="ar-SA"/>
        </w:rPr>
        <w:t>红葱的产地环境、品种选育、种植管理、采收、加工、储存、运输等全链条环节，制定关键控制点的技术与管理要求，形成覆盖产前、产中、产后的标准化操作指南，确保产品质量安全可控、来源可追溯，提升消费者信任。</w:t>
      </w:r>
    </w:p>
    <w:p w14:paraId="3D03F4D4">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3.固化传统技艺精髓，推动技艺传承与科技融合​</w:t>
      </w:r>
    </w:p>
    <w:p w14:paraId="0CFD79AE">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对当地特有的红葱种植经验、采收时令控制、传统晾晒储存等传统技艺进行提炼与参数化，形成可复制、可管控的工艺标准，促进传统智慧与现代生产技术有机结合，实现技艺的科学传承与创新提升。</w:t>
      </w:r>
    </w:p>
    <w:p w14:paraId="6444F752">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4.促进良种良法落地，增强产业科技支撑​</w:t>
      </w:r>
    </w:p>
    <w:p w14:paraId="5214949C">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将优良品种选育、绿色防控、生态种植等领域的最新科研成果转化为标准条款，引导生产者应用新技术，提高资源利用效率，推动产业向优质、高效、生态方向发展，提升产业整体竞争力。</w:t>
      </w:r>
    </w:p>
    <w:p w14:paraId="7987B2FA">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5.提升品牌价值与市场认同，助力乡村振兴​</w:t>
      </w:r>
    </w:p>
    <w:p w14:paraId="10F5F3AF">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通过“蒙”字标认证的权威背书，强化鄂尔多</w:t>
      </w:r>
      <w:r>
        <w:rPr>
          <w:rFonts w:hint="eastAsia" w:ascii="仿宋_GB2312" w:hAnsi="仿宋_GB2312" w:eastAsia="仿宋_GB2312" w:cs="仿宋_GB2312"/>
          <w:kern w:val="2"/>
          <w:sz w:val="32"/>
          <w:szCs w:val="32"/>
          <w:lang w:val="en-US" w:eastAsia="zh-CN" w:bidi="ar-SA"/>
        </w:rPr>
        <w:t>斯</w:t>
      </w:r>
      <w:r>
        <w:rPr>
          <w:rFonts w:hint="eastAsia" w:ascii="仿宋_GB2312" w:hAnsi="仿宋_GB2312" w:eastAsia="仿宋_GB2312" w:cs="仿宋_GB2312"/>
          <w:kern w:val="2"/>
          <w:sz w:val="32"/>
          <w:szCs w:val="24"/>
          <w:lang w:val="en-US" w:eastAsia="zh-CN" w:bidi="ar-SA"/>
        </w:rPr>
        <w:t>红葱的品牌辨识度和市场竞争力，带动农户增收，巩固脱贫攻坚成果。标准的实施也有助于将红葱相关的种植文化与饮食文化纳入系统性保护，实现经济效益与文化传承的协同发展。</w:t>
      </w:r>
    </w:p>
    <w:p w14:paraId="7F17DFA3">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left="720"/>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6.探索特色农产品治理新模式，形成示范引领​</w:t>
      </w:r>
    </w:p>
    <w:p w14:paraId="1A9D0F96">
      <w:pPr>
        <w:pStyle w:val="9"/>
        <w:keepNext w:val="0"/>
        <w:keepLines w:val="0"/>
        <w:pageBreakBefore w:val="0"/>
        <w:widowControl w:val="0"/>
        <w:suppressLineNumbers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44"/>
        </w:rPr>
      </w:pPr>
      <w:r>
        <w:rPr>
          <w:rFonts w:hint="eastAsia" w:ascii="仿宋_GB2312" w:hAnsi="仿宋_GB2312" w:eastAsia="仿宋_GB2312" w:cs="仿宋_GB2312"/>
          <w:kern w:val="2"/>
          <w:sz w:val="32"/>
          <w:szCs w:val="24"/>
          <w:lang w:val="en-US" w:eastAsia="zh-CN" w:bidi="ar-SA"/>
        </w:rPr>
        <w:t>本标准的制定与实施是行业自我管理、自我提升的重要实践，为内蒙古乃至全国特色农产品的标准化、品牌化建设提供可复制、可推广的经验，推动农业现代化治理体系的完善。</w:t>
      </w:r>
    </w:p>
    <w:p w14:paraId="454060FA">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kern w:val="44"/>
        </w:rPr>
      </w:pPr>
      <w:r>
        <w:rPr>
          <w:rFonts w:hint="eastAsia" w:ascii="仿宋_GB2312" w:hAnsi="仿宋_GB2312" w:eastAsia="仿宋_GB2312" w:cs="仿宋_GB2312"/>
          <w:kern w:val="44"/>
        </w:rPr>
        <w:t>三、标准编制过程‌</w:t>
      </w:r>
    </w:p>
    <w:p w14:paraId="2AC87062">
      <w:pPr>
        <w:pStyle w:val="3"/>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、第</w:t>
      </w:r>
      <w:r>
        <w:rPr>
          <w:rFonts w:hint="eastAsia" w:ascii="仿宋_GB2312" w:hAnsi="仿宋_GB2312" w:eastAsia="仿宋_GB2312" w:cs="仿宋_GB2312"/>
          <w:lang w:eastAsia="zh-CN"/>
        </w:rPr>
        <w:t>一</w:t>
      </w:r>
      <w:r>
        <w:rPr>
          <w:rFonts w:hint="eastAsia" w:ascii="仿宋_GB2312" w:hAnsi="仿宋_GB2312" w:eastAsia="仿宋_GB2312" w:cs="仿宋_GB2312"/>
        </w:rPr>
        <w:t>阶段（202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年1月）：申报标准立项。</w:t>
      </w:r>
    </w:p>
    <w:p w14:paraId="596CD034">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rPr>
      </w:pPr>
      <w:r>
        <w:rPr>
          <w:rFonts w:hint="eastAsia" w:ascii="仿宋_GB2312" w:hAnsi="仿宋_GB2312" w:eastAsia="仿宋_GB2312" w:cs="仿宋_GB2312"/>
        </w:rPr>
        <w:t>依据技术现状和数据资料，确定</w:t>
      </w:r>
      <w:r>
        <w:rPr>
          <w:rFonts w:hint="eastAsia" w:ascii="仿宋_GB2312" w:hAnsi="仿宋_GB2312" w:eastAsia="仿宋_GB2312" w:cs="仿宋_GB2312"/>
          <w:lang w:val="en-US" w:eastAsia="zh-CN"/>
        </w:rPr>
        <w:t>《“蒙”字标认证要求 鄂尔多斯红葱》认证</w:t>
      </w:r>
      <w:r>
        <w:rPr>
          <w:rFonts w:hint="eastAsia" w:ascii="仿宋_GB2312" w:hAnsi="仿宋_GB2312" w:eastAsia="仿宋_GB2312" w:cs="仿宋_GB2312"/>
        </w:rPr>
        <w:t>内容，形成</w:t>
      </w:r>
      <w:r>
        <w:rPr>
          <w:rFonts w:hint="eastAsia" w:ascii="仿宋_GB2312" w:hAnsi="仿宋_GB2312" w:eastAsia="仿宋_GB2312" w:cs="仿宋_GB2312"/>
          <w:lang w:val="en-US" w:eastAsia="zh-CN"/>
        </w:rPr>
        <w:t>《“蒙”字标认证要求 鄂尔多斯红葱》</w:t>
      </w:r>
      <w:r>
        <w:rPr>
          <w:rFonts w:hint="eastAsia" w:ascii="仿宋_GB2312" w:hAnsi="仿宋_GB2312" w:eastAsia="仿宋_GB2312" w:cs="仿宋_GB2312"/>
        </w:rPr>
        <w:t>标准草案</w:t>
      </w:r>
      <w:r>
        <w:rPr>
          <w:rFonts w:hint="eastAsia" w:ascii="仿宋_GB2312" w:hAnsi="仿宋_GB2312" w:eastAsia="仿宋_GB2312" w:cs="仿宋_GB2312"/>
          <w:lang w:eastAsia="zh-CN"/>
        </w:rPr>
        <w:t>、编制说明、标准立项建议书</w:t>
      </w:r>
      <w:r>
        <w:rPr>
          <w:rFonts w:hint="eastAsia" w:ascii="仿宋_GB2312" w:hAnsi="仿宋_GB2312" w:eastAsia="仿宋_GB2312" w:cs="仿宋_GB2312"/>
        </w:rPr>
        <w:t>开展标准申报立项工作。</w:t>
      </w:r>
    </w:p>
    <w:p w14:paraId="23BBE0BF">
      <w:pPr>
        <w:keepNext w:val="0"/>
        <w:keepLines w:val="0"/>
        <w:pageBreakBefore w:val="0"/>
        <w:widowControl w:val="0"/>
        <w:kinsoku/>
        <w:wordWrap/>
        <w:overflowPunct/>
        <w:topLinePunct w:val="0"/>
        <w:bidi w:val="0"/>
        <w:adjustRightInd/>
        <w:snapToGrid/>
        <w:spacing w:beforeAutospacing="0" w:afterAutospacing="0" w:line="560" w:lineRule="exact"/>
        <w:ind w:left="640"/>
        <w:textAlignment w:val="auto"/>
        <w:outlineLvl w:val="1"/>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、第</w:t>
      </w:r>
      <w:r>
        <w:rPr>
          <w:rFonts w:hint="eastAsia" w:ascii="仿宋_GB2312" w:hAnsi="仿宋_GB2312" w:eastAsia="仿宋_GB2312" w:cs="仿宋_GB2312"/>
          <w:lang w:eastAsia="zh-CN"/>
        </w:rPr>
        <w:t>二</w:t>
      </w:r>
      <w:r>
        <w:rPr>
          <w:rFonts w:hint="eastAsia" w:ascii="仿宋_GB2312" w:hAnsi="仿宋_GB2312" w:eastAsia="仿宋_GB2312" w:cs="仿宋_GB2312"/>
        </w:rPr>
        <w:t>阶段（202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5</w:t>
      </w:r>
      <w:r>
        <w:rPr>
          <w:rFonts w:hint="eastAsia" w:ascii="仿宋_GB2312" w:hAnsi="仿宋_GB2312" w:eastAsia="仿宋_GB2312" w:cs="仿宋_GB2312"/>
        </w:rPr>
        <w:t>月）：</w:t>
      </w:r>
      <w:r>
        <w:rPr>
          <w:rFonts w:hint="eastAsia" w:ascii="仿宋_GB2312" w:hAnsi="仿宋_GB2312" w:eastAsia="仿宋_GB2312" w:cs="仿宋_GB2312"/>
          <w:lang w:eastAsia="zh-CN"/>
        </w:rPr>
        <w:t>材料收集</w:t>
      </w:r>
      <w:r>
        <w:rPr>
          <w:rFonts w:hint="eastAsia" w:ascii="仿宋_GB2312" w:hAnsi="仿宋_GB2312" w:eastAsia="仿宋_GB2312" w:cs="仿宋_GB2312"/>
        </w:rPr>
        <w:t>。</w:t>
      </w:r>
    </w:p>
    <w:p w14:paraId="3255EBBB">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rPr>
      </w:pPr>
      <w:r>
        <w:rPr>
          <w:rFonts w:hint="eastAsia" w:ascii="仿宋_GB2312" w:hAnsi="仿宋_GB2312" w:eastAsia="仿宋_GB2312" w:cs="仿宋_GB2312"/>
        </w:rPr>
        <w:t>政策分析、文献研究：通过搜集、鉴别、整理相关政策、法律法规和文献，全面地、准确地了解</w:t>
      </w:r>
      <w:r>
        <w:rPr>
          <w:rFonts w:hint="eastAsia" w:ascii="仿宋_GB2312" w:hAnsi="仿宋_GB2312" w:eastAsia="仿宋_GB2312" w:cs="仿宋_GB2312"/>
          <w:lang w:val="en-US" w:eastAsia="zh-CN"/>
        </w:rPr>
        <w:t>鄂尔多斯红葱产业</w:t>
      </w:r>
      <w:r>
        <w:rPr>
          <w:rFonts w:hint="eastAsia" w:ascii="仿宋_GB2312" w:hAnsi="仿宋_GB2312" w:eastAsia="仿宋_GB2312" w:cs="仿宋_GB2312"/>
        </w:rPr>
        <w:t>现状，明确研究目标和制定</w:t>
      </w:r>
      <w:r>
        <w:rPr>
          <w:rFonts w:hint="eastAsia" w:ascii="仿宋_GB2312" w:hAnsi="仿宋_GB2312" w:eastAsia="仿宋_GB2312" w:cs="仿宋_GB2312"/>
          <w:lang w:val="en-US" w:eastAsia="zh-CN"/>
        </w:rPr>
        <w:t>标准初稿</w:t>
      </w:r>
      <w:r>
        <w:rPr>
          <w:rFonts w:hint="eastAsia" w:ascii="仿宋_GB2312" w:hAnsi="仿宋_GB2312" w:eastAsia="仿宋_GB2312" w:cs="仿宋_GB2312"/>
        </w:rPr>
        <w:t xml:space="preserve">。 </w:t>
      </w:r>
    </w:p>
    <w:p w14:paraId="105460C4">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rPr>
      </w:pPr>
      <w:r>
        <w:rPr>
          <w:rFonts w:hint="eastAsia" w:ascii="仿宋_GB2312" w:hAnsi="仿宋_GB2312" w:eastAsia="仿宋_GB2312" w:cs="仿宋_GB2312"/>
        </w:rPr>
        <w:t>调查研究、案例实证：根据前期制定的研究目标和方案，通过实地考察、座谈研讨等多种方式和途径，赴</w:t>
      </w:r>
      <w:r>
        <w:rPr>
          <w:rFonts w:hint="eastAsia" w:ascii="仿宋_GB2312" w:hAnsi="仿宋_GB2312" w:eastAsia="仿宋_GB2312" w:cs="仿宋_GB2312"/>
          <w:lang w:val="en-US" w:eastAsia="zh-CN"/>
        </w:rPr>
        <w:t>产地</w:t>
      </w:r>
      <w:r>
        <w:rPr>
          <w:rFonts w:hint="eastAsia" w:ascii="仿宋_GB2312" w:hAnsi="仿宋_GB2312" w:eastAsia="仿宋_GB2312" w:cs="仿宋_GB2312"/>
        </w:rPr>
        <w:t>调研学习，深入了解</w:t>
      </w:r>
      <w:r>
        <w:rPr>
          <w:rFonts w:hint="eastAsia" w:ascii="仿宋_GB2312" w:hAnsi="仿宋_GB2312" w:eastAsia="仿宋_GB2312" w:cs="仿宋_GB2312"/>
          <w:lang w:val="en-US" w:eastAsia="zh-CN"/>
        </w:rPr>
        <w:t>鄂尔多斯红葱</w:t>
      </w:r>
      <w:r>
        <w:rPr>
          <w:rFonts w:hint="eastAsia" w:ascii="仿宋_GB2312" w:hAnsi="仿宋_GB2312" w:eastAsia="仿宋_GB2312" w:cs="仿宋_GB2312"/>
        </w:rPr>
        <w:t>的相关内容。</w:t>
      </w:r>
    </w:p>
    <w:p w14:paraId="38E54B0E">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、第</w:t>
      </w:r>
      <w:r>
        <w:rPr>
          <w:rFonts w:hint="eastAsia" w:ascii="仿宋_GB2312" w:hAnsi="仿宋_GB2312" w:eastAsia="仿宋_GB2312" w:cs="仿宋_GB2312"/>
          <w:lang w:eastAsia="zh-CN"/>
        </w:rPr>
        <w:t>三</w:t>
      </w:r>
      <w:r>
        <w:rPr>
          <w:rFonts w:hint="eastAsia" w:ascii="仿宋_GB2312" w:hAnsi="仿宋_GB2312" w:eastAsia="仿宋_GB2312" w:cs="仿宋_GB2312"/>
        </w:rPr>
        <w:t>阶段（202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6</w:t>
      </w:r>
      <w:r>
        <w:rPr>
          <w:rFonts w:hint="eastAsia" w:ascii="仿宋_GB2312" w:hAnsi="仿宋_GB2312" w:eastAsia="仿宋_GB2312" w:cs="仿宋_GB2312"/>
        </w:rPr>
        <w:t>月—202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7</w:t>
      </w:r>
      <w:r>
        <w:rPr>
          <w:rFonts w:hint="eastAsia" w:ascii="仿宋_GB2312" w:hAnsi="仿宋_GB2312" w:eastAsia="仿宋_GB2312" w:cs="仿宋_GB2312"/>
        </w:rPr>
        <w:t>月）：征求意见。</w:t>
      </w:r>
    </w:p>
    <w:p w14:paraId="2F113778">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在内蒙古标准发展促进会官网公开</w:t>
      </w:r>
      <w:r>
        <w:rPr>
          <w:rFonts w:hint="eastAsia" w:ascii="仿宋_GB2312" w:hAnsi="仿宋_GB2312" w:eastAsia="仿宋_GB2312" w:cs="仿宋_GB2312"/>
          <w:lang w:val="en-US" w:eastAsia="zh-CN"/>
        </w:rPr>
        <w:t>征求意见，明确反馈期限与渠道；组织召开研讨会，修改标准文本，形成送审稿，整理征求意见汇总表，与编制说明等材料一同报送标准立项单位。</w:t>
      </w:r>
    </w:p>
    <w:p w14:paraId="11B07494">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、第</w:t>
      </w:r>
      <w:r>
        <w:rPr>
          <w:rFonts w:hint="eastAsia" w:ascii="仿宋_GB2312" w:hAnsi="仿宋_GB2312" w:eastAsia="仿宋_GB2312" w:cs="仿宋_GB2312"/>
          <w:lang w:eastAsia="zh-CN"/>
        </w:rPr>
        <w:t>四</w:t>
      </w:r>
      <w:r>
        <w:rPr>
          <w:rFonts w:hint="eastAsia" w:ascii="仿宋_GB2312" w:hAnsi="仿宋_GB2312" w:eastAsia="仿宋_GB2312" w:cs="仿宋_GB2312"/>
        </w:rPr>
        <w:t>阶段（202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月），技术审查，完成标准报批。</w:t>
      </w:r>
    </w:p>
    <w:p w14:paraId="2B6A84A9">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召开标准审查会，完成审查工作，修改标准，将项目建议书、标准送审稿、标准编制说明、专家签到表、会议纪要、标准审查意见汇总表、标准分析比对表、发布卡，报送内蒙古标准发展促进会秘书处发布。</w:t>
      </w:r>
    </w:p>
    <w:p w14:paraId="68AEDB92">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kern w:val="44"/>
        </w:rPr>
      </w:pPr>
      <w:r>
        <w:rPr>
          <w:rFonts w:hint="eastAsia" w:ascii="仿宋_GB2312" w:hAnsi="仿宋_GB2312" w:eastAsia="仿宋_GB2312" w:cs="仿宋_GB2312"/>
          <w:kern w:val="44"/>
        </w:rPr>
        <w:t>四、编制原则和依据</w:t>
      </w:r>
    </w:p>
    <w:p w14:paraId="7F813D96">
      <w:pPr>
        <w:pStyle w:val="9"/>
        <w:keepNext w:val="0"/>
        <w:keepLines w:val="0"/>
        <w:widowControl/>
        <w:suppressLineNumbers w:val="0"/>
        <w:autoSpaceDE w:val="0"/>
        <w:autoSpaceDN w:val="0"/>
        <w:adjustRightInd/>
        <w:spacing w:before="0" w:beforeAutospacing="0" w:after="0" w:afterAutospacing="0" w:line="240" w:lineRule="auto"/>
        <w:ind w:left="0" w:right="0" w:firstLine="640"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本文件的制定以科学、实用和可操作性为基本原则，符合国家有关法律法规、规章和强制性标准的有关规定；本文件按照GB/T 1.1-2020《标准化工作导则 第一部分：标准化文件的结构和起草规则》给出的规则编写，以相关国家标准、行业标准和内蒙古自治区地方标准为依据，参考GB 2762-2025《食品安全国家标准 食品中污染物限量》、GB/Z 26577-2011《大葱生产技术规范》、NY/T 744-2012《绿色食品 葱蒜类蔬菜》、DB15/T 3690—2024《地理标志产品 鄂尔多斯红葱》,DB15/T 2737-2022《红葱栽培技术规范》起草本文件。</w:t>
      </w:r>
    </w:p>
    <w:p w14:paraId="26BD2CCD">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kern w:val="44"/>
        </w:rPr>
      </w:pPr>
      <w:r>
        <w:rPr>
          <w:rFonts w:hint="eastAsia" w:ascii="仿宋_GB2312" w:hAnsi="仿宋_GB2312" w:eastAsia="仿宋_GB2312" w:cs="仿宋_GB2312"/>
          <w:kern w:val="44"/>
        </w:rPr>
        <w:t>五、主要条款内容的解释说明</w:t>
      </w:r>
    </w:p>
    <w:p w14:paraId="4BB600F4">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《“蒙”字标农产品认证要求 鄂尔多斯红葱》主要包括以下内容：</w:t>
      </w:r>
    </w:p>
    <w:p w14:paraId="42A1EFFD">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标准正文共分5章：范围、规范性引用文件、术语和定义、认证要求、认证规则程序及评价方法。其中第4章具体如下：</w:t>
      </w:r>
    </w:p>
    <w:p w14:paraId="208952C5">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第4章认证要求</w:t>
      </w:r>
    </w:p>
    <w:p w14:paraId="2B0A482E">
      <w:pPr>
        <w:pStyle w:val="9"/>
        <w:keepNext w:val="0"/>
        <w:keepLines w:val="0"/>
        <w:widowControl/>
        <w:suppressLineNumbers w:val="0"/>
        <w:autoSpaceDE w:val="0"/>
        <w:autoSpaceDN w:val="0"/>
        <w:adjustRightInd/>
        <w:spacing w:before="0" w:beforeAutospacing="0" w:after="0" w:afterAutospacing="0" w:line="240" w:lineRule="auto"/>
        <w:ind w:left="0" w:right="0"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24"/>
          <w:lang w:val="en-US" w:eastAsia="zh-CN" w:bidi="ar-SA"/>
        </w:rPr>
        <w:t>4.1产地环境质量要求，对鄂尔多斯红葱种植区域环境质量进行了规定，包括对种植地的空气质量、灌溉水质、土壤质量进行了要求，应符合标准NY/T 391《绿色食品 产地环境质量》中对环境空气、灌溉水水质、土壤环境的规定。</w:t>
      </w:r>
    </w:p>
    <w:p w14:paraId="115C18B3">
      <w:pPr>
        <w:pStyle w:val="9"/>
        <w:keepNext w:val="0"/>
        <w:keepLines w:val="0"/>
        <w:widowControl/>
        <w:suppressLineNumbers w:val="0"/>
        <w:autoSpaceDE w:val="0"/>
        <w:autoSpaceDN w:val="0"/>
        <w:adjustRightInd/>
        <w:spacing w:before="0" w:beforeAutospacing="0" w:after="0" w:afterAutospacing="0" w:line="240" w:lineRule="auto"/>
        <w:ind w:left="0" w:right="0" w:firstLine="640"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4.2生产要求，依据DB15/T 2737-2022《红葱栽培技术规范》和GB/Z 26577-2011《大葱生产技术规范》，以及调研收集到的鄂尔多斯红葱企业现行种植技术，“蒙”字标认证</w:t>
      </w:r>
      <w:r>
        <w:rPr>
          <w:rFonts w:hint="eastAsia" w:ascii="仿宋_GB2312" w:hAnsi="仿宋_GB2312" w:cs="仿宋_GB2312"/>
          <w:kern w:val="2"/>
          <w:sz w:val="32"/>
          <w:szCs w:val="24"/>
          <w:lang w:val="en-US" w:eastAsia="zh-CN" w:bidi="ar-SA"/>
        </w:rPr>
        <w:t>标准要求</w:t>
      </w:r>
      <w:r>
        <w:rPr>
          <w:rFonts w:hint="eastAsia" w:ascii="仿宋_GB2312" w:hAnsi="仿宋_GB2312" w:eastAsia="仿宋_GB2312" w:cs="仿宋_GB2312"/>
          <w:kern w:val="2"/>
          <w:sz w:val="32"/>
          <w:szCs w:val="24"/>
          <w:lang w:val="en-US" w:eastAsia="zh-CN" w:bidi="ar-SA"/>
        </w:rPr>
        <w:t>。对红葱的选种、葱苗分级、选地、肥料、病虫害防治，以及采收进行了要求。选种、葱苗分级参考DB15/T 3690《地理标志产品 鄂尔多斯红葱</w:t>
      </w:r>
      <w:bookmarkStart w:id="0" w:name="_Toc26986532"/>
      <w:bookmarkEnd w:id="0"/>
      <w:r>
        <w:rPr>
          <w:rFonts w:hint="eastAsia" w:ascii="仿宋_GB2312" w:hAnsi="仿宋_GB2312" w:eastAsia="仿宋_GB2312" w:cs="仿宋_GB2312"/>
          <w:kern w:val="2"/>
          <w:sz w:val="32"/>
          <w:szCs w:val="24"/>
          <w:lang w:val="en-US" w:eastAsia="zh-CN" w:bidi="ar-SA"/>
        </w:rPr>
        <w:t>》资料性附录，鄂尔多斯红葱栽培技术的内容；肥料和病虫害的使用的农药均应符合绿色食品对肥料和农药的A级规定。采收要求葱白长度≥15 cm，适时采收，来源于企业调研和研讨会专家意见。</w:t>
      </w:r>
    </w:p>
    <w:p w14:paraId="26117F41">
      <w:pPr>
        <w:pStyle w:val="9"/>
        <w:keepNext w:val="0"/>
        <w:keepLines w:val="0"/>
        <w:widowControl/>
        <w:suppressLineNumbers w:val="0"/>
        <w:autoSpaceDE w:val="0"/>
        <w:autoSpaceDN w:val="0"/>
        <w:adjustRightInd/>
        <w:spacing w:before="0" w:beforeAutospacing="0" w:after="0" w:afterAutospacing="0" w:line="240" w:lineRule="auto"/>
        <w:ind w:left="0" w:right="0" w:firstLine="640"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4.3质量要求，对红葱的感官指标、理化指标、安全指标等进行了要求，所列检验项目的检测方法，均收录于一库一单中。</w:t>
      </w:r>
    </w:p>
    <w:p w14:paraId="304F25AC">
      <w:pPr>
        <w:pStyle w:val="9"/>
        <w:keepNext w:val="0"/>
        <w:keepLines w:val="0"/>
        <w:widowControl/>
        <w:suppressLineNumbers w:val="0"/>
        <w:autoSpaceDE w:val="0"/>
        <w:autoSpaceDN w:val="0"/>
        <w:adjustRightInd/>
        <w:spacing w:before="0" w:beforeAutospacing="0" w:after="0" w:afterAutospacing="0" w:line="240" w:lineRule="auto"/>
        <w:ind w:left="0" w:right="0" w:firstLine="640"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4.3.1感官指标，参考标准NY/T 744《绿色食品 葱蒜类蔬菜》的感官要求</w:t>
      </w:r>
      <w:r>
        <w:rPr>
          <w:rFonts w:hint="eastAsia" w:ascii="仿宋_GB2312" w:hAnsi="仿宋_GB2312" w:cs="仿宋_GB2312"/>
          <w:kern w:val="2"/>
          <w:sz w:val="32"/>
          <w:szCs w:val="24"/>
          <w:lang w:val="en-US" w:eastAsia="zh-CN" w:bidi="ar-SA"/>
        </w:rPr>
        <w:t>项目</w:t>
      </w:r>
      <w:r>
        <w:rPr>
          <w:rFonts w:hint="eastAsia" w:ascii="仿宋_GB2312" w:hAnsi="仿宋_GB2312" w:eastAsia="仿宋_GB2312" w:cs="仿宋_GB2312"/>
          <w:kern w:val="2"/>
          <w:sz w:val="32"/>
          <w:szCs w:val="24"/>
          <w:lang w:val="en-US" w:eastAsia="zh-CN" w:bidi="ar-SA"/>
        </w:rPr>
        <w:t>，其中成熟度要求了葱白长度≥15 cm和分蘖株数≥2 株，依据《鄂尔多斯红葱种质创新暨优质高效栽培技术体系的阶段性研究报告（一）》，符合鄂尔多斯红葱的生长特点，见表1。</w:t>
      </w:r>
    </w:p>
    <w:p w14:paraId="0B205745">
      <w:pPr>
        <w:pStyle w:val="20"/>
        <w:widowControl/>
        <w:numPr>
          <w:ilvl w:val="0"/>
          <w:numId w:val="3"/>
        </w:numPr>
        <w:spacing w:before="120" w:beforeLines="50" w:beforeAutospacing="0" w:after="120" w:afterLines="50" w:afterAutospacing="0"/>
        <w:ind w:left="0" w:right="0" w:firstLine="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感官指标</w:t>
      </w:r>
    </w:p>
    <w:tbl>
      <w:tblPr>
        <w:tblStyle w:val="11"/>
        <w:tblW w:w="94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48"/>
        <w:gridCol w:w="6894"/>
        <w:gridCol w:w="1273"/>
      </w:tblGrid>
      <w:tr w14:paraId="4F7C9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tblHeader/>
          <w:jc w:val="center"/>
        </w:trPr>
        <w:tc>
          <w:tcPr>
            <w:tcW w:w="1248" w:type="dxa"/>
            <w:tcBorders>
              <w:top w:val="single" w:color="auto" w:sz="8" w:space="0"/>
              <w:left w:val="single" w:color="auto" w:sz="8" w:space="0"/>
              <w:bottom w:val="single" w:color="auto" w:sz="8" w:space="0"/>
              <w:right w:val="single" w:color="auto" w:sz="4" w:space="0"/>
            </w:tcBorders>
            <w:shd w:val="clear" w:color="auto" w:fill="auto"/>
            <w:vAlign w:val="center"/>
          </w:tcPr>
          <w:p w14:paraId="0D3DF40B">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项目</w:t>
            </w:r>
          </w:p>
        </w:tc>
        <w:tc>
          <w:tcPr>
            <w:tcW w:w="6894" w:type="dxa"/>
            <w:tcBorders>
              <w:top w:val="single" w:color="auto" w:sz="8" w:space="0"/>
              <w:left w:val="single" w:color="auto" w:sz="4" w:space="0"/>
              <w:bottom w:val="single" w:color="auto" w:sz="8" w:space="0"/>
              <w:right w:val="single" w:color="auto" w:sz="4" w:space="0"/>
            </w:tcBorders>
            <w:shd w:val="clear" w:color="auto" w:fill="auto"/>
            <w:vAlign w:val="center"/>
          </w:tcPr>
          <w:p w14:paraId="1285D827">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指标</w:t>
            </w:r>
          </w:p>
        </w:tc>
        <w:tc>
          <w:tcPr>
            <w:tcW w:w="1273" w:type="dxa"/>
            <w:tcBorders>
              <w:top w:val="single" w:color="auto" w:sz="8" w:space="0"/>
              <w:left w:val="single" w:color="auto" w:sz="4" w:space="0"/>
              <w:bottom w:val="single" w:color="auto" w:sz="8" w:space="0"/>
              <w:right w:val="single" w:color="auto" w:sz="8" w:space="0"/>
            </w:tcBorders>
            <w:shd w:val="clear" w:color="auto" w:fill="auto"/>
            <w:vAlign w:val="center"/>
          </w:tcPr>
          <w:p w14:paraId="25BCF179">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检验方法</w:t>
            </w:r>
          </w:p>
        </w:tc>
      </w:tr>
      <w:tr w14:paraId="46B26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248" w:type="dxa"/>
            <w:tcBorders>
              <w:top w:val="single" w:color="auto" w:sz="8" w:space="0"/>
              <w:left w:val="single" w:color="auto" w:sz="8" w:space="0"/>
              <w:bottom w:val="single" w:color="auto" w:sz="4" w:space="0"/>
              <w:right w:val="single" w:color="auto" w:sz="4" w:space="0"/>
            </w:tcBorders>
            <w:shd w:val="clear" w:color="auto" w:fill="auto"/>
            <w:vAlign w:val="center"/>
          </w:tcPr>
          <w:p w14:paraId="4E0EF6A1">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外观</w:t>
            </w:r>
          </w:p>
        </w:tc>
        <w:tc>
          <w:tcPr>
            <w:tcW w:w="6894" w:type="dxa"/>
            <w:tcBorders>
              <w:top w:val="single" w:color="auto" w:sz="8" w:space="0"/>
              <w:left w:val="single" w:color="auto" w:sz="4" w:space="0"/>
              <w:bottom w:val="single" w:color="auto" w:sz="4" w:space="0"/>
              <w:right w:val="single" w:color="auto" w:sz="4" w:space="0"/>
            </w:tcBorders>
            <w:shd w:val="clear" w:color="auto" w:fill="auto"/>
            <w:vAlign w:val="center"/>
          </w:tcPr>
          <w:p w14:paraId="2C003DF5">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具有本品种应有的形状、色泽和特征，葱叶青色，葱白红（褐色）色，根须白色，整齐规则，大小均匀，清洁，整齐</w:t>
            </w:r>
          </w:p>
        </w:tc>
        <w:tc>
          <w:tcPr>
            <w:tcW w:w="1273" w:type="dxa"/>
            <w:vMerge w:val="restart"/>
            <w:tcBorders>
              <w:top w:val="single" w:color="auto" w:sz="8" w:space="0"/>
              <w:left w:val="single" w:color="auto" w:sz="4" w:space="0"/>
              <w:bottom w:val="single" w:color="auto" w:sz="8" w:space="0"/>
              <w:right w:val="single" w:color="auto" w:sz="8" w:space="0"/>
            </w:tcBorders>
            <w:shd w:val="clear" w:color="auto" w:fill="auto"/>
            <w:vAlign w:val="center"/>
          </w:tcPr>
          <w:p w14:paraId="69546401">
            <w:pPr>
              <w:pStyle w:val="21"/>
              <w:widowControl/>
              <w:ind w:firstLine="240"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NY/T 744</w:t>
            </w:r>
          </w:p>
        </w:tc>
      </w:tr>
      <w:tr w14:paraId="4A849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1248" w:type="dxa"/>
            <w:tcBorders>
              <w:top w:val="single" w:color="auto" w:sz="4" w:space="0"/>
              <w:left w:val="single" w:color="auto" w:sz="8" w:space="0"/>
              <w:bottom w:val="single" w:color="auto" w:sz="4" w:space="0"/>
              <w:right w:val="single" w:color="auto" w:sz="4" w:space="0"/>
            </w:tcBorders>
            <w:shd w:val="clear" w:color="auto" w:fill="auto"/>
            <w:vAlign w:val="center"/>
          </w:tcPr>
          <w:p w14:paraId="7089D990">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滋味、气味</w:t>
            </w:r>
          </w:p>
        </w:tc>
        <w:tc>
          <w:tcPr>
            <w:tcW w:w="6894" w:type="dxa"/>
            <w:tcBorders>
              <w:top w:val="single" w:color="auto" w:sz="4" w:space="0"/>
              <w:left w:val="single" w:color="auto" w:sz="4" w:space="0"/>
              <w:bottom w:val="single" w:color="auto" w:sz="4" w:space="0"/>
              <w:right w:val="single" w:color="auto" w:sz="4" w:space="0"/>
            </w:tcBorders>
            <w:shd w:val="clear" w:color="auto" w:fill="auto"/>
            <w:vAlign w:val="center"/>
          </w:tcPr>
          <w:p w14:paraId="7D6F03B5">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具有本品种应有的滋味和气味，辛辣味浓，香气浓郁，无异味。</w:t>
            </w:r>
          </w:p>
        </w:tc>
        <w:tc>
          <w:tcPr>
            <w:tcW w:w="1273" w:type="dxa"/>
            <w:vMerge w:val="continue"/>
            <w:tcBorders>
              <w:top w:val="single" w:color="auto" w:sz="8" w:space="0"/>
              <w:left w:val="single" w:color="auto" w:sz="4" w:space="0"/>
              <w:bottom w:val="single" w:color="auto" w:sz="8" w:space="0"/>
              <w:right w:val="single" w:color="auto" w:sz="8" w:space="0"/>
            </w:tcBorders>
            <w:shd w:val="clear" w:color="auto" w:fill="auto"/>
            <w:vAlign w:val="center"/>
          </w:tcPr>
          <w:p w14:paraId="6BF88567">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r>
      <w:tr w14:paraId="38318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248" w:type="dxa"/>
            <w:tcBorders>
              <w:top w:val="single" w:color="auto" w:sz="4" w:space="0"/>
              <w:left w:val="single" w:color="auto" w:sz="8" w:space="0"/>
              <w:bottom w:val="single" w:color="auto" w:sz="4" w:space="0"/>
              <w:right w:val="single" w:color="auto" w:sz="4" w:space="0"/>
            </w:tcBorders>
            <w:shd w:val="clear" w:color="auto" w:fill="auto"/>
            <w:vAlign w:val="center"/>
          </w:tcPr>
          <w:p w14:paraId="1A59C6AE">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成熟度</w:t>
            </w:r>
          </w:p>
        </w:tc>
        <w:tc>
          <w:tcPr>
            <w:tcW w:w="6894" w:type="dxa"/>
            <w:tcBorders>
              <w:top w:val="single" w:color="auto" w:sz="4" w:space="0"/>
              <w:left w:val="single" w:color="auto" w:sz="4" w:space="0"/>
              <w:bottom w:val="single" w:color="auto" w:sz="4" w:space="0"/>
              <w:right w:val="single" w:color="auto" w:sz="4" w:space="0"/>
            </w:tcBorders>
            <w:shd w:val="clear" w:color="auto" w:fill="auto"/>
            <w:vAlign w:val="center"/>
          </w:tcPr>
          <w:p w14:paraId="0AB1FCA1">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葱白长度≥</w:t>
            </w:r>
            <w:r>
              <w:rPr>
                <w:rFonts w:hint="eastAsia" w:ascii="仿宋_GB2312" w:hAnsi="仿宋_GB2312" w:eastAsia="仿宋_GB2312" w:cs="仿宋_GB2312"/>
                <w:sz w:val="24"/>
                <w:szCs w:val="24"/>
                <w:lang w:val="en-US"/>
              </w:rPr>
              <w:t>15 cm</w:t>
            </w:r>
            <w:r>
              <w:rPr>
                <w:rFonts w:hint="eastAsia" w:ascii="仿宋_GB2312" w:hAnsi="仿宋_GB2312" w:eastAsia="仿宋_GB2312" w:cs="仿宋_GB2312"/>
                <w:sz w:val="24"/>
                <w:szCs w:val="24"/>
              </w:rPr>
              <w:t>，叶管状，分蘖株数≥</w:t>
            </w:r>
            <w:r>
              <w:rPr>
                <w:rFonts w:hint="eastAsia" w:ascii="仿宋_GB2312" w:hAnsi="仿宋_GB2312" w:eastAsia="仿宋_GB2312" w:cs="仿宋_GB2312"/>
                <w:sz w:val="24"/>
                <w:szCs w:val="24"/>
                <w:lang w:val="en-US"/>
              </w:rPr>
              <w:t xml:space="preserve">2 </w:t>
            </w:r>
            <w:r>
              <w:rPr>
                <w:rFonts w:hint="eastAsia" w:ascii="仿宋_GB2312" w:hAnsi="仿宋_GB2312" w:eastAsia="仿宋_GB2312" w:cs="仿宋_GB2312"/>
                <w:sz w:val="24"/>
                <w:szCs w:val="24"/>
              </w:rPr>
              <w:t>株</w:t>
            </w:r>
          </w:p>
        </w:tc>
        <w:tc>
          <w:tcPr>
            <w:tcW w:w="1273" w:type="dxa"/>
            <w:vMerge w:val="continue"/>
            <w:tcBorders>
              <w:top w:val="single" w:color="auto" w:sz="8" w:space="0"/>
              <w:left w:val="single" w:color="auto" w:sz="4" w:space="0"/>
              <w:bottom w:val="single" w:color="auto" w:sz="8" w:space="0"/>
              <w:right w:val="single" w:color="auto" w:sz="8" w:space="0"/>
            </w:tcBorders>
            <w:shd w:val="clear" w:color="auto" w:fill="auto"/>
            <w:vAlign w:val="center"/>
          </w:tcPr>
          <w:p w14:paraId="34243696">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r>
      <w:tr w14:paraId="4AFA6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248" w:type="dxa"/>
            <w:tcBorders>
              <w:top w:val="single" w:color="auto" w:sz="4" w:space="0"/>
              <w:left w:val="single" w:color="auto" w:sz="8" w:space="0"/>
              <w:bottom w:val="single" w:color="auto" w:sz="8" w:space="0"/>
              <w:right w:val="single" w:color="auto" w:sz="4" w:space="0"/>
            </w:tcBorders>
            <w:shd w:val="clear" w:color="auto" w:fill="auto"/>
            <w:vAlign w:val="center"/>
          </w:tcPr>
          <w:p w14:paraId="252DE201">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缺陷</w:t>
            </w:r>
          </w:p>
        </w:tc>
        <w:tc>
          <w:tcPr>
            <w:tcW w:w="6894" w:type="dxa"/>
            <w:tcBorders>
              <w:top w:val="single" w:color="auto" w:sz="4" w:space="0"/>
              <w:left w:val="single" w:color="auto" w:sz="4" w:space="0"/>
              <w:bottom w:val="single" w:color="auto" w:sz="8" w:space="0"/>
              <w:right w:val="single" w:color="auto" w:sz="4" w:space="0"/>
            </w:tcBorders>
            <w:shd w:val="clear" w:color="auto" w:fill="auto"/>
            <w:vAlign w:val="center"/>
          </w:tcPr>
          <w:p w14:paraId="02C8B716">
            <w:pPr>
              <w:pStyle w:val="21"/>
              <w:widowControl/>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无机械伤、霉变烂、虫蚀、病斑点、畸形</w:t>
            </w:r>
          </w:p>
        </w:tc>
        <w:tc>
          <w:tcPr>
            <w:tcW w:w="1273" w:type="dxa"/>
            <w:vMerge w:val="continue"/>
            <w:tcBorders>
              <w:top w:val="single" w:color="auto" w:sz="8" w:space="0"/>
              <w:left w:val="single" w:color="auto" w:sz="4" w:space="0"/>
              <w:bottom w:val="single" w:color="auto" w:sz="8" w:space="0"/>
              <w:right w:val="single" w:color="auto" w:sz="8" w:space="0"/>
            </w:tcBorders>
            <w:shd w:val="clear" w:color="auto" w:fill="auto"/>
            <w:vAlign w:val="center"/>
          </w:tcPr>
          <w:p w14:paraId="5D0A8144">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r>
    </w:tbl>
    <w:p w14:paraId="2738903E">
      <w:pPr>
        <w:pStyle w:val="9"/>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right="0" w:firstLine="640" w:firstLineChars="200"/>
        <w:jc w:val="both"/>
        <w:textAlignment w:val="auto"/>
        <w:rPr>
          <w:rFonts w:hint="eastAsia" w:ascii="仿宋_GB2312" w:hAnsi="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4.3.2理化指标，通过调研，企业近年对红葱的检测指标，理化指标再增加可溶性总糖。可溶性总糖含量直接影响鄂尔多斯红葱的甜味，是其“口感浓香、辛辣”但又不失醇厚风味的重要物质基础。糖分积累与当地昼夜温差大、光合作用充分的环境密切相关，是其产地特色的体现</w:t>
      </w:r>
      <w:r>
        <w:rPr>
          <w:rFonts w:hint="eastAsia" w:ascii="仿宋_GB2312" w:hAnsi="仿宋_GB2312" w:cs="仿宋_GB2312"/>
          <w:kern w:val="2"/>
          <w:sz w:val="32"/>
          <w:szCs w:val="24"/>
          <w:lang w:val="en-US" w:eastAsia="zh-CN" w:bidi="ar-SA"/>
        </w:rPr>
        <w:t>。其他</w:t>
      </w:r>
      <w:r>
        <w:rPr>
          <w:rFonts w:hint="eastAsia" w:ascii="仿宋_GB2312" w:hAnsi="仿宋_GB2312" w:eastAsia="仿宋_GB2312" w:cs="仿宋_GB2312"/>
          <w:kern w:val="2"/>
          <w:sz w:val="32"/>
          <w:szCs w:val="24"/>
          <w:lang w:val="en-US" w:eastAsia="zh-CN" w:bidi="ar-SA"/>
        </w:rPr>
        <w:t>理化指标参考DB15/T 3690《地理标志产品 鄂尔多斯红葱》7.2理化指标中对蛋白质、膳食纤维、铁、维生素C的指标要求</w:t>
      </w:r>
      <w:r>
        <w:rPr>
          <w:rFonts w:hint="eastAsia" w:ascii="仿宋_GB2312" w:hAnsi="仿宋_GB2312" w:cs="仿宋_GB2312"/>
          <w:kern w:val="2"/>
          <w:sz w:val="32"/>
          <w:szCs w:val="24"/>
          <w:lang w:val="en-US" w:eastAsia="zh-CN" w:bidi="ar-SA"/>
        </w:rPr>
        <w:t>，通过与其他对铁、蛋白质、维生素C、膳食纤维、可溶性总糖做出规定的葱类地理标志产品标准和3份企业检测结果对比分析见表1，最终确定本标准的理化指标，见表2。</w:t>
      </w:r>
    </w:p>
    <w:p w14:paraId="664D8A75">
      <w:pPr>
        <w:pStyle w:val="9"/>
        <w:keepNext w:val="0"/>
        <w:keepLines w:val="0"/>
        <w:widowControl/>
        <w:numPr>
          <w:ilvl w:val="0"/>
          <w:numId w:val="5"/>
        </w:numPr>
        <w:suppressLineNumbers w:val="0"/>
        <w:tabs>
          <w:tab w:val="left" w:pos="0"/>
        </w:tabs>
        <w:adjustRightInd/>
        <w:spacing w:before="120" w:beforeLines="50" w:beforeAutospacing="0" w:after="120" w:afterLines="50" w:afterAutospacing="0" w:line="240" w:lineRule="auto"/>
        <w:ind w:left="0" w:right="0" w:firstLine="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理化指标</w:t>
      </w:r>
      <w:r>
        <w:rPr>
          <w:rFonts w:hint="eastAsia" w:ascii="仿宋_GB2312" w:hAnsi="仿宋_GB2312" w:cs="仿宋_GB2312"/>
          <w:kern w:val="0"/>
          <w:sz w:val="24"/>
          <w:szCs w:val="24"/>
          <w:lang w:val="en-US" w:eastAsia="zh-CN" w:bidi="ar"/>
        </w:rPr>
        <w:t>比对</w:t>
      </w:r>
    </w:p>
    <w:tbl>
      <w:tblPr>
        <w:tblStyle w:val="11"/>
        <w:tblpPr w:leftFromText="180" w:rightFromText="180" w:vertAnchor="text" w:horzAnchor="page" w:tblpX="1322" w:tblpY="303"/>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480"/>
        <w:gridCol w:w="1508"/>
        <w:gridCol w:w="1000"/>
        <w:gridCol w:w="1174"/>
        <w:gridCol w:w="1021"/>
        <w:gridCol w:w="1245"/>
        <w:gridCol w:w="1467"/>
      </w:tblGrid>
      <w:tr w14:paraId="6D53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82" w:type="dxa"/>
            <w:vAlign w:val="center"/>
          </w:tcPr>
          <w:p w14:paraId="7DF9AF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cs="仿宋_GB2312"/>
                <w:b w:val="0"/>
                <w:bCs w:val="0"/>
                <w:i w:val="0"/>
                <w:iCs w:val="0"/>
                <w:caps w:val="0"/>
                <w:color w:val="333333"/>
                <w:spacing w:val="0"/>
                <w:sz w:val="24"/>
                <w:szCs w:val="24"/>
                <w:shd w:val="clear" w:fill="FFFFFF"/>
                <w:vertAlign w:val="baseline"/>
                <w:lang w:val="en-US" w:eastAsia="zh-CN"/>
              </w:rPr>
              <w:t>NO.</w:t>
            </w:r>
          </w:p>
        </w:tc>
        <w:tc>
          <w:tcPr>
            <w:tcW w:w="1480" w:type="dxa"/>
            <w:vAlign w:val="center"/>
          </w:tcPr>
          <w:p w14:paraId="2D1C956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名称</w:t>
            </w:r>
          </w:p>
        </w:tc>
        <w:tc>
          <w:tcPr>
            <w:tcW w:w="1508" w:type="dxa"/>
            <w:vAlign w:val="center"/>
          </w:tcPr>
          <w:p w14:paraId="6013E2E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维生素C mg/100g</w:t>
            </w:r>
          </w:p>
        </w:tc>
        <w:tc>
          <w:tcPr>
            <w:tcW w:w="1000" w:type="dxa"/>
            <w:vAlign w:val="center"/>
          </w:tcPr>
          <w:p w14:paraId="74179F2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铁 mg/kg</w:t>
            </w:r>
          </w:p>
        </w:tc>
        <w:tc>
          <w:tcPr>
            <w:tcW w:w="1174" w:type="dxa"/>
            <w:vAlign w:val="center"/>
          </w:tcPr>
          <w:p w14:paraId="5AE7C5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蛋白质 g/100g</w:t>
            </w:r>
          </w:p>
        </w:tc>
        <w:tc>
          <w:tcPr>
            <w:tcW w:w="1021" w:type="dxa"/>
            <w:vAlign w:val="center"/>
          </w:tcPr>
          <w:p w14:paraId="4283604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膳食纤维 g/100g</w:t>
            </w:r>
            <w:bookmarkStart w:id="1" w:name="_GoBack"/>
            <w:bookmarkEnd w:id="1"/>
          </w:p>
        </w:tc>
        <w:tc>
          <w:tcPr>
            <w:tcW w:w="1245" w:type="dxa"/>
            <w:vAlign w:val="center"/>
          </w:tcPr>
          <w:p w14:paraId="4EA4F06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xml:space="preserve">可溶性总糖/碳水化合物 </w:t>
            </w:r>
            <w:r>
              <w:rPr>
                <w:rFonts w:hint="eastAsia" w:ascii="仿宋_GB2312" w:hAnsi="仿宋_GB2312" w:cs="仿宋_GB2312"/>
                <w:b w:val="0"/>
                <w:bCs w:val="0"/>
                <w:sz w:val="24"/>
                <w:szCs w:val="24"/>
                <w:lang w:val="en-US" w:eastAsia="zh-CN"/>
              </w:rPr>
              <w:t>%</w:t>
            </w:r>
          </w:p>
        </w:tc>
        <w:tc>
          <w:tcPr>
            <w:tcW w:w="1467" w:type="dxa"/>
            <w:vAlign w:val="center"/>
          </w:tcPr>
          <w:p w14:paraId="32F69BB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来源</w:t>
            </w:r>
          </w:p>
        </w:tc>
      </w:tr>
      <w:tr w14:paraId="66A3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82" w:type="dxa"/>
            <w:vAlign w:val="center"/>
          </w:tcPr>
          <w:p w14:paraId="5CB3B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1</w:t>
            </w:r>
          </w:p>
        </w:tc>
        <w:tc>
          <w:tcPr>
            <w:tcW w:w="1480" w:type="dxa"/>
            <w:vAlign w:val="center"/>
          </w:tcPr>
          <w:p w14:paraId="247676D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大葱</w:t>
            </w:r>
          </w:p>
        </w:tc>
        <w:tc>
          <w:tcPr>
            <w:tcW w:w="1508" w:type="dxa"/>
            <w:vAlign w:val="center"/>
          </w:tcPr>
          <w:p w14:paraId="0F36F8D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17.0</w:t>
            </w:r>
          </w:p>
        </w:tc>
        <w:tc>
          <w:tcPr>
            <w:tcW w:w="1000" w:type="dxa"/>
            <w:vAlign w:val="center"/>
          </w:tcPr>
          <w:p w14:paraId="3CACAE2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0.7</w:t>
            </w:r>
          </w:p>
        </w:tc>
        <w:tc>
          <w:tcPr>
            <w:tcW w:w="1174" w:type="dxa"/>
            <w:vAlign w:val="center"/>
          </w:tcPr>
          <w:p w14:paraId="536189B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1.7</w:t>
            </w:r>
          </w:p>
        </w:tc>
        <w:tc>
          <w:tcPr>
            <w:tcW w:w="1021" w:type="dxa"/>
            <w:vAlign w:val="center"/>
          </w:tcPr>
          <w:p w14:paraId="563CB8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1.3</w:t>
            </w:r>
          </w:p>
        </w:tc>
        <w:tc>
          <w:tcPr>
            <w:tcW w:w="1245" w:type="dxa"/>
            <w:vAlign w:val="center"/>
          </w:tcPr>
          <w:p w14:paraId="692BE83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Style w:val="13"/>
                <w:rFonts w:hint="eastAsia" w:ascii="仿宋_GB2312" w:hAnsi="仿宋_GB2312" w:eastAsia="仿宋_GB2312" w:cs="仿宋_GB2312"/>
                <w:b w:val="0"/>
                <w:bCs w:val="0"/>
                <w:sz w:val="24"/>
                <w:szCs w:val="24"/>
              </w:rPr>
              <w:t>≈5.2</w:t>
            </w:r>
          </w:p>
        </w:tc>
        <w:tc>
          <w:tcPr>
            <w:tcW w:w="1467" w:type="dxa"/>
            <w:vAlign w:val="center"/>
          </w:tcPr>
          <w:p w14:paraId="45ABDF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《中国食物成分表》第6版</w:t>
            </w:r>
          </w:p>
        </w:tc>
      </w:tr>
      <w:tr w14:paraId="70A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82" w:type="dxa"/>
            <w:vAlign w:val="center"/>
          </w:tcPr>
          <w:p w14:paraId="3A4945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2</w:t>
            </w:r>
          </w:p>
        </w:tc>
        <w:tc>
          <w:tcPr>
            <w:tcW w:w="1480" w:type="dxa"/>
            <w:vAlign w:val="center"/>
          </w:tcPr>
          <w:p w14:paraId="0E2FABD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鄂尔多斯红葱</w:t>
            </w:r>
          </w:p>
        </w:tc>
        <w:tc>
          <w:tcPr>
            <w:tcW w:w="1508" w:type="dxa"/>
            <w:vAlign w:val="center"/>
          </w:tcPr>
          <w:p w14:paraId="35C6CCE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3.8</w:t>
            </w:r>
          </w:p>
        </w:tc>
        <w:tc>
          <w:tcPr>
            <w:tcW w:w="1000" w:type="dxa"/>
            <w:vAlign w:val="center"/>
          </w:tcPr>
          <w:p w14:paraId="2A1ABAB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3.5</w:t>
            </w:r>
          </w:p>
        </w:tc>
        <w:tc>
          <w:tcPr>
            <w:tcW w:w="1174" w:type="dxa"/>
            <w:vAlign w:val="center"/>
          </w:tcPr>
          <w:p w14:paraId="6C7D2F4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1.9</w:t>
            </w:r>
          </w:p>
        </w:tc>
        <w:tc>
          <w:tcPr>
            <w:tcW w:w="1021" w:type="dxa"/>
            <w:vAlign w:val="center"/>
          </w:tcPr>
          <w:p w14:paraId="180BB1F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2.8</w:t>
            </w:r>
          </w:p>
        </w:tc>
        <w:tc>
          <w:tcPr>
            <w:tcW w:w="1245" w:type="dxa"/>
            <w:vAlign w:val="center"/>
          </w:tcPr>
          <w:p w14:paraId="62BB25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467" w:type="dxa"/>
            <w:vAlign w:val="center"/>
          </w:tcPr>
          <w:p w14:paraId="08367B2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DB15/T 3690-2024</w:t>
            </w:r>
          </w:p>
        </w:tc>
      </w:tr>
      <w:tr w14:paraId="715E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82" w:type="dxa"/>
            <w:vAlign w:val="center"/>
          </w:tcPr>
          <w:p w14:paraId="37179B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3</w:t>
            </w:r>
          </w:p>
        </w:tc>
        <w:tc>
          <w:tcPr>
            <w:tcW w:w="1480" w:type="dxa"/>
            <w:vAlign w:val="center"/>
          </w:tcPr>
          <w:p w14:paraId="05BDE1F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宝坻大葱</w:t>
            </w:r>
          </w:p>
        </w:tc>
        <w:tc>
          <w:tcPr>
            <w:tcW w:w="1508" w:type="dxa"/>
            <w:vAlign w:val="center"/>
          </w:tcPr>
          <w:p w14:paraId="08E7E84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15.2</w:t>
            </w:r>
          </w:p>
        </w:tc>
        <w:tc>
          <w:tcPr>
            <w:tcW w:w="1000" w:type="dxa"/>
            <w:vAlign w:val="center"/>
          </w:tcPr>
          <w:p w14:paraId="131C99E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174" w:type="dxa"/>
            <w:vAlign w:val="center"/>
          </w:tcPr>
          <w:p w14:paraId="31978D1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2.48</w:t>
            </w:r>
          </w:p>
        </w:tc>
        <w:tc>
          <w:tcPr>
            <w:tcW w:w="1021" w:type="dxa"/>
            <w:vAlign w:val="center"/>
          </w:tcPr>
          <w:p w14:paraId="4995F84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1.2</w:t>
            </w:r>
            <w:r>
              <w:rPr>
                <w:rFonts w:hint="eastAsia" w:ascii="仿宋_GB2312" w:hAnsi="仿宋_GB2312" w:eastAsia="仿宋_GB2312" w:cs="仿宋_GB2312"/>
                <w:b w:val="0"/>
                <w:bCs w:val="0"/>
                <w:sz w:val="24"/>
                <w:szCs w:val="24"/>
                <w:lang w:val="en-US" w:eastAsia="zh-CN"/>
              </w:rPr>
              <w:t>粗纤维</w:t>
            </w:r>
          </w:p>
        </w:tc>
        <w:tc>
          <w:tcPr>
            <w:tcW w:w="1245" w:type="dxa"/>
            <w:vAlign w:val="center"/>
          </w:tcPr>
          <w:p w14:paraId="5118E5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5.89</w:t>
            </w:r>
          </w:p>
        </w:tc>
        <w:tc>
          <w:tcPr>
            <w:tcW w:w="1467" w:type="dxa"/>
            <w:vAlign w:val="center"/>
          </w:tcPr>
          <w:p w14:paraId="10ADC6B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DB12/T 1087-2021</w:t>
            </w:r>
          </w:p>
        </w:tc>
      </w:tr>
      <w:tr w14:paraId="4449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82" w:type="dxa"/>
            <w:vAlign w:val="center"/>
          </w:tcPr>
          <w:p w14:paraId="3B95C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4</w:t>
            </w:r>
          </w:p>
        </w:tc>
        <w:tc>
          <w:tcPr>
            <w:tcW w:w="1480" w:type="dxa"/>
            <w:vAlign w:val="center"/>
          </w:tcPr>
          <w:p w14:paraId="6A64329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兴化香葱（鲜葱）</w:t>
            </w:r>
          </w:p>
        </w:tc>
        <w:tc>
          <w:tcPr>
            <w:tcW w:w="1508" w:type="dxa"/>
            <w:vAlign w:val="center"/>
          </w:tcPr>
          <w:p w14:paraId="1A443E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24</w:t>
            </w:r>
          </w:p>
        </w:tc>
        <w:tc>
          <w:tcPr>
            <w:tcW w:w="1000" w:type="dxa"/>
            <w:vAlign w:val="center"/>
          </w:tcPr>
          <w:p w14:paraId="3B7BCC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9</w:t>
            </w:r>
          </w:p>
        </w:tc>
        <w:tc>
          <w:tcPr>
            <w:tcW w:w="1174" w:type="dxa"/>
            <w:vAlign w:val="center"/>
          </w:tcPr>
          <w:p w14:paraId="2C65968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2.2</w:t>
            </w:r>
          </w:p>
        </w:tc>
        <w:tc>
          <w:tcPr>
            <w:tcW w:w="1021" w:type="dxa"/>
            <w:vAlign w:val="center"/>
          </w:tcPr>
          <w:p w14:paraId="1F3EA1A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245" w:type="dxa"/>
            <w:vAlign w:val="center"/>
          </w:tcPr>
          <w:p w14:paraId="07467D5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4.4 (碳水)</w:t>
            </w:r>
          </w:p>
        </w:tc>
        <w:tc>
          <w:tcPr>
            <w:tcW w:w="1467" w:type="dxa"/>
            <w:vAlign w:val="center"/>
          </w:tcPr>
          <w:p w14:paraId="1CCF6C9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DB32/T 618-2009</w:t>
            </w:r>
          </w:p>
        </w:tc>
      </w:tr>
      <w:tr w14:paraId="0CDD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82" w:type="dxa"/>
            <w:shd w:val="clear" w:color="auto" w:fill="auto"/>
            <w:vAlign w:val="center"/>
          </w:tcPr>
          <w:p w14:paraId="2A7AB2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kern w:val="2"/>
                <w:sz w:val="24"/>
                <w:szCs w:val="24"/>
                <w:shd w:val="clear" w:fill="FFFFFF"/>
                <w:vertAlign w:val="baseline"/>
                <w:lang w:val="en-US" w:eastAsia="zh-CN" w:bidi="ar-SA"/>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5</w:t>
            </w:r>
          </w:p>
        </w:tc>
        <w:tc>
          <w:tcPr>
            <w:tcW w:w="1480" w:type="dxa"/>
            <w:vAlign w:val="center"/>
          </w:tcPr>
          <w:p w14:paraId="2210CC0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莱芜鸡腿葱</w:t>
            </w:r>
          </w:p>
        </w:tc>
        <w:tc>
          <w:tcPr>
            <w:tcW w:w="1508" w:type="dxa"/>
            <w:vAlign w:val="center"/>
          </w:tcPr>
          <w:p w14:paraId="13FA4D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14.5</w:t>
            </w:r>
          </w:p>
        </w:tc>
        <w:tc>
          <w:tcPr>
            <w:tcW w:w="1000" w:type="dxa"/>
            <w:vAlign w:val="center"/>
          </w:tcPr>
          <w:p w14:paraId="42D5DB6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174" w:type="dxa"/>
            <w:vAlign w:val="center"/>
          </w:tcPr>
          <w:p w14:paraId="5FC0561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21" w:type="dxa"/>
            <w:vAlign w:val="center"/>
          </w:tcPr>
          <w:p w14:paraId="28D801F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245" w:type="dxa"/>
            <w:vAlign w:val="center"/>
          </w:tcPr>
          <w:p w14:paraId="6880946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4.0</w:t>
            </w:r>
          </w:p>
        </w:tc>
        <w:tc>
          <w:tcPr>
            <w:tcW w:w="1467" w:type="dxa"/>
            <w:vAlign w:val="center"/>
          </w:tcPr>
          <w:p w14:paraId="71EA7C0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DB3701/T 43-2023</w:t>
            </w:r>
          </w:p>
        </w:tc>
      </w:tr>
      <w:tr w14:paraId="7B54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shd w:val="clear" w:color="auto" w:fill="auto"/>
            <w:vAlign w:val="center"/>
          </w:tcPr>
          <w:p w14:paraId="5BD52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kern w:val="2"/>
                <w:sz w:val="24"/>
                <w:szCs w:val="24"/>
                <w:shd w:val="clear" w:fill="FFFFFF"/>
                <w:vertAlign w:val="baseline"/>
                <w:lang w:val="en-US" w:eastAsia="zh-CN" w:bidi="ar-SA"/>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6</w:t>
            </w:r>
          </w:p>
        </w:tc>
        <w:tc>
          <w:tcPr>
            <w:tcW w:w="1480" w:type="dxa"/>
            <w:vAlign w:val="center"/>
          </w:tcPr>
          <w:p w14:paraId="1721BAE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广武大葱</w:t>
            </w:r>
          </w:p>
        </w:tc>
        <w:tc>
          <w:tcPr>
            <w:tcW w:w="1508" w:type="dxa"/>
            <w:vAlign w:val="center"/>
          </w:tcPr>
          <w:p w14:paraId="7C28D80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10.0</w:t>
            </w:r>
          </w:p>
        </w:tc>
        <w:tc>
          <w:tcPr>
            <w:tcW w:w="1000" w:type="dxa"/>
            <w:vAlign w:val="center"/>
          </w:tcPr>
          <w:p w14:paraId="1DC2DE1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174" w:type="dxa"/>
            <w:vAlign w:val="center"/>
          </w:tcPr>
          <w:p w14:paraId="2CF28F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21" w:type="dxa"/>
            <w:vAlign w:val="center"/>
          </w:tcPr>
          <w:p w14:paraId="7C796C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0.7</w:t>
            </w:r>
            <w:r>
              <w:rPr>
                <w:rFonts w:hint="eastAsia" w:ascii="仿宋_GB2312" w:hAnsi="仿宋_GB2312" w:eastAsia="仿宋_GB2312" w:cs="仿宋_GB2312"/>
                <w:b w:val="0"/>
                <w:bCs w:val="0"/>
                <w:sz w:val="24"/>
                <w:szCs w:val="24"/>
                <w:lang w:val="en-US" w:eastAsia="zh-CN"/>
              </w:rPr>
              <w:t>粗纤维</w:t>
            </w:r>
          </w:p>
        </w:tc>
        <w:tc>
          <w:tcPr>
            <w:tcW w:w="1245" w:type="dxa"/>
            <w:vAlign w:val="center"/>
          </w:tcPr>
          <w:p w14:paraId="38BEBAC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3.5</w:t>
            </w:r>
          </w:p>
        </w:tc>
        <w:tc>
          <w:tcPr>
            <w:tcW w:w="1467" w:type="dxa"/>
            <w:vAlign w:val="center"/>
          </w:tcPr>
          <w:p w14:paraId="4DC454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DB41/T 875-2021</w:t>
            </w:r>
          </w:p>
        </w:tc>
      </w:tr>
      <w:tr w14:paraId="2D2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shd w:val="clear" w:color="auto" w:fill="auto"/>
            <w:vAlign w:val="center"/>
          </w:tcPr>
          <w:p w14:paraId="3863AF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kern w:val="2"/>
                <w:sz w:val="24"/>
                <w:szCs w:val="24"/>
                <w:shd w:val="clear" w:fill="FFFFFF"/>
                <w:vertAlign w:val="baseline"/>
                <w:lang w:val="en-US" w:eastAsia="zh-CN" w:bidi="ar-SA"/>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7</w:t>
            </w:r>
          </w:p>
        </w:tc>
        <w:tc>
          <w:tcPr>
            <w:tcW w:w="1480" w:type="dxa"/>
            <w:vAlign w:val="center"/>
          </w:tcPr>
          <w:p w14:paraId="4DAACFB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毕克齐大葱</w:t>
            </w:r>
          </w:p>
        </w:tc>
        <w:tc>
          <w:tcPr>
            <w:tcW w:w="1508" w:type="dxa"/>
            <w:vAlign w:val="center"/>
          </w:tcPr>
          <w:p w14:paraId="17C076F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00" w:type="dxa"/>
            <w:vAlign w:val="center"/>
          </w:tcPr>
          <w:p w14:paraId="3AE9990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174" w:type="dxa"/>
            <w:vAlign w:val="center"/>
          </w:tcPr>
          <w:p w14:paraId="77EDDA1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21" w:type="dxa"/>
            <w:vAlign w:val="center"/>
          </w:tcPr>
          <w:p w14:paraId="1174CA9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245" w:type="dxa"/>
            <w:vAlign w:val="center"/>
          </w:tcPr>
          <w:p w14:paraId="2968F29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5.5</w:t>
            </w:r>
          </w:p>
        </w:tc>
        <w:tc>
          <w:tcPr>
            <w:tcW w:w="1467" w:type="dxa"/>
            <w:vAlign w:val="center"/>
          </w:tcPr>
          <w:p w14:paraId="5C29BD0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DB15/T 1665-2019</w:t>
            </w:r>
          </w:p>
        </w:tc>
      </w:tr>
      <w:tr w14:paraId="5D1A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shd w:val="clear" w:color="auto" w:fill="auto"/>
            <w:vAlign w:val="center"/>
          </w:tcPr>
          <w:p w14:paraId="6D7746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kern w:val="2"/>
                <w:sz w:val="24"/>
                <w:szCs w:val="24"/>
                <w:shd w:val="clear" w:fill="FFFFFF"/>
                <w:vertAlign w:val="baseline"/>
                <w:lang w:val="en-US" w:eastAsia="zh-CN" w:bidi="ar-SA"/>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8</w:t>
            </w:r>
          </w:p>
        </w:tc>
        <w:tc>
          <w:tcPr>
            <w:tcW w:w="1480" w:type="dxa"/>
            <w:vAlign w:val="center"/>
          </w:tcPr>
          <w:p w14:paraId="604BA7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华县大葱</w:t>
            </w:r>
          </w:p>
        </w:tc>
        <w:tc>
          <w:tcPr>
            <w:tcW w:w="1508" w:type="dxa"/>
            <w:vAlign w:val="center"/>
          </w:tcPr>
          <w:p w14:paraId="3B93063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00" w:type="dxa"/>
            <w:vAlign w:val="center"/>
          </w:tcPr>
          <w:p w14:paraId="3D6579B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174" w:type="dxa"/>
            <w:vAlign w:val="center"/>
          </w:tcPr>
          <w:p w14:paraId="2FDFC45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未规定</w:t>
            </w:r>
          </w:p>
        </w:tc>
        <w:tc>
          <w:tcPr>
            <w:tcW w:w="1021" w:type="dxa"/>
            <w:vAlign w:val="center"/>
          </w:tcPr>
          <w:p w14:paraId="30F1FE9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2.4粗纤维</w:t>
            </w:r>
          </w:p>
        </w:tc>
        <w:tc>
          <w:tcPr>
            <w:tcW w:w="1245" w:type="dxa"/>
            <w:vAlign w:val="center"/>
          </w:tcPr>
          <w:p w14:paraId="5074AD4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1.0</w:t>
            </w:r>
          </w:p>
        </w:tc>
        <w:tc>
          <w:tcPr>
            <w:tcW w:w="1467" w:type="dxa"/>
            <w:vAlign w:val="center"/>
          </w:tcPr>
          <w:p w14:paraId="3EC60AB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rPr>
              <w:t>DB61/T 567-2019</w:t>
            </w:r>
          </w:p>
        </w:tc>
      </w:tr>
      <w:tr w14:paraId="5512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022748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cs="仿宋_GB2312"/>
                <w:b w:val="0"/>
                <w:bCs w:val="0"/>
                <w:i w:val="0"/>
                <w:iCs w:val="0"/>
                <w:caps w:val="0"/>
                <w:color w:val="333333"/>
                <w:spacing w:val="0"/>
                <w:sz w:val="24"/>
                <w:szCs w:val="24"/>
                <w:shd w:val="clear" w:fill="FFFFFF"/>
                <w:vertAlign w:val="baseline"/>
                <w:lang w:val="en-US" w:eastAsia="zh-CN"/>
              </w:rPr>
              <w:t>9</w:t>
            </w:r>
          </w:p>
        </w:tc>
        <w:tc>
          <w:tcPr>
            <w:tcW w:w="1480" w:type="dxa"/>
            <w:vAlign w:val="center"/>
          </w:tcPr>
          <w:p w14:paraId="1EA076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安丘大葱</w:t>
            </w:r>
          </w:p>
        </w:tc>
        <w:tc>
          <w:tcPr>
            <w:tcW w:w="1508" w:type="dxa"/>
            <w:vAlign w:val="center"/>
          </w:tcPr>
          <w:p w14:paraId="18A043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4.3</w:t>
            </w:r>
            <w:r>
              <w:rPr>
                <w:rFonts w:hint="eastAsia" w:ascii="仿宋_GB2312" w:hAnsi="仿宋_GB2312" w:cs="仿宋_GB2312"/>
                <w:b w:val="0"/>
                <w:bCs w:val="0"/>
                <w:sz w:val="24"/>
                <w:szCs w:val="24"/>
                <w:lang w:val="en-US" w:eastAsia="zh-CN"/>
              </w:rPr>
              <w:t>-15.4</w:t>
            </w:r>
          </w:p>
        </w:tc>
        <w:tc>
          <w:tcPr>
            <w:tcW w:w="1000" w:type="dxa"/>
            <w:vAlign w:val="center"/>
          </w:tcPr>
          <w:p w14:paraId="125BCF5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 xml:space="preserve">≥ </w:t>
            </w:r>
            <w:r>
              <w:rPr>
                <w:rFonts w:hint="eastAsia" w:ascii="仿宋_GB2312" w:hAnsi="仿宋_GB2312" w:cs="仿宋_GB2312"/>
                <w:b w:val="0"/>
                <w:bCs w:val="0"/>
                <w:sz w:val="24"/>
                <w:szCs w:val="24"/>
                <w:lang w:val="en-US" w:eastAsia="zh-CN"/>
              </w:rPr>
              <w:t>15</w:t>
            </w:r>
          </w:p>
        </w:tc>
        <w:tc>
          <w:tcPr>
            <w:tcW w:w="1174" w:type="dxa"/>
            <w:vAlign w:val="center"/>
          </w:tcPr>
          <w:p w14:paraId="08F3322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未提及</w:t>
            </w:r>
          </w:p>
        </w:tc>
        <w:tc>
          <w:tcPr>
            <w:tcW w:w="1021" w:type="dxa"/>
            <w:vAlign w:val="center"/>
          </w:tcPr>
          <w:p w14:paraId="4B5E940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≤0.9</w:t>
            </w:r>
          </w:p>
        </w:tc>
        <w:tc>
          <w:tcPr>
            <w:tcW w:w="1245" w:type="dxa"/>
            <w:vAlign w:val="center"/>
          </w:tcPr>
          <w:p w14:paraId="29D012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5.0</w:t>
            </w:r>
            <w:r>
              <w:rPr>
                <w:rFonts w:hint="eastAsia" w:ascii="仿宋_GB2312" w:hAnsi="仿宋_GB2312" w:cs="仿宋_GB2312"/>
                <w:b w:val="0"/>
                <w:bCs w:val="0"/>
                <w:sz w:val="24"/>
                <w:szCs w:val="24"/>
                <w:lang w:val="en-US" w:eastAsia="zh-CN"/>
              </w:rPr>
              <w:t>6</w:t>
            </w:r>
          </w:p>
        </w:tc>
        <w:tc>
          <w:tcPr>
            <w:tcW w:w="1467" w:type="dxa"/>
            <w:vMerge w:val="restart"/>
            <w:vAlign w:val="center"/>
          </w:tcPr>
          <w:p w14:paraId="5FF280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Style w:val="13"/>
                <w:rFonts w:hint="eastAsia" w:ascii="仿宋_GB2312" w:hAnsi="仿宋_GB2312" w:eastAsia="仿宋_GB2312" w:cs="仿宋_GB2312"/>
                <w:b w:val="0"/>
                <w:bCs w:val="0"/>
                <w:sz w:val="24"/>
                <w:szCs w:val="24"/>
                <w:lang w:val="en-US" w:eastAsia="zh-CN"/>
              </w:rPr>
              <w:t>网络</w:t>
            </w:r>
          </w:p>
        </w:tc>
      </w:tr>
      <w:tr w14:paraId="31AA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772F52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1</w:t>
            </w:r>
            <w:r>
              <w:rPr>
                <w:rFonts w:hint="eastAsia" w:ascii="仿宋_GB2312" w:hAnsi="仿宋_GB2312" w:cs="仿宋_GB2312"/>
                <w:b w:val="0"/>
                <w:bCs w:val="0"/>
                <w:i w:val="0"/>
                <w:iCs w:val="0"/>
                <w:caps w:val="0"/>
                <w:color w:val="333333"/>
                <w:spacing w:val="0"/>
                <w:sz w:val="24"/>
                <w:szCs w:val="24"/>
                <w:shd w:val="clear" w:fill="FFFFFF"/>
                <w:vertAlign w:val="baseline"/>
                <w:lang w:val="en-US" w:eastAsia="zh-CN"/>
              </w:rPr>
              <w:t>0</w:t>
            </w:r>
          </w:p>
        </w:tc>
        <w:tc>
          <w:tcPr>
            <w:tcW w:w="1480" w:type="dxa"/>
            <w:vAlign w:val="center"/>
          </w:tcPr>
          <w:p w14:paraId="45EC8D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章丘大葱</w:t>
            </w:r>
          </w:p>
        </w:tc>
        <w:tc>
          <w:tcPr>
            <w:tcW w:w="1508" w:type="dxa"/>
            <w:vAlign w:val="center"/>
          </w:tcPr>
          <w:p w14:paraId="712D064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cs="仿宋_GB2312"/>
                <w:b w:val="0"/>
                <w:bCs w:val="0"/>
                <w:sz w:val="24"/>
                <w:szCs w:val="24"/>
                <w:lang w:val="en-US" w:eastAsia="zh-CN"/>
              </w:rPr>
              <w:t>20</w:t>
            </w:r>
          </w:p>
        </w:tc>
        <w:tc>
          <w:tcPr>
            <w:tcW w:w="1000" w:type="dxa"/>
            <w:vAlign w:val="center"/>
          </w:tcPr>
          <w:p w14:paraId="2F9C856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lang w:val="en-US" w:eastAsia="zh-CN"/>
              </w:rPr>
              <w:t>1</w:t>
            </w:r>
          </w:p>
        </w:tc>
        <w:tc>
          <w:tcPr>
            <w:tcW w:w="1174" w:type="dxa"/>
            <w:vAlign w:val="center"/>
          </w:tcPr>
          <w:p w14:paraId="2A3AE41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≥2.5</w:t>
            </w:r>
          </w:p>
        </w:tc>
        <w:tc>
          <w:tcPr>
            <w:tcW w:w="1021" w:type="dxa"/>
            <w:vAlign w:val="center"/>
          </w:tcPr>
          <w:p w14:paraId="049FDC5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≤1.</w:t>
            </w:r>
            <w:r>
              <w:rPr>
                <w:rFonts w:hint="eastAsia" w:ascii="仿宋_GB2312" w:hAnsi="仿宋_GB2312" w:cs="仿宋_GB2312"/>
                <w:b w:val="0"/>
                <w:bCs w:val="0"/>
                <w:sz w:val="24"/>
                <w:szCs w:val="24"/>
                <w:lang w:val="en-US" w:eastAsia="zh-CN"/>
              </w:rPr>
              <w:t>0</w:t>
            </w:r>
          </w:p>
        </w:tc>
        <w:tc>
          <w:tcPr>
            <w:tcW w:w="1245" w:type="dxa"/>
            <w:vAlign w:val="center"/>
          </w:tcPr>
          <w:p w14:paraId="0ADB43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cs="仿宋_GB2312"/>
                <w:b w:val="0"/>
                <w:bCs w:val="0"/>
                <w:sz w:val="24"/>
                <w:szCs w:val="24"/>
                <w:lang w:val="en-US" w:eastAsia="zh-CN"/>
              </w:rPr>
              <w:t>8.5</w:t>
            </w:r>
          </w:p>
        </w:tc>
        <w:tc>
          <w:tcPr>
            <w:tcW w:w="1467" w:type="dxa"/>
            <w:vMerge w:val="continue"/>
            <w:vAlign w:val="center"/>
          </w:tcPr>
          <w:p w14:paraId="1E223C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p>
        </w:tc>
      </w:tr>
      <w:tr w14:paraId="501C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3EDB75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1</w:t>
            </w:r>
            <w:r>
              <w:rPr>
                <w:rFonts w:hint="eastAsia" w:ascii="仿宋_GB2312" w:hAnsi="仿宋_GB2312" w:cs="仿宋_GB2312"/>
                <w:b w:val="0"/>
                <w:bCs w:val="0"/>
                <w:i w:val="0"/>
                <w:iCs w:val="0"/>
                <w:caps w:val="0"/>
                <w:color w:val="333333"/>
                <w:spacing w:val="0"/>
                <w:sz w:val="24"/>
                <w:szCs w:val="24"/>
                <w:shd w:val="clear" w:fill="FFFFFF"/>
                <w:vertAlign w:val="baseline"/>
                <w:lang w:val="en-US" w:eastAsia="zh-CN"/>
              </w:rPr>
              <w:t>1</w:t>
            </w:r>
          </w:p>
        </w:tc>
        <w:tc>
          <w:tcPr>
            <w:tcW w:w="1480" w:type="dxa"/>
            <w:vAlign w:val="center"/>
          </w:tcPr>
          <w:p w14:paraId="13B7F44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rPr>
              <w:t>同心红葱</w:t>
            </w:r>
          </w:p>
        </w:tc>
        <w:tc>
          <w:tcPr>
            <w:tcW w:w="1508" w:type="dxa"/>
            <w:vAlign w:val="center"/>
          </w:tcPr>
          <w:p w14:paraId="7A5376B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000000"/>
                <w:spacing w:val="18"/>
                <w:sz w:val="24"/>
                <w:szCs w:val="24"/>
                <w:shd w:val="clear" w:fill="FFFFFF"/>
              </w:rPr>
              <w:t>25.0</w:t>
            </w:r>
          </w:p>
        </w:tc>
        <w:tc>
          <w:tcPr>
            <w:tcW w:w="1000" w:type="dxa"/>
            <w:vAlign w:val="center"/>
          </w:tcPr>
          <w:p w14:paraId="1B1F52E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未提及</w:t>
            </w:r>
          </w:p>
        </w:tc>
        <w:tc>
          <w:tcPr>
            <w:tcW w:w="1174" w:type="dxa"/>
            <w:vAlign w:val="center"/>
          </w:tcPr>
          <w:p w14:paraId="552D70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cs="仿宋_GB2312"/>
                <w:b w:val="0"/>
                <w:bCs w:val="0"/>
                <w:sz w:val="24"/>
                <w:szCs w:val="24"/>
                <w:lang w:val="en-US" w:eastAsia="zh-CN"/>
              </w:rPr>
              <w:t>1.99</w:t>
            </w:r>
          </w:p>
        </w:tc>
        <w:tc>
          <w:tcPr>
            <w:tcW w:w="1021" w:type="dxa"/>
            <w:vAlign w:val="center"/>
          </w:tcPr>
          <w:p w14:paraId="3244629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未提及</w:t>
            </w:r>
          </w:p>
        </w:tc>
        <w:tc>
          <w:tcPr>
            <w:tcW w:w="1245" w:type="dxa"/>
            <w:vAlign w:val="center"/>
          </w:tcPr>
          <w:p w14:paraId="6B4E808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w:t>
            </w:r>
            <w:r>
              <w:rPr>
                <w:rFonts w:hint="eastAsia" w:ascii="仿宋_GB2312" w:hAnsi="仿宋_GB2312" w:cs="仿宋_GB2312"/>
                <w:b w:val="0"/>
                <w:bCs w:val="0"/>
                <w:sz w:val="24"/>
                <w:szCs w:val="24"/>
                <w:lang w:val="en-US" w:eastAsia="zh-CN"/>
              </w:rPr>
              <w:t>3.14</w:t>
            </w:r>
          </w:p>
        </w:tc>
        <w:tc>
          <w:tcPr>
            <w:tcW w:w="1467" w:type="dxa"/>
            <w:vMerge w:val="continue"/>
            <w:vAlign w:val="center"/>
          </w:tcPr>
          <w:p w14:paraId="49E6B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p>
        </w:tc>
      </w:tr>
      <w:tr w14:paraId="318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10F5DE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t>1</w:t>
            </w:r>
            <w:r>
              <w:rPr>
                <w:rFonts w:hint="eastAsia" w:ascii="仿宋_GB2312" w:hAnsi="仿宋_GB2312" w:cs="仿宋_GB2312"/>
                <w:b w:val="0"/>
                <w:bCs w:val="0"/>
                <w:i w:val="0"/>
                <w:iCs w:val="0"/>
                <w:caps w:val="0"/>
                <w:color w:val="333333"/>
                <w:spacing w:val="0"/>
                <w:sz w:val="24"/>
                <w:szCs w:val="24"/>
                <w:shd w:val="clear" w:fill="FFFFFF"/>
                <w:vertAlign w:val="baseline"/>
                <w:lang w:val="en-US" w:eastAsia="zh-CN"/>
              </w:rPr>
              <w:t>2</w:t>
            </w:r>
          </w:p>
        </w:tc>
        <w:tc>
          <w:tcPr>
            <w:tcW w:w="1480" w:type="dxa"/>
            <w:vAlign w:val="center"/>
          </w:tcPr>
          <w:p w14:paraId="732A7D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Style w:val="13"/>
                <w:rFonts w:hint="eastAsia" w:ascii="仿宋_GB2312" w:hAnsi="仿宋_GB2312" w:eastAsia="仿宋_GB2312" w:cs="仿宋_GB2312"/>
                <w:b w:val="0"/>
                <w:bCs w:val="0"/>
                <w:sz w:val="24"/>
                <w:szCs w:val="24"/>
                <w:lang w:val="en-US" w:eastAsia="zh-CN"/>
              </w:rPr>
            </w:pPr>
            <w:r>
              <w:rPr>
                <w:rStyle w:val="13"/>
                <w:rFonts w:hint="eastAsia" w:ascii="仿宋_GB2312" w:hAnsi="仿宋_GB2312" w:eastAsia="仿宋_GB2312" w:cs="仿宋_GB2312"/>
                <w:b w:val="0"/>
                <w:bCs w:val="0"/>
                <w:sz w:val="24"/>
                <w:szCs w:val="24"/>
                <w:lang w:val="en-US" w:eastAsia="zh-CN"/>
              </w:rPr>
              <w:t>海</w:t>
            </w:r>
            <w:r>
              <w:rPr>
                <w:rStyle w:val="13"/>
                <w:rFonts w:hint="eastAsia" w:ascii="仿宋_GB2312" w:hAnsi="仿宋_GB2312" w:cs="仿宋_GB2312"/>
                <w:b w:val="0"/>
                <w:bCs w:val="0"/>
                <w:sz w:val="24"/>
                <w:szCs w:val="24"/>
                <w:lang w:val="en-US" w:eastAsia="zh-CN"/>
              </w:rPr>
              <w:t>原</w:t>
            </w:r>
            <w:r>
              <w:rPr>
                <w:rStyle w:val="13"/>
                <w:rFonts w:hint="eastAsia" w:ascii="仿宋_GB2312" w:hAnsi="仿宋_GB2312" w:eastAsia="仿宋_GB2312" w:cs="仿宋_GB2312"/>
                <w:b w:val="0"/>
                <w:bCs w:val="0"/>
                <w:sz w:val="24"/>
                <w:szCs w:val="24"/>
              </w:rPr>
              <w:t>红葱</w:t>
            </w:r>
          </w:p>
        </w:tc>
        <w:tc>
          <w:tcPr>
            <w:tcW w:w="1508" w:type="dxa"/>
            <w:vAlign w:val="center"/>
          </w:tcPr>
          <w:p w14:paraId="3345A87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cs="仿宋_GB2312"/>
                <w:b w:val="0"/>
                <w:bCs w:val="0"/>
                <w:i w:val="0"/>
                <w:iCs w:val="0"/>
                <w:caps w:val="0"/>
                <w:color w:val="000000"/>
                <w:spacing w:val="18"/>
                <w:sz w:val="24"/>
                <w:szCs w:val="24"/>
                <w:shd w:val="clear" w:fill="FFFFFF"/>
                <w:lang w:val="en-US" w:eastAsia="zh-CN"/>
              </w:rPr>
              <w:t>20.6-24.8</w:t>
            </w:r>
          </w:p>
        </w:tc>
        <w:tc>
          <w:tcPr>
            <w:tcW w:w="1000" w:type="dxa"/>
            <w:vAlign w:val="center"/>
          </w:tcPr>
          <w:p w14:paraId="4A4FF25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cs="仿宋_GB2312"/>
                <w:b w:val="0"/>
                <w:bCs w:val="0"/>
                <w:sz w:val="24"/>
                <w:szCs w:val="24"/>
                <w:lang w:val="en-US" w:eastAsia="zh-CN"/>
              </w:rPr>
              <w:t>3.64</w:t>
            </w:r>
          </w:p>
        </w:tc>
        <w:tc>
          <w:tcPr>
            <w:tcW w:w="1174" w:type="dxa"/>
            <w:vAlign w:val="center"/>
          </w:tcPr>
          <w:p w14:paraId="7EF494B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未提及</w:t>
            </w:r>
          </w:p>
        </w:tc>
        <w:tc>
          <w:tcPr>
            <w:tcW w:w="1021" w:type="dxa"/>
            <w:vAlign w:val="center"/>
          </w:tcPr>
          <w:p w14:paraId="5FE4EBB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eastAsia="仿宋_GB2312" w:cs="仿宋_GB2312"/>
                <w:b w:val="0"/>
                <w:bCs w:val="0"/>
                <w:sz w:val="24"/>
                <w:szCs w:val="24"/>
              </w:rPr>
              <w:t>未提及</w:t>
            </w:r>
          </w:p>
        </w:tc>
        <w:tc>
          <w:tcPr>
            <w:tcW w:w="1245" w:type="dxa"/>
            <w:vAlign w:val="center"/>
          </w:tcPr>
          <w:p w14:paraId="5DFEBA5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r>
              <w:rPr>
                <w:rFonts w:hint="eastAsia" w:ascii="仿宋_GB2312" w:hAnsi="仿宋_GB2312" w:cs="仿宋_GB2312"/>
                <w:b w:val="0"/>
                <w:bCs w:val="0"/>
                <w:sz w:val="24"/>
                <w:szCs w:val="24"/>
                <w:lang w:val="en-US" w:eastAsia="zh-CN"/>
              </w:rPr>
              <w:t>2.0</w:t>
            </w:r>
          </w:p>
        </w:tc>
        <w:tc>
          <w:tcPr>
            <w:tcW w:w="1467" w:type="dxa"/>
            <w:vMerge w:val="continue"/>
            <w:vAlign w:val="center"/>
          </w:tcPr>
          <w:p w14:paraId="41E5BF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333333"/>
                <w:spacing w:val="0"/>
                <w:sz w:val="24"/>
                <w:szCs w:val="24"/>
                <w:shd w:val="clear" w:fill="FFFFFF"/>
                <w:vertAlign w:val="baseline"/>
                <w:lang w:val="en-US" w:eastAsia="zh-CN"/>
              </w:rPr>
            </w:pPr>
          </w:p>
        </w:tc>
      </w:tr>
      <w:tr w14:paraId="3C1E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35D12E8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w:t>
            </w:r>
          </w:p>
        </w:tc>
        <w:tc>
          <w:tcPr>
            <w:tcW w:w="1480" w:type="dxa"/>
            <w:shd w:val="clear" w:color="auto" w:fill="auto"/>
            <w:vAlign w:val="center"/>
          </w:tcPr>
          <w:p w14:paraId="17E37DC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ZW170383</w:t>
            </w:r>
          </w:p>
        </w:tc>
        <w:tc>
          <w:tcPr>
            <w:tcW w:w="1508" w:type="dxa"/>
            <w:shd w:val="clear" w:color="auto" w:fill="auto"/>
            <w:vAlign w:val="center"/>
          </w:tcPr>
          <w:p w14:paraId="2AAFFD1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000" w:type="dxa"/>
            <w:shd w:val="clear" w:color="auto" w:fill="auto"/>
            <w:vAlign w:val="center"/>
          </w:tcPr>
          <w:p w14:paraId="2D06962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174" w:type="dxa"/>
            <w:shd w:val="clear" w:color="auto" w:fill="auto"/>
            <w:vAlign w:val="center"/>
          </w:tcPr>
          <w:p w14:paraId="143D9E1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3.30</w:t>
            </w:r>
          </w:p>
        </w:tc>
        <w:tc>
          <w:tcPr>
            <w:tcW w:w="1021" w:type="dxa"/>
            <w:vAlign w:val="center"/>
          </w:tcPr>
          <w:p w14:paraId="1356638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rPr>
            </w:pPr>
          </w:p>
        </w:tc>
        <w:tc>
          <w:tcPr>
            <w:tcW w:w="1245" w:type="dxa"/>
            <w:shd w:val="clear" w:color="auto" w:fill="auto"/>
            <w:vAlign w:val="center"/>
          </w:tcPr>
          <w:p w14:paraId="12E9AFC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3.46</w:t>
            </w:r>
          </w:p>
        </w:tc>
        <w:tc>
          <w:tcPr>
            <w:tcW w:w="1467" w:type="dxa"/>
            <w:shd w:val="clear" w:color="auto" w:fill="auto"/>
            <w:vAlign w:val="center"/>
          </w:tcPr>
          <w:p w14:paraId="0BF46C3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2017-04-18检测报告</w:t>
            </w:r>
          </w:p>
        </w:tc>
      </w:tr>
      <w:tr w14:paraId="2FBE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2" w:type="dxa"/>
            <w:vAlign w:val="center"/>
          </w:tcPr>
          <w:p w14:paraId="2F37008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14</w:t>
            </w:r>
          </w:p>
        </w:tc>
        <w:tc>
          <w:tcPr>
            <w:tcW w:w="1480" w:type="dxa"/>
            <w:shd w:val="clear" w:color="auto" w:fill="auto"/>
            <w:vAlign w:val="center"/>
          </w:tcPr>
          <w:p w14:paraId="6E58D99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ZW180549</w:t>
            </w:r>
          </w:p>
        </w:tc>
        <w:tc>
          <w:tcPr>
            <w:tcW w:w="1508" w:type="dxa"/>
            <w:shd w:val="clear" w:color="auto" w:fill="auto"/>
            <w:vAlign w:val="center"/>
          </w:tcPr>
          <w:p w14:paraId="36473AC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000" w:type="dxa"/>
            <w:shd w:val="clear" w:color="auto" w:fill="auto"/>
            <w:vAlign w:val="center"/>
          </w:tcPr>
          <w:p w14:paraId="01F6A91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174" w:type="dxa"/>
            <w:shd w:val="clear" w:color="auto" w:fill="auto"/>
            <w:vAlign w:val="center"/>
          </w:tcPr>
          <w:p w14:paraId="12C394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1.72</w:t>
            </w:r>
          </w:p>
        </w:tc>
        <w:tc>
          <w:tcPr>
            <w:tcW w:w="1021" w:type="dxa"/>
            <w:vAlign w:val="center"/>
          </w:tcPr>
          <w:p w14:paraId="4A31D7B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rPr>
            </w:pPr>
          </w:p>
        </w:tc>
        <w:tc>
          <w:tcPr>
            <w:tcW w:w="1245" w:type="dxa"/>
            <w:shd w:val="clear" w:color="auto" w:fill="auto"/>
            <w:vAlign w:val="center"/>
          </w:tcPr>
          <w:p w14:paraId="31C511A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7.58</w:t>
            </w:r>
          </w:p>
        </w:tc>
        <w:tc>
          <w:tcPr>
            <w:tcW w:w="1467" w:type="dxa"/>
            <w:shd w:val="clear" w:color="auto" w:fill="auto"/>
            <w:vAlign w:val="center"/>
          </w:tcPr>
          <w:p w14:paraId="3F0E755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2018-07-03检测报告</w:t>
            </w:r>
          </w:p>
        </w:tc>
      </w:tr>
      <w:tr w14:paraId="0CC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82" w:type="dxa"/>
            <w:vAlign w:val="center"/>
          </w:tcPr>
          <w:p w14:paraId="61FF15B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15</w:t>
            </w:r>
          </w:p>
        </w:tc>
        <w:tc>
          <w:tcPr>
            <w:tcW w:w="1480" w:type="dxa"/>
            <w:shd w:val="clear" w:color="auto" w:fill="auto"/>
            <w:vAlign w:val="center"/>
          </w:tcPr>
          <w:p w14:paraId="293008D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ZW-260011</w:t>
            </w:r>
          </w:p>
        </w:tc>
        <w:tc>
          <w:tcPr>
            <w:tcW w:w="1508" w:type="dxa"/>
            <w:shd w:val="clear" w:color="auto" w:fill="auto"/>
            <w:vAlign w:val="center"/>
          </w:tcPr>
          <w:p w14:paraId="27DFBB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000" w:type="dxa"/>
            <w:shd w:val="clear" w:color="auto" w:fill="auto"/>
            <w:vAlign w:val="center"/>
          </w:tcPr>
          <w:p w14:paraId="067E940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p>
        </w:tc>
        <w:tc>
          <w:tcPr>
            <w:tcW w:w="1174" w:type="dxa"/>
            <w:shd w:val="clear" w:color="auto" w:fill="auto"/>
            <w:vAlign w:val="center"/>
          </w:tcPr>
          <w:p w14:paraId="708CF51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2.47</w:t>
            </w:r>
          </w:p>
        </w:tc>
        <w:tc>
          <w:tcPr>
            <w:tcW w:w="1021" w:type="dxa"/>
            <w:vAlign w:val="center"/>
          </w:tcPr>
          <w:p w14:paraId="52D7BE5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rPr>
            </w:pPr>
          </w:p>
        </w:tc>
        <w:tc>
          <w:tcPr>
            <w:tcW w:w="1245" w:type="dxa"/>
            <w:shd w:val="clear" w:color="auto" w:fill="auto"/>
            <w:vAlign w:val="center"/>
          </w:tcPr>
          <w:p w14:paraId="0D085D1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10.06</w:t>
            </w:r>
          </w:p>
        </w:tc>
        <w:tc>
          <w:tcPr>
            <w:tcW w:w="1467" w:type="dxa"/>
            <w:shd w:val="clear" w:color="auto" w:fill="auto"/>
            <w:vAlign w:val="center"/>
          </w:tcPr>
          <w:p w14:paraId="6067412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2026-01-07检测报告</w:t>
            </w:r>
          </w:p>
        </w:tc>
      </w:tr>
    </w:tbl>
    <w:p w14:paraId="215E6A6C">
      <w:pPr>
        <w:pStyle w:val="9"/>
        <w:keepNext w:val="0"/>
        <w:keepLines w:val="0"/>
        <w:widowControl/>
        <w:suppressLineNumbers w:val="0"/>
        <w:autoSpaceDE w:val="0"/>
        <w:autoSpaceDN w:val="0"/>
        <w:adjustRightInd/>
        <w:spacing w:before="0" w:beforeAutospacing="0" w:after="0" w:afterAutospacing="0" w:line="240" w:lineRule="auto"/>
        <w:ind w:right="0"/>
        <w:jc w:val="both"/>
        <w:rPr>
          <w:rFonts w:hint="eastAsia" w:ascii="仿宋_GB2312" w:hAnsi="仿宋_GB2312" w:cs="仿宋_GB2312"/>
          <w:kern w:val="2"/>
          <w:sz w:val="32"/>
          <w:szCs w:val="24"/>
          <w:lang w:val="en-US" w:eastAsia="zh-CN" w:bidi="ar-SA"/>
        </w:rPr>
      </w:pPr>
      <w:r>
        <w:rPr>
          <w:rFonts w:hint="eastAsia" w:ascii="仿宋_GB2312" w:hAnsi="仿宋_GB2312" w:eastAsia="仿宋_GB2312" w:cs="仿宋_GB2312"/>
          <w:i w:val="0"/>
          <w:iCs w:val="0"/>
          <w:caps w:val="0"/>
          <w:color w:val="333333"/>
          <w:spacing w:val="0"/>
          <w:sz w:val="22"/>
          <w:szCs w:val="22"/>
          <w:shd w:val="clear" w:fill="FFFFFF"/>
          <w:lang w:val="en-US" w:eastAsia="zh-CN"/>
        </w:rPr>
        <w:t>注：大葱可溶性总糖为估算值，在营养学中，可溶性总糖 ≈ 碳水化合物 - 膳食纤维。这是因为碳水化合物主要由淀粉（大葱中极少）、可溶性糖和膳食纤维构成。碳水化合物7.0 - 膳食纤维1.3 ≈ 5.7；结合多篇文献中普通大葱可溶性糖的常见范围（4.2-5.8 g/100g），取中间值 5.2 g/100g作为参考估算值。</w:t>
      </w:r>
    </w:p>
    <w:p w14:paraId="2F68AC73">
      <w:pPr>
        <w:keepNext w:val="0"/>
        <w:keepLines w:val="0"/>
        <w:pageBreakBefore w:val="0"/>
        <w:widowControl w:val="0"/>
        <w:kinsoku/>
        <w:wordWrap/>
        <w:overflowPunct/>
        <w:topLinePunct w:val="0"/>
        <w:bidi w:val="0"/>
        <w:adjustRightInd/>
        <w:snapToGrid/>
        <w:spacing w:beforeAutospacing="0" w:afterAutospacing="0" w:line="560" w:lineRule="exact"/>
        <w:ind w:firstLine="2472" w:firstLineChars="1030"/>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表2</w:t>
      </w:r>
      <w:r>
        <w:rPr>
          <w:rFonts w:hint="eastAsia" w:ascii="仿宋_GB2312" w:hAnsi="仿宋_GB2312" w:cs="仿宋_GB2312"/>
          <w:kern w:val="0"/>
          <w:sz w:val="24"/>
          <w:szCs w:val="24"/>
          <w:lang w:val="en-US" w:eastAsia="zh-CN" w:bidi="ar"/>
        </w:rPr>
        <w:t xml:space="preserve">  本标准理化指标</w:t>
      </w:r>
    </w:p>
    <w:tbl>
      <w:tblPr>
        <w:tblStyle w:val="11"/>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185"/>
        <w:gridCol w:w="3187"/>
        <w:gridCol w:w="3187"/>
      </w:tblGrid>
      <w:tr w14:paraId="6D934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65" w:hRule="atLeast"/>
          <w:tblHeader/>
          <w:jc w:val="center"/>
        </w:trPr>
        <w:tc>
          <w:tcPr>
            <w:tcW w:w="3185" w:type="dxa"/>
            <w:tcBorders>
              <w:top w:val="single" w:color="auto" w:sz="8" w:space="0"/>
              <w:left w:val="single" w:color="auto" w:sz="8" w:space="0"/>
              <w:bottom w:val="single" w:color="auto" w:sz="8" w:space="0"/>
              <w:right w:val="single" w:color="auto" w:sz="4" w:space="0"/>
            </w:tcBorders>
            <w:shd w:val="clear" w:color="auto" w:fill="auto"/>
            <w:vAlign w:val="center"/>
          </w:tcPr>
          <w:p w14:paraId="2B0C6205">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项目</w:t>
            </w:r>
          </w:p>
        </w:tc>
        <w:tc>
          <w:tcPr>
            <w:tcW w:w="3187" w:type="dxa"/>
            <w:tcBorders>
              <w:top w:val="single" w:color="auto" w:sz="8" w:space="0"/>
              <w:left w:val="single" w:color="auto" w:sz="4" w:space="0"/>
              <w:bottom w:val="single" w:color="auto" w:sz="8" w:space="0"/>
              <w:right w:val="single" w:color="auto" w:sz="4" w:space="0"/>
            </w:tcBorders>
            <w:shd w:val="clear" w:color="auto" w:fill="auto"/>
            <w:vAlign w:val="center"/>
          </w:tcPr>
          <w:p w14:paraId="212B9CA9">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指标</w:t>
            </w:r>
          </w:p>
        </w:tc>
        <w:tc>
          <w:tcPr>
            <w:tcW w:w="3187" w:type="dxa"/>
            <w:tcBorders>
              <w:top w:val="single" w:color="auto" w:sz="8" w:space="0"/>
              <w:left w:val="single" w:color="auto" w:sz="4" w:space="0"/>
              <w:bottom w:val="single" w:color="auto" w:sz="8" w:space="0"/>
              <w:right w:val="single" w:color="auto" w:sz="8" w:space="0"/>
            </w:tcBorders>
            <w:shd w:val="clear" w:color="auto" w:fill="auto"/>
            <w:vAlign w:val="center"/>
          </w:tcPr>
          <w:p w14:paraId="22F3D896">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检验方法</w:t>
            </w:r>
          </w:p>
        </w:tc>
      </w:tr>
      <w:tr w14:paraId="7AEA8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65" w:hRule="atLeast"/>
          <w:jc w:val="center"/>
        </w:trPr>
        <w:tc>
          <w:tcPr>
            <w:tcW w:w="3185" w:type="dxa"/>
            <w:tcBorders>
              <w:top w:val="single" w:color="auto" w:sz="8" w:space="0"/>
              <w:left w:val="single" w:color="auto" w:sz="8" w:space="0"/>
              <w:bottom w:val="single" w:color="auto" w:sz="4" w:space="0"/>
              <w:right w:val="single" w:color="auto" w:sz="4" w:space="0"/>
            </w:tcBorders>
            <w:shd w:val="clear" w:color="auto" w:fill="auto"/>
            <w:vAlign w:val="center"/>
          </w:tcPr>
          <w:p w14:paraId="790D364B">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蛋白质，g/100g</w:t>
            </w:r>
          </w:p>
        </w:tc>
        <w:tc>
          <w:tcPr>
            <w:tcW w:w="3187" w:type="dxa"/>
            <w:tcBorders>
              <w:top w:val="single" w:color="auto" w:sz="8" w:space="0"/>
              <w:left w:val="single" w:color="auto" w:sz="4" w:space="0"/>
              <w:bottom w:val="single" w:color="auto" w:sz="4" w:space="0"/>
              <w:right w:val="single" w:color="auto" w:sz="4" w:space="0"/>
            </w:tcBorders>
            <w:shd w:val="clear" w:color="auto" w:fill="auto"/>
            <w:vAlign w:val="center"/>
          </w:tcPr>
          <w:p w14:paraId="6DA5462F">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≥1.9</w:t>
            </w:r>
          </w:p>
        </w:tc>
        <w:tc>
          <w:tcPr>
            <w:tcW w:w="3187" w:type="dxa"/>
            <w:tcBorders>
              <w:top w:val="single" w:color="auto" w:sz="8" w:space="0"/>
              <w:left w:val="single" w:color="auto" w:sz="4" w:space="0"/>
              <w:bottom w:val="single" w:color="auto" w:sz="4" w:space="0"/>
              <w:right w:val="single" w:color="auto" w:sz="8" w:space="0"/>
            </w:tcBorders>
            <w:shd w:val="clear" w:color="auto" w:fill="auto"/>
            <w:vAlign w:val="center"/>
          </w:tcPr>
          <w:p w14:paraId="66EBDA00">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GB 5009.5 第一法</w:t>
            </w:r>
          </w:p>
        </w:tc>
      </w:tr>
      <w:tr w14:paraId="6D983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77" w:hRule="atLeast"/>
          <w:jc w:val="center"/>
        </w:trPr>
        <w:tc>
          <w:tcPr>
            <w:tcW w:w="3185" w:type="dxa"/>
            <w:tcBorders>
              <w:top w:val="single" w:color="auto" w:sz="4" w:space="0"/>
              <w:left w:val="single" w:color="auto" w:sz="8" w:space="0"/>
              <w:bottom w:val="single" w:color="auto" w:sz="4" w:space="0"/>
              <w:right w:val="single" w:color="auto" w:sz="4" w:space="0"/>
            </w:tcBorders>
            <w:shd w:val="clear" w:color="auto" w:fill="auto"/>
            <w:vAlign w:val="center"/>
          </w:tcPr>
          <w:p w14:paraId="0D44B5D0">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膳食纤维，g/100g</w:t>
            </w:r>
          </w:p>
        </w:tc>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14:paraId="2DB88641">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≥2.8</w:t>
            </w:r>
          </w:p>
        </w:tc>
        <w:tc>
          <w:tcPr>
            <w:tcW w:w="3187" w:type="dxa"/>
            <w:tcBorders>
              <w:top w:val="single" w:color="auto" w:sz="4" w:space="0"/>
              <w:left w:val="single" w:color="auto" w:sz="4" w:space="0"/>
              <w:bottom w:val="single" w:color="auto" w:sz="4" w:space="0"/>
              <w:right w:val="single" w:color="auto" w:sz="8" w:space="0"/>
            </w:tcBorders>
            <w:shd w:val="clear" w:color="auto" w:fill="auto"/>
            <w:vAlign w:val="center"/>
          </w:tcPr>
          <w:p w14:paraId="7A249667">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GB 5009.88</w:t>
            </w:r>
          </w:p>
        </w:tc>
      </w:tr>
      <w:tr w14:paraId="4B19F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65" w:hRule="atLeast"/>
          <w:jc w:val="center"/>
        </w:trPr>
        <w:tc>
          <w:tcPr>
            <w:tcW w:w="3185" w:type="dxa"/>
            <w:tcBorders>
              <w:top w:val="single" w:color="auto" w:sz="4" w:space="0"/>
              <w:left w:val="single" w:color="auto" w:sz="8" w:space="0"/>
              <w:bottom w:val="single" w:color="auto" w:sz="4" w:space="0"/>
              <w:right w:val="single" w:color="auto" w:sz="4" w:space="0"/>
            </w:tcBorders>
            <w:shd w:val="clear" w:color="auto" w:fill="auto"/>
            <w:vAlign w:val="center"/>
          </w:tcPr>
          <w:p w14:paraId="438EDB00">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铁，mg/kg</w:t>
            </w:r>
          </w:p>
        </w:tc>
        <w:tc>
          <w:tcPr>
            <w:tcW w:w="3187" w:type="dxa"/>
            <w:tcBorders>
              <w:top w:val="single" w:color="auto" w:sz="4" w:space="0"/>
              <w:left w:val="single" w:color="auto" w:sz="4" w:space="0"/>
              <w:bottom w:val="single" w:color="auto" w:sz="4" w:space="0"/>
              <w:right w:val="single" w:color="auto" w:sz="4" w:space="0"/>
            </w:tcBorders>
            <w:shd w:val="clear" w:color="auto" w:fill="auto"/>
            <w:vAlign w:val="center"/>
          </w:tcPr>
          <w:p w14:paraId="188D88BB">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≥3.5</w:t>
            </w:r>
          </w:p>
        </w:tc>
        <w:tc>
          <w:tcPr>
            <w:tcW w:w="3187" w:type="dxa"/>
            <w:tcBorders>
              <w:top w:val="single" w:color="auto" w:sz="4" w:space="0"/>
              <w:left w:val="single" w:color="auto" w:sz="4" w:space="0"/>
              <w:bottom w:val="single" w:color="auto" w:sz="4" w:space="0"/>
              <w:right w:val="single" w:color="auto" w:sz="8" w:space="0"/>
            </w:tcBorders>
            <w:shd w:val="clear" w:color="auto" w:fill="auto"/>
            <w:vAlign w:val="center"/>
          </w:tcPr>
          <w:p w14:paraId="343BC03F">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GB 5009.90</w:t>
            </w:r>
          </w:p>
        </w:tc>
      </w:tr>
      <w:tr w14:paraId="4D7FD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77" w:hRule="atLeast"/>
          <w:jc w:val="center"/>
        </w:trPr>
        <w:tc>
          <w:tcPr>
            <w:tcW w:w="3185" w:type="dxa"/>
            <w:tcBorders>
              <w:top w:val="single" w:color="auto" w:sz="4" w:space="0"/>
              <w:left w:val="single" w:color="auto" w:sz="8" w:space="0"/>
              <w:bottom w:val="single" w:color="auto" w:sz="8" w:space="0"/>
              <w:right w:val="single" w:color="auto" w:sz="4" w:space="0"/>
            </w:tcBorders>
            <w:shd w:val="clear" w:color="auto" w:fill="auto"/>
            <w:vAlign w:val="center"/>
          </w:tcPr>
          <w:p w14:paraId="32E0F2E7">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可溶性总糖，%</w:t>
            </w:r>
          </w:p>
        </w:tc>
        <w:tc>
          <w:tcPr>
            <w:tcW w:w="3187" w:type="dxa"/>
            <w:tcBorders>
              <w:top w:val="single" w:color="auto" w:sz="4" w:space="0"/>
              <w:left w:val="single" w:color="auto" w:sz="4" w:space="0"/>
              <w:bottom w:val="single" w:color="auto" w:sz="8" w:space="0"/>
              <w:right w:val="single" w:color="auto" w:sz="4" w:space="0"/>
            </w:tcBorders>
            <w:shd w:val="clear" w:color="auto" w:fill="auto"/>
            <w:vAlign w:val="center"/>
          </w:tcPr>
          <w:p w14:paraId="7EB21BEA">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≥7.5</w:t>
            </w:r>
          </w:p>
        </w:tc>
        <w:tc>
          <w:tcPr>
            <w:tcW w:w="3187" w:type="dxa"/>
            <w:tcBorders>
              <w:top w:val="single" w:color="auto" w:sz="4" w:space="0"/>
              <w:left w:val="single" w:color="auto" w:sz="4" w:space="0"/>
              <w:bottom w:val="single" w:color="auto" w:sz="8" w:space="0"/>
              <w:right w:val="single" w:color="auto" w:sz="8" w:space="0"/>
            </w:tcBorders>
            <w:shd w:val="clear" w:color="auto" w:fill="auto"/>
            <w:vAlign w:val="center"/>
          </w:tcPr>
          <w:p w14:paraId="0ED631CE">
            <w:pPr>
              <w:pStyle w:val="9"/>
              <w:keepNext w:val="0"/>
              <w:keepLines w:val="0"/>
              <w:widowControl/>
              <w:suppressLineNumbers w:val="0"/>
              <w:autoSpaceDE w:val="0"/>
              <w:autoSpaceDN w:val="0"/>
              <w:adjustRightInd/>
              <w:spacing w:before="0" w:beforeAutospacing="0" w:after="0" w:afterAutospacing="0" w:line="240" w:lineRule="auto"/>
              <w:ind w:left="0" w:right="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NY/T 1278-2007</w:t>
            </w:r>
          </w:p>
        </w:tc>
      </w:tr>
    </w:tbl>
    <w:p w14:paraId="457BB1FE">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4.4包装、标志与标识，对红葱的包装、标志与标识进行了要求。</w:t>
      </w:r>
    </w:p>
    <w:p w14:paraId="05FCDF6F">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4.5贮存要求，对鲜葱、干葱、留种红葱仓储进行了要求。</w:t>
      </w:r>
    </w:p>
    <w:p w14:paraId="7FCB361F">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4.6运输要求，对红葱的运输进行了要求。</w:t>
      </w:r>
    </w:p>
    <w:p w14:paraId="1B9E5E50">
      <w:pPr>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4.7记录与文件管理，对红葱的生产加工储存运输等一系列的操作记录及记录管理进行了要求。</w:t>
      </w:r>
    </w:p>
    <w:p w14:paraId="6296D1DD">
      <w:pPr>
        <w:pStyle w:val="2"/>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六、重大意见分歧的处理依据和结果</w:t>
      </w:r>
    </w:p>
    <w:p w14:paraId="72639EA5">
      <w:pPr>
        <w:keepNext w:val="0"/>
        <w:keepLines w:val="0"/>
        <w:pageBreakBefore w:val="0"/>
        <w:widowControl w:val="0"/>
        <w:kinsoku/>
        <w:wordWrap/>
        <w:overflowPunct/>
        <w:topLinePunct w:val="0"/>
        <w:bidi w:val="0"/>
        <w:adjustRightInd/>
        <w:snapToGrid/>
        <w:spacing w:beforeAutospacing="0" w:afterAutospacing="0" w:line="560" w:lineRule="exac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b w:val="0"/>
          <w:kern w:val="2"/>
          <w:sz w:val="32"/>
          <w:szCs w:val="32"/>
          <w:lang w:val="en-US" w:eastAsia="zh-CN" w:bidi="ar-SA"/>
        </w:rPr>
        <w:t>标准</w:t>
      </w:r>
      <w:r>
        <w:rPr>
          <w:rFonts w:hint="eastAsia" w:ascii="仿宋_GB2312" w:hAnsi="仿宋_GB2312" w:cs="仿宋_GB2312"/>
          <w:lang w:val="en-US" w:eastAsia="zh-CN"/>
        </w:rPr>
        <w:t>无</w:t>
      </w:r>
      <w:r>
        <w:rPr>
          <w:rFonts w:hint="eastAsia" w:ascii="仿宋_GB2312" w:hAnsi="仿宋_GB2312" w:eastAsia="仿宋_GB2312" w:cs="仿宋_GB2312"/>
        </w:rPr>
        <w:t>重大意见分歧</w:t>
      </w:r>
      <w:r>
        <w:rPr>
          <w:rFonts w:hint="eastAsia" w:ascii="仿宋_GB2312" w:hAnsi="仿宋_GB2312" w:cs="仿宋_GB2312"/>
          <w:lang w:eastAsia="zh-CN"/>
        </w:rPr>
        <w:t>。</w:t>
      </w:r>
    </w:p>
    <w:p w14:paraId="48E3DE3A">
      <w:pPr>
        <w:pStyle w:val="2"/>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七、采用国际标准或国外先进标准的，说明采标程度，以及国内外同类标准水平的对比情况；</w:t>
      </w:r>
    </w:p>
    <w:p w14:paraId="6CA52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kern w:val="2"/>
          <w:sz w:val="32"/>
          <w:szCs w:val="32"/>
          <w:lang w:val="en-US" w:eastAsia="zh-CN" w:bidi="ar-SA"/>
        </w:rPr>
        <w:t>标准未采用国际或国外先进标准。</w:t>
      </w:r>
    </w:p>
    <w:p w14:paraId="12FF1AE7">
      <w:pPr>
        <w:pStyle w:val="2"/>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八、推广实施</w:t>
      </w:r>
    </w:p>
    <w:p w14:paraId="2C0A8BDD">
      <w:pPr>
        <w:keepNext w:val="0"/>
        <w:keepLines w:val="0"/>
        <w:pageBreakBefore w:val="0"/>
        <w:widowControl w:val="0"/>
        <w:kinsoku/>
        <w:wordWrap/>
        <w:overflowPunct/>
        <w:topLinePunct w:val="0"/>
        <w:bidi w:val="0"/>
        <w:adjustRightInd/>
        <w:snapToGrid/>
        <w:spacing w:beforeAutospacing="0" w:afterAutospacing="0" w:line="560" w:lineRule="exact"/>
        <w:ind w:firstLine="739" w:firstLineChars="231"/>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展精准培育与标准宣贯。面向红葱种植户和企业，组织“蒙”字标认证标准和申报流程的专项培训，引导其按照认证要求规范生产，并建立培育企业库进行重点辅导。拓展多元营销与品牌推广。利用“蒙”字标大草原优品直播间、各类展销会等平台，讲好鄂尔多斯红葱品牌故事，加强证后监管与品牌保护。建立常态化监管机制，确保</w:t>
      </w:r>
      <w:r>
        <w:rPr>
          <w:rFonts w:hint="eastAsia" w:ascii="仿宋_GB2312" w:hAnsi="仿宋_GB2312" w:cs="仿宋_GB2312"/>
          <w:lang w:val="en-US" w:eastAsia="zh-CN"/>
        </w:rPr>
        <w:t>获证</w:t>
      </w:r>
      <w:r>
        <w:rPr>
          <w:rFonts w:hint="eastAsia" w:ascii="仿宋_GB2312" w:hAnsi="仿宋_GB2312" w:eastAsia="仿宋_GB2312" w:cs="仿宋_GB2312"/>
          <w:lang w:val="en-US" w:eastAsia="zh-CN"/>
        </w:rPr>
        <w:t>红葱产品品质持续符合标准，并严厉打击冒用、滥用“蒙”字标行为，维护品牌公信力。</w:t>
      </w:r>
    </w:p>
    <w:p w14:paraId="233A2074">
      <w:pPr>
        <w:pStyle w:val="2"/>
        <w:keepNext w:val="0"/>
        <w:keepLines w:val="0"/>
        <w:pageBreakBefore w:val="0"/>
        <w:widowControl w:val="0"/>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九、其他应说明的事项（涉及标准必要专利的说明，科技成果转化为技术标准的说明等）</w:t>
      </w:r>
    </w:p>
    <w:p w14:paraId="5B1D81A8">
      <w:pPr>
        <w:keepNext w:val="0"/>
        <w:keepLines w:val="0"/>
        <w:pageBreakBefore w:val="0"/>
        <w:widowControl w:val="0"/>
        <w:kinsoku/>
        <w:wordWrap/>
        <w:overflowPunct/>
        <w:topLinePunct w:val="0"/>
        <w:bidi w:val="0"/>
        <w:adjustRightInd/>
        <w:snapToGrid/>
        <w:spacing w:beforeAutospacing="0" w:afterAutospacing="0"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PingFang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54EB8"/>
    <w:multiLevelType w:val="multilevel"/>
    <w:tmpl w:val="B7A54EB8"/>
    <w:lvl w:ilvl="0" w:tentative="0">
      <w:start w:val="1"/>
      <w:numFmt w:val="decimal"/>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DFE9EC4D"/>
    <w:multiLevelType w:val="multilevel"/>
    <w:tmpl w:val="DFE9EC4D"/>
    <w:lvl w:ilvl="0" w:tentative="0">
      <w:start w:val="1"/>
      <w:numFmt w:val="decimal"/>
      <w:pStyle w:val="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EEDBD716"/>
    <w:multiLevelType w:val="multilevel"/>
    <w:tmpl w:val="EEDBD716"/>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FDB305D1"/>
    <w:multiLevelType w:val="singleLevel"/>
    <w:tmpl w:val="FDB305D1"/>
    <w:lvl w:ilvl="0" w:tentative="0">
      <w:start w:val="1"/>
      <w:numFmt w:val="chineseCounting"/>
      <w:suff w:val="nothing"/>
      <w:lvlText w:val="%1、"/>
      <w:lvlJc w:val="left"/>
      <w:rPr>
        <w:rFonts w:hint="eastAsia"/>
      </w:rPr>
    </w:lvl>
  </w:abstractNum>
  <w:abstractNum w:abstractNumId="4">
    <w:nsid w:val="44C042CB"/>
    <w:multiLevelType w:val="multilevel"/>
    <w:tmpl w:val="44C042CB"/>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50657"/>
    <w:rsid w:val="00001D99"/>
    <w:rsid w:val="00485597"/>
    <w:rsid w:val="004D6C16"/>
    <w:rsid w:val="00BE2743"/>
    <w:rsid w:val="00EC1D99"/>
    <w:rsid w:val="00F03E0D"/>
    <w:rsid w:val="026B74AB"/>
    <w:rsid w:val="036D48C6"/>
    <w:rsid w:val="049A7BD3"/>
    <w:rsid w:val="06DE343C"/>
    <w:rsid w:val="078968D9"/>
    <w:rsid w:val="09F6489A"/>
    <w:rsid w:val="0C604745"/>
    <w:rsid w:val="0D334261"/>
    <w:rsid w:val="0EAD1B04"/>
    <w:rsid w:val="0FF345B0"/>
    <w:rsid w:val="10941429"/>
    <w:rsid w:val="19D63004"/>
    <w:rsid w:val="19F06759"/>
    <w:rsid w:val="1C8C785C"/>
    <w:rsid w:val="1DCC3843"/>
    <w:rsid w:val="1EFD55C4"/>
    <w:rsid w:val="27E45784"/>
    <w:rsid w:val="28425D08"/>
    <w:rsid w:val="286800EE"/>
    <w:rsid w:val="29D55C0F"/>
    <w:rsid w:val="2A543FE9"/>
    <w:rsid w:val="2E613191"/>
    <w:rsid w:val="343BF672"/>
    <w:rsid w:val="37D5C7DD"/>
    <w:rsid w:val="3BCF5E13"/>
    <w:rsid w:val="3BD11425"/>
    <w:rsid w:val="3EFFF124"/>
    <w:rsid w:val="43B60794"/>
    <w:rsid w:val="48194880"/>
    <w:rsid w:val="4BC54535"/>
    <w:rsid w:val="4CCD1EF7"/>
    <w:rsid w:val="4F750657"/>
    <w:rsid w:val="582B27FF"/>
    <w:rsid w:val="5B540B83"/>
    <w:rsid w:val="5EFB60BF"/>
    <w:rsid w:val="5F7DFBD9"/>
    <w:rsid w:val="5FF1BA08"/>
    <w:rsid w:val="628B5182"/>
    <w:rsid w:val="657D5EF0"/>
    <w:rsid w:val="65D56DB5"/>
    <w:rsid w:val="696C2411"/>
    <w:rsid w:val="6C365CD9"/>
    <w:rsid w:val="73EF9B33"/>
    <w:rsid w:val="76094CFD"/>
    <w:rsid w:val="765F9D8C"/>
    <w:rsid w:val="78F41D7E"/>
    <w:rsid w:val="7BF9C3AF"/>
    <w:rsid w:val="7C874565"/>
    <w:rsid w:val="7D6FC9DB"/>
    <w:rsid w:val="8EA73716"/>
    <w:rsid w:val="D5FC47AA"/>
    <w:rsid w:val="D87A5606"/>
    <w:rsid w:val="DA75602A"/>
    <w:rsid w:val="DBDFE0C0"/>
    <w:rsid w:val="DF9EA470"/>
    <w:rsid w:val="DFAFC375"/>
    <w:rsid w:val="EFF70710"/>
    <w:rsid w:val="F07F20D2"/>
    <w:rsid w:val="F937E11F"/>
    <w:rsid w:val="F9AF57B3"/>
    <w:rsid w:val="FFAF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340" w:after="330" w:line="576" w:lineRule="auto"/>
      <w:outlineLvl w:val="0"/>
    </w:pPr>
    <w:rPr>
      <w:rFonts w:eastAsia="黑体"/>
      <w:kern w:val="44"/>
    </w:rPr>
  </w:style>
  <w:style w:type="paragraph" w:styleId="3">
    <w:name w:val="heading 2"/>
    <w:basedOn w:val="1"/>
    <w:next w:val="1"/>
    <w:unhideWhenUsed/>
    <w:qFormat/>
    <w:uiPriority w:val="0"/>
    <w:pPr>
      <w:autoSpaceDE w:val="0"/>
      <w:autoSpaceDN w:val="0"/>
      <w:spacing w:before="260" w:after="260" w:line="420" w:lineRule="auto"/>
      <w:outlineLvl w:val="1"/>
    </w:pPr>
    <w:rPr>
      <w:rFonts w:ascii="楷体_GB2312" w:hAnsi="楷体_GB2312" w:eastAsia="楷体_GB231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Body Text"/>
    <w:basedOn w:val="1"/>
    <w:unhideWhenUsed/>
    <w:qFormat/>
    <w:uiPriority w:val="99"/>
    <w:pPr>
      <w:spacing w:after="120"/>
    </w:pPr>
    <w:rPr>
      <w:rFonts w:ascii="Calibri" w:hAnsi="Calibri" w:eastAsia="宋体"/>
      <w:sz w:val="21"/>
      <w:szCs w:val="22"/>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
    <w:name w:val="页眉 字符"/>
    <w:basedOn w:val="12"/>
    <w:link w:val="8"/>
    <w:qFormat/>
    <w:uiPriority w:val="0"/>
    <w:rPr>
      <w:rFonts w:eastAsia="仿宋_GB2312" w:asciiTheme="minorHAnsi" w:hAnsiTheme="minorHAnsi" w:cstheme="minorBidi"/>
      <w:kern w:val="2"/>
      <w:sz w:val="18"/>
      <w:szCs w:val="18"/>
    </w:rPr>
  </w:style>
  <w:style w:type="character" w:customStyle="1" w:styleId="16">
    <w:name w:val="页脚 字符"/>
    <w:basedOn w:val="12"/>
    <w:link w:val="7"/>
    <w:qFormat/>
    <w:uiPriority w:val="0"/>
    <w:rPr>
      <w:rFonts w:eastAsia="仿宋_GB2312" w:asciiTheme="minorHAnsi" w:hAnsiTheme="minorHAnsi" w:cstheme="minorBidi"/>
      <w:kern w:val="2"/>
      <w:sz w:val="18"/>
      <w:szCs w:val="18"/>
    </w:rPr>
  </w:style>
  <w:style w:type="character" w:customStyle="1" w:styleId="17">
    <w:name w:val="标准文件_段 Char"/>
    <w:basedOn w:val="12"/>
    <w:qFormat/>
    <w:uiPriority w:val="0"/>
    <w:rPr>
      <w:rFonts w:hint="eastAsia" w:ascii="宋体" w:hAnsi="Times New Roman" w:eastAsia="宋体" w:cs="宋体"/>
      <w:sz w:val="21"/>
    </w:rPr>
  </w:style>
  <w:style w:type="paragraph" w:customStyle="1" w:styleId="18">
    <w:name w:val="标准文件_一级无标题"/>
    <w:qFormat/>
    <w:uiPriority w:val="0"/>
    <w:pPr>
      <w:keepNext w:val="0"/>
      <w:keepLines w:val="0"/>
      <w:widowControl/>
      <w:numPr>
        <w:ilvl w:val="2"/>
        <w:numId w:val="1"/>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19">
    <w:name w:val="标准文件_三级无标题"/>
    <w:qFormat/>
    <w:uiPriority w:val="0"/>
    <w:pPr>
      <w:keepNext w:val="0"/>
      <w:keepLines w:val="0"/>
      <w:widowControl/>
      <w:numPr>
        <w:ilvl w:val="4"/>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20">
    <w:name w:val="标准文件_正文表标题"/>
    <w:basedOn w:val="1"/>
    <w:next w:val="1"/>
    <w:qFormat/>
    <w:uiPriority w:val="0"/>
    <w:pPr>
      <w:keepNext w:val="0"/>
      <w:keepLines w:val="0"/>
      <w:widowControl/>
      <w:numPr>
        <w:ilvl w:val="0"/>
        <w:numId w:val="3"/>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21">
    <w:name w:val="标准文件_表格"/>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jc w:val="center"/>
    </w:pPr>
    <w:rPr>
      <w:rFonts w:hint="eastAsia" w:ascii="宋体" w:hAnsi="Times New Roman" w:eastAsia="宋体" w:cs="Times New Roman"/>
      <w:kern w:val="0"/>
      <w:sz w:val="18"/>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4096</Words>
  <Characters>4629</Characters>
  <Lines>15</Lines>
  <Paragraphs>4</Paragraphs>
  <TotalTime>7</TotalTime>
  <ScaleCrop>false</ScaleCrop>
  <LinksUpToDate>false</LinksUpToDate>
  <CharactersWithSpaces>4707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2024-07-20T01:08:00Z</dcterms:created>
  <dc:creator>lenovo</dc:creator>
  <cp:lastModifiedBy>＄＄＄</cp:lastModifiedBy>
  <dcterms:modified xsi:type="dcterms:W3CDTF">2026-06-03T04:10:18Z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FEDFAEC8EB4E3C597AE52A6719F988DC_42</vt:lpwstr>
  </property>
  <property fmtid="{D5CDD505-2E9C-101B-9397-08002B2CF9AE}" pid="4" name="KSOTemplateDocerSaveRecord">
    <vt:lpwstr>eyJoZGlkIjoiODFjNmE1ZjhlNmNjNDdkMzQ2MGZhMjQ0YTVlYWZmYWEiLCJ1c2VySWQiOiI3NjgxODI2ODQifQ==</vt:lpwstr>
  </property>
</Properties>
</file>